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Product Engineering | UI - Hiring Exercise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r w:rsidDel="00000000" w:rsidR="00000000" w:rsidRPr="00000000">
        <w:rPr>
          <w:color w:val="999999"/>
          <w:sz w:val="20"/>
          <w:szCs w:val="20"/>
          <w:highlight w:val="white"/>
          <w:rtl w:val="0"/>
        </w:rPr>
        <w:t xml:space="preserve">Authors: Dave Reidl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999999"/>
          <w:sz w:val="20"/>
          <w:szCs w:val="20"/>
          <w:highlight w:val="white"/>
        </w:rPr>
      </w:pPr>
      <w:r w:rsidDel="00000000" w:rsidR="00000000" w:rsidRPr="00000000">
        <w:rPr>
          <w:color w:val="999999"/>
          <w:sz w:val="20"/>
          <w:szCs w:val="20"/>
          <w:highlight w:val="white"/>
          <w:rtl w:val="0"/>
        </w:rPr>
        <w:t xml:space="preserve">Hiring Manager : Ramakrishna Gunupuru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color w:val="999999"/>
          <w:sz w:val="20"/>
          <w:szCs w:val="20"/>
          <w:highlight w:val="white"/>
          <w:rtl w:val="0"/>
        </w:rPr>
        <w:t xml:space="preserve">Date: January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240" w:before="225" w:line="360" w:lineRule="auto"/>
        <w:rPr>
          <w:b w:val="1"/>
          <w:color w:val="0b5394"/>
          <w:sz w:val="20"/>
          <w:szCs w:val="20"/>
          <w:highlight w:val="white"/>
        </w:rPr>
      </w:pPr>
      <w:bookmarkStart w:colFirst="0" w:colLast="0" w:name="_bu2pw8h8o79q" w:id="0"/>
      <w:bookmarkEnd w:id="0"/>
      <w:r w:rsidDel="00000000" w:rsidR="00000000" w:rsidRPr="00000000">
        <w:rPr>
          <w:b w:val="1"/>
          <w:color w:val="0b5394"/>
          <w:sz w:val="20"/>
          <w:szCs w:val="20"/>
          <w:highlight w:val="white"/>
          <w:rtl w:val="0"/>
        </w:rPr>
        <w:t xml:space="preserve">Exercise Goals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9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learn more about how you think about UI in general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understand how you come up with a solution for a specific scenario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observe how you gather and present your ideas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9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review how you write basic feature specs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240" w:before="225" w:line="360" w:lineRule="auto"/>
        <w:rPr>
          <w:b w:val="1"/>
          <w:color w:val="0b5394"/>
          <w:sz w:val="20"/>
          <w:szCs w:val="20"/>
          <w:highlight w:val="white"/>
        </w:rPr>
      </w:pPr>
      <w:bookmarkStart w:colFirst="0" w:colLast="0" w:name="_a1tqt53s2es0" w:id="1"/>
      <w:bookmarkEnd w:id="1"/>
      <w:r w:rsidDel="00000000" w:rsidR="00000000" w:rsidRPr="00000000">
        <w:rPr>
          <w:b w:val="1"/>
          <w:color w:val="0b5394"/>
          <w:sz w:val="20"/>
          <w:szCs w:val="20"/>
          <w:highlight w:val="white"/>
          <w:rtl w:val="0"/>
        </w:rPr>
        <w:t xml:space="preserve">Exercise Instructions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9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exercise is intended to take no more than 4 hours of preparation and does not assume that you are an expert in UI or in our product. Further, please do not spend any more than 4 hours on preparation.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review of this exercise will primarily be a discussion on the outcome of your results. You will need to prepare the applications and talking points as the deliverables. You can also present supporting wireframes and/or diagrams as necessary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you have any questions about this exercise while you are working on it, feel free to email the hiring manager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will present the results of your exercise in person to a select group within management during the interview process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90" w:before="0" w:beforeAutospacing="0" w:line="240" w:lineRule="auto"/>
        <w:ind w:left="720" w:right="9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will be required to zip the applications developed and send it across to Celigo post the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240" w:before="225" w:line="360" w:lineRule="auto"/>
        <w:rPr>
          <w:b w:val="1"/>
          <w:color w:val="0b5394"/>
          <w:sz w:val="20"/>
          <w:szCs w:val="20"/>
          <w:highlight w:val="white"/>
        </w:rPr>
      </w:pPr>
      <w:bookmarkStart w:colFirst="0" w:colLast="0" w:name="_afd17z1gasp" w:id="2"/>
      <w:bookmarkEnd w:id="2"/>
      <w:r w:rsidDel="00000000" w:rsidR="00000000" w:rsidRPr="00000000">
        <w:rPr>
          <w:b w:val="1"/>
          <w:color w:val="0b5394"/>
          <w:sz w:val="20"/>
          <w:szCs w:val="20"/>
          <w:highlight w:val="white"/>
          <w:rtl w:val="0"/>
        </w:rPr>
        <w:t xml:space="preserve">Exercise Overview &amp; Assignment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240" w:before="120" w:lineRule="auto"/>
        <w:rPr>
          <w:b w:val="1"/>
          <w:color w:val="3c78d8"/>
          <w:sz w:val="22"/>
          <w:szCs w:val="22"/>
          <w:highlight w:val="white"/>
        </w:rPr>
      </w:pPr>
      <w:bookmarkStart w:colFirst="0" w:colLast="0" w:name="_93q0y7m1h7x9" w:id="3"/>
      <w:bookmarkEnd w:id="3"/>
      <w:r w:rsidDel="00000000" w:rsidR="00000000" w:rsidRPr="00000000">
        <w:rPr>
          <w:b w:val="1"/>
          <w:color w:val="3c78d8"/>
          <w:sz w:val="22"/>
          <w:szCs w:val="22"/>
          <w:highlight w:val="white"/>
          <w:rtl w:val="0"/>
        </w:rPr>
        <w:t xml:space="preserve">Part 1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React-Router-Dom module to create a sample SPA with the following routing: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“/”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Renders “hello world” and a simple appbar (link to ‘sign-in’ and ‘about’)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8429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 </w:t>
      </w:r>
      <w:r w:rsidDel="00000000" w:rsidR="00000000" w:rsidRPr="00000000">
        <w:rPr>
          <w:sz w:val="20"/>
          <w:szCs w:val="20"/>
          <w:rtl w:val="0"/>
        </w:rPr>
        <w:t xml:space="preserve">:-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ll other pages should have this same appbar, so this code should not be duplicated on every page.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“/signin”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Renders the same appbar, but also has a checkbox that toggles “authenticated” status. This should set a state property that can be used elsewhere (to simulate an auth flag)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1042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90" w:before="90" w:line="240" w:lineRule="auto"/>
        <w:ind w:right="90"/>
        <w:rPr>
          <w:b w:val="1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“/about”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Renders a page with a left nar bar with the three links below (company, jobs, edit)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/about/company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/about/jobs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/about/jobs/edit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271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 :-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a user first comes to the “/about” page, the text in the right content area should read “About us”... If they click on the first 2 links (Company and Jobs) the content area should reflect content from those views.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 clicks the “Edit Jobs” link, the code should be smart enough to check the authenticated flag and redirect them to the “/signin” page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spacing w:after="240" w:before="120" w:lineRule="auto"/>
        <w:rPr>
          <w:b w:val="1"/>
          <w:color w:val="3c78d8"/>
          <w:sz w:val="22"/>
          <w:szCs w:val="22"/>
          <w:highlight w:val="white"/>
        </w:rPr>
      </w:pPr>
      <w:bookmarkStart w:colFirst="0" w:colLast="0" w:name="_iq3lmaoewk6" w:id="4"/>
      <w:bookmarkEnd w:id="4"/>
      <w:r w:rsidDel="00000000" w:rsidR="00000000" w:rsidRPr="00000000">
        <w:rPr>
          <w:b w:val="1"/>
          <w:color w:val="3c78d8"/>
          <w:sz w:val="22"/>
          <w:szCs w:val="22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wireframe app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part 1</w:t>
      </w:r>
      <w:r w:rsidDel="00000000" w:rsidR="00000000" w:rsidRPr="00000000">
        <w:rPr>
          <w:sz w:val="20"/>
          <w:szCs w:val="20"/>
          <w:rtl w:val="0"/>
        </w:rPr>
        <w:t xml:space="preserve"> into a “material-ui” branded app.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 :-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whole app doesn't need to be converted, maybe the Appbar with the top-level nav links could be implemented as a MUI appbar, the sign-in route could render a dialog instead of a embedded form, etc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after="200" w:line="240" w:lineRule="auto"/>
      <w:ind w:left="90" w:right="90" w:firstLine="0"/>
      <w:rPr/>
    </w:pPr>
    <w:r w:rsidDel="00000000" w:rsidR="00000000" w:rsidRPr="00000000">
      <w:rPr>
        <w:rFonts w:ascii="Verdana" w:cs="Verdana" w:eastAsia="Verdana" w:hAnsi="Verdana"/>
        <w:sz w:val="16"/>
        <w:szCs w:val="16"/>
        <w:highlight w:val="white"/>
        <w:rtl w:val="0"/>
      </w:rPr>
      <w:t xml:space="preserve">© 2018 Celigo, Inc. All Rights Reserved </w:t>
      <w:tab/>
      <w:t xml:space="preserve">                                                                                               </w:t>
    </w:r>
    <w:r w:rsidDel="00000000" w:rsidR="00000000" w:rsidRPr="00000000">
      <w:rPr>
        <w:rFonts w:ascii="Verdana" w:cs="Verdana" w:eastAsia="Verdana" w:hAnsi="Verdana"/>
        <w:sz w:val="16"/>
        <w:szCs w:val="16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spacing w:line="240" w:lineRule="auto"/>
      <w:jc w:val="right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sz w:val="20"/>
        <w:szCs w:val="20"/>
        <w:highlight w:val="white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624013" cy="563628"/>
          <wp:effectExtent b="0" l="0" r="0" t="0"/>
          <wp:docPr descr="Logo Blue.jpg" id="2" name="image4.jpg"/>
          <a:graphic>
            <a:graphicData uri="http://schemas.openxmlformats.org/drawingml/2006/picture">
              <pic:pic>
                <pic:nvPicPr>
                  <pic:cNvPr descr="Logo Blue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5636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