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Secure Multi-Party Computation (SMPC)</w:t>
      </w:r>
      <w:r w:rsidDel="00000000" w:rsidR="00000000" w:rsidRPr="00000000">
        <w:rPr>
          <w:rtl w:val="0"/>
        </w:rPr>
        <w:t xml:space="preserve"> and </w:t>
      </w:r>
      <w:r w:rsidDel="00000000" w:rsidR="00000000" w:rsidRPr="00000000">
        <w:rPr>
          <w:b w:val="1"/>
          <w:rtl w:val="0"/>
        </w:rPr>
        <w:t xml:space="preserve">Zero-Knowledge Proofs (ZKPs)</w:t>
      </w:r>
      <w:r w:rsidDel="00000000" w:rsidR="00000000" w:rsidRPr="00000000">
        <w:rPr>
          <w:rtl w:val="0"/>
        </w:rPr>
        <w:t xml:space="preserve"> are cryptographic techniques that enhance privacy and security in distributed systems like the decentralized federated learning platform you're developing. Let's explore what they are and how they can be applied.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90lga4p23ws" w:id="0"/>
      <w:bookmarkEnd w:id="0"/>
      <w:r w:rsidDel="00000000" w:rsidR="00000000" w:rsidRPr="00000000">
        <w:rPr>
          <w:b w:val="1"/>
          <w:color w:val="000000"/>
          <w:sz w:val="26"/>
          <w:szCs w:val="26"/>
          <w:rtl w:val="0"/>
        </w:rPr>
        <w:t xml:space="preserve">1. Secure Multi-Party Computation (SMPC)</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qvmxshfa7y5"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SMPC is a cryptographic method that allows multiple parties to jointly compute a function over their inputs while keeping those inputs private. In other words, each party can contribute to the computation without revealing their private data to others.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29kl7rywajlx" w:id="2"/>
      <w:bookmarkEnd w:id="2"/>
      <w:r w:rsidDel="00000000" w:rsidR="00000000" w:rsidRPr="00000000">
        <w:rPr>
          <w:b w:val="1"/>
          <w:color w:val="000000"/>
          <w:sz w:val="22"/>
          <w:szCs w:val="22"/>
          <w:rtl w:val="0"/>
        </w:rPr>
        <w:t xml:space="preserve">How SMPC Works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rtl w:val="0"/>
        </w:rPr>
        <w:t xml:space="preserve">Each participant splits their data into shares and distributes them to other participants.</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Computations are performed on these shares rather than on the actual data.</w:t>
      </w:r>
    </w:p>
    <w:p w:rsidR="00000000" w:rsidDel="00000000" w:rsidP="00000000" w:rsidRDefault="00000000" w:rsidRPr="00000000" w14:paraId="00000008">
      <w:pPr>
        <w:numPr>
          <w:ilvl w:val="0"/>
          <w:numId w:val="6"/>
        </w:numPr>
        <w:spacing w:after="240" w:before="0" w:beforeAutospacing="0" w:lineRule="auto"/>
        <w:ind w:left="720" w:hanging="360"/>
      </w:pPr>
      <w:r w:rsidDel="00000000" w:rsidR="00000000" w:rsidRPr="00000000">
        <w:rPr>
          <w:rtl w:val="0"/>
        </w:rPr>
        <w:t xml:space="preserve">The results of these computations are combined to produce the final outcome without any participant knowing the other parties' inputs.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1o9ui8q0ztdh" w:id="3"/>
      <w:bookmarkEnd w:id="3"/>
      <w:r w:rsidDel="00000000" w:rsidR="00000000" w:rsidRPr="00000000">
        <w:rPr>
          <w:b w:val="1"/>
          <w:color w:val="000000"/>
          <w:sz w:val="22"/>
          <w:szCs w:val="22"/>
          <w:rtl w:val="0"/>
        </w:rPr>
        <w:t xml:space="preserve">Application in the Decentralized Federated Learning Platform</w:t>
      </w:r>
    </w:p>
    <w:p w:rsidR="00000000" w:rsidDel="00000000" w:rsidP="00000000" w:rsidRDefault="00000000" w:rsidRPr="00000000" w14:paraId="0000000A">
      <w:pPr>
        <w:spacing w:after="240" w:before="240" w:lineRule="auto"/>
        <w:rPr/>
      </w:pPr>
      <w:r w:rsidDel="00000000" w:rsidR="00000000" w:rsidRPr="00000000">
        <w:rPr>
          <w:rtl w:val="0"/>
        </w:rPr>
        <w:t xml:space="preserve">SMPC can be integrated into your platform to further ensure privacy during model aggregation:</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Privacy in Aggregation</w:t>
      </w:r>
      <w:r w:rsidDel="00000000" w:rsidR="00000000" w:rsidRPr="00000000">
        <w:rPr>
          <w:rtl w:val="0"/>
        </w:rPr>
        <w:t xml:space="preserve">: During the aggregation of model updates, instead of directly sharing the model updates with the smart contract (which might expose sensitive information), the updates can be encrypted and split into shares using SMPC techniques. The aggregation can then be performed on these shares, ensuring that no single node or the smart contract itself can access the individual updates.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No Central Authority</w:t>
      </w:r>
      <w:r w:rsidDel="00000000" w:rsidR="00000000" w:rsidRPr="00000000">
        <w:rPr>
          <w:rtl w:val="0"/>
        </w:rPr>
        <w:t xml:space="preserve">: Unlike traditional methods where a central server aggregates the models, SMPC allows decentralized aggregation without relying on a trusted third party.</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Increased Security</w:t>
      </w:r>
      <w:r w:rsidDel="00000000" w:rsidR="00000000" w:rsidRPr="00000000">
        <w:rPr>
          <w:rtl w:val="0"/>
        </w:rPr>
        <w:t xml:space="preserve">: Even if one or more parties are compromised, they cannot reconstruct the original data due to the distributed nature of the shares.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6kn7doedahxd" w:id="4"/>
      <w:bookmarkEnd w:id="4"/>
      <w:r w:rsidDel="00000000" w:rsidR="00000000" w:rsidRPr="00000000">
        <w:rPr>
          <w:b w:val="1"/>
          <w:color w:val="000000"/>
          <w:sz w:val="22"/>
          <w:szCs w:val="22"/>
          <w:rtl w:val="0"/>
        </w:rPr>
        <w:t xml:space="preserve">Example SMPC Tools</w:t>
      </w:r>
    </w:p>
    <w:p w:rsidR="00000000" w:rsidDel="00000000" w:rsidP="00000000" w:rsidRDefault="00000000" w:rsidRPr="00000000" w14:paraId="0000000F">
      <w:pPr>
        <w:numPr>
          <w:ilvl w:val="0"/>
          <w:numId w:val="9"/>
        </w:numPr>
        <w:spacing w:after="240" w:before="240" w:lineRule="auto"/>
        <w:ind w:left="720" w:hanging="360"/>
      </w:pPr>
      <w:r w:rsidDel="00000000" w:rsidR="00000000" w:rsidRPr="00000000">
        <w:rPr>
          <w:b w:val="1"/>
          <w:rtl w:val="0"/>
        </w:rPr>
        <w:t xml:space="preserve">MPC frameworks</w:t>
      </w:r>
      <w:r w:rsidDel="00000000" w:rsidR="00000000" w:rsidRPr="00000000">
        <w:rPr>
          <w:rtl w:val="0"/>
        </w:rPr>
        <w:t xml:space="preserve">: Tools like Sharemind, PySyft, or MPyC can be used to implement SMPC protocols within the federated learning framework.</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ruarc3b8xie" w:id="5"/>
      <w:bookmarkEnd w:id="5"/>
      <w:r w:rsidDel="00000000" w:rsidR="00000000" w:rsidRPr="00000000">
        <w:rPr>
          <w:b w:val="1"/>
          <w:color w:val="000000"/>
          <w:sz w:val="26"/>
          <w:szCs w:val="26"/>
          <w:rtl w:val="0"/>
        </w:rPr>
        <w:t xml:space="preserve">2. Zero-Knowledge Proofs (ZKPs)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qpmgc3bxptjo" w:id="6"/>
      <w:bookmarkEnd w:id="6"/>
      <w:r w:rsidDel="00000000" w:rsidR="00000000" w:rsidRPr="00000000">
        <w:rPr>
          <w:b w:val="1"/>
          <w:color w:val="000000"/>
          <w:sz w:val="22"/>
          <w:szCs w:val="22"/>
          <w:rtl w:val="0"/>
        </w:rPr>
        <w:t xml:space="preserve">Overview</w:t>
      </w:r>
    </w:p>
    <w:p w:rsidR="00000000" w:rsidDel="00000000" w:rsidP="00000000" w:rsidRDefault="00000000" w:rsidRPr="00000000" w14:paraId="00000012">
      <w:pPr>
        <w:spacing w:after="240" w:before="240" w:lineRule="auto"/>
        <w:rPr/>
      </w:pPr>
      <w:r w:rsidDel="00000000" w:rsidR="00000000" w:rsidRPr="00000000">
        <w:rPr>
          <w:rtl w:val="0"/>
        </w:rPr>
        <w:t xml:space="preserve">ZKPs are cryptographic proofs that allow one party (the prover) to prove to another party (the verifier) that a statement is true without revealing any information about the statement itself. The prover can convince the verifier that they know a secret (e.g., a solution to a mathematical problem) without disclosing the secret.</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jvk6qeplh9x" w:id="7"/>
      <w:bookmarkEnd w:id="7"/>
      <w:r w:rsidDel="00000000" w:rsidR="00000000" w:rsidRPr="00000000">
        <w:rPr>
          <w:b w:val="1"/>
          <w:color w:val="000000"/>
          <w:sz w:val="22"/>
          <w:szCs w:val="22"/>
          <w:rtl w:val="0"/>
        </w:rPr>
        <w:t xml:space="preserve">Types of ZKPs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Interactive ZKPs</w:t>
      </w:r>
      <w:r w:rsidDel="00000000" w:rsidR="00000000" w:rsidRPr="00000000">
        <w:rPr>
          <w:rtl w:val="0"/>
        </w:rPr>
        <w:t xml:space="preserve">: Involves a back-and-forth communication between the prover and verifier to validate the proof.</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Non-Interactive ZKPs</w:t>
      </w:r>
      <w:r w:rsidDel="00000000" w:rsidR="00000000" w:rsidRPr="00000000">
        <w:rPr>
          <w:rtl w:val="0"/>
        </w:rPr>
        <w:t xml:space="preserve">: The proof is generated once and can be verified by anyone without further interaction.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5s7jm5tom6f" w:id="8"/>
      <w:bookmarkEnd w:id="8"/>
      <w:r w:rsidDel="00000000" w:rsidR="00000000" w:rsidRPr="00000000">
        <w:rPr>
          <w:b w:val="1"/>
          <w:color w:val="000000"/>
          <w:sz w:val="22"/>
          <w:szCs w:val="22"/>
          <w:rtl w:val="0"/>
        </w:rPr>
        <w:t xml:space="preserve">Application in the Decentralized Federated Learning Platform</w:t>
      </w:r>
    </w:p>
    <w:p w:rsidR="00000000" w:rsidDel="00000000" w:rsidP="00000000" w:rsidRDefault="00000000" w:rsidRPr="00000000" w14:paraId="00000017">
      <w:pPr>
        <w:spacing w:after="240" w:before="240" w:lineRule="auto"/>
        <w:rPr/>
      </w:pPr>
      <w:r w:rsidDel="00000000" w:rsidR="00000000" w:rsidRPr="00000000">
        <w:rPr>
          <w:rtl w:val="0"/>
        </w:rPr>
        <w:t xml:space="preserve">ZKPs can be used to ensure that the computations and model updates in your platform are performed correctly and securely:</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Proof of Correct Computation</w:t>
      </w:r>
      <w:r w:rsidDel="00000000" w:rsidR="00000000" w:rsidRPr="00000000">
        <w:rPr>
          <w:rtl w:val="0"/>
        </w:rPr>
        <w:t xml:space="preserve">: Worker nodes can use ZKPs to prove that they have correctly performed local training on their data without revealing the data itself or the specific model updates. This ensures that all participants follow the protocol without compromising privacy.</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Preventing Malicious Behavior</w:t>
      </w:r>
      <w:r w:rsidDel="00000000" w:rsidR="00000000" w:rsidRPr="00000000">
        <w:rPr>
          <w:rtl w:val="0"/>
        </w:rPr>
        <w:t xml:space="preserve">: ZKPs can be used to ensure that nodes do not submit fraudulent model updates. The smart contract can verify that the updates are consistent with the expected computation without needing to see the actual data or weights.</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b w:val="1"/>
          <w:rtl w:val="0"/>
        </w:rPr>
        <w:t xml:space="preserve">Privacy-Preserving Verification</w:t>
      </w:r>
      <w:r w:rsidDel="00000000" w:rsidR="00000000" w:rsidRPr="00000000">
        <w:rPr>
          <w:rtl w:val="0"/>
        </w:rPr>
        <w:t xml:space="preserve">: ZKPs enable the verification of the correctness of model updates without exposing any sensitive information, further enhancing the privacy of the system.</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2f9sjhpt4tsj" w:id="9"/>
      <w:bookmarkEnd w:id="9"/>
      <w:r w:rsidDel="00000000" w:rsidR="00000000" w:rsidRPr="00000000">
        <w:rPr>
          <w:b w:val="1"/>
          <w:color w:val="000000"/>
          <w:sz w:val="22"/>
          <w:szCs w:val="22"/>
          <w:rtl w:val="0"/>
        </w:rPr>
        <w:t xml:space="preserve">Example ZKP Tools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zk-SNARKs</w:t>
      </w:r>
      <w:r w:rsidDel="00000000" w:rsidR="00000000" w:rsidRPr="00000000">
        <w:rPr>
          <w:rtl w:val="0"/>
        </w:rPr>
        <w:t xml:space="preserve">: A popular ZKP technique used in blockchain protocols (e.g., Zcash).</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zk-STARKs</w:t>
      </w:r>
      <w:r w:rsidDel="00000000" w:rsidR="00000000" w:rsidRPr="00000000">
        <w:rPr>
          <w:rtl w:val="0"/>
        </w:rPr>
        <w:t xml:space="preserve">: A more scalable and transparent alternative to zk-SNARKs, particularly useful for complex computations.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meddollmdmmz" w:id="10"/>
      <w:bookmarkEnd w:id="10"/>
      <w:r w:rsidDel="00000000" w:rsidR="00000000" w:rsidRPr="00000000">
        <w:rPr>
          <w:b w:val="1"/>
          <w:color w:val="000000"/>
          <w:sz w:val="26"/>
          <w:szCs w:val="26"/>
          <w:rtl w:val="0"/>
        </w:rPr>
        <w:t xml:space="preserve">3. Integration into the Platform</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uu6vz0pftzu3" w:id="11"/>
      <w:bookmarkEnd w:id="11"/>
      <w:r w:rsidDel="00000000" w:rsidR="00000000" w:rsidRPr="00000000">
        <w:rPr>
          <w:b w:val="1"/>
          <w:color w:val="000000"/>
          <w:sz w:val="22"/>
          <w:szCs w:val="22"/>
          <w:rtl w:val="0"/>
        </w:rPr>
        <w:t xml:space="preserve">SMPC Integration</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Model Aggregation</w:t>
      </w:r>
      <w:r w:rsidDel="00000000" w:rsidR="00000000" w:rsidRPr="00000000">
        <w:rPr>
          <w:rtl w:val="0"/>
        </w:rPr>
        <w:t xml:space="preserve">: SMPC protocols can replace traditional federated averaging with a secure multi-party computation that ensures no single party has access to the complete model updates.</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Privacy Guarantees</w:t>
      </w:r>
      <w:r w:rsidDel="00000000" w:rsidR="00000000" w:rsidRPr="00000000">
        <w:rPr>
          <w:rtl w:val="0"/>
        </w:rPr>
        <w:t xml:space="preserve">: By performing computations on encrypted or secret-shared data, SMPC enhances the privacy of both the data and the model.</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rpeszct1ku2" w:id="12"/>
      <w:bookmarkEnd w:id="12"/>
      <w:r w:rsidDel="00000000" w:rsidR="00000000" w:rsidRPr="00000000">
        <w:rPr>
          <w:b w:val="1"/>
          <w:color w:val="000000"/>
          <w:sz w:val="22"/>
          <w:szCs w:val="22"/>
          <w:rtl w:val="0"/>
        </w:rPr>
        <w:t xml:space="preserve">ZKP Integration</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Validation of Model Updates</w:t>
      </w:r>
      <w:r w:rsidDel="00000000" w:rsidR="00000000" w:rsidRPr="00000000">
        <w:rPr>
          <w:rtl w:val="0"/>
        </w:rPr>
        <w:t xml:space="preserve">: Implement ZKPs in the smart contract to ensure that model updates submitted by worker nodes are correct without exposing sensitive details.</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Incentive Mechanism</w:t>
      </w:r>
      <w:r w:rsidDel="00000000" w:rsidR="00000000" w:rsidRPr="00000000">
        <w:rPr>
          <w:rtl w:val="0"/>
        </w:rPr>
        <w:t xml:space="preserve">: Use ZKPs to prove that participants have genuinely contributed to the model training and deserve rewards without revealing the exact nature of their contributions.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kxjxgcf12w2v" w:id="13"/>
      <w:bookmarkEnd w:id="13"/>
      <w:r w:rsidDel="00000000" w:rsidR="00000000" w:rsidRPr="00000000">
        <w:rPr>
          <w:b w:val="1"/>
          <w:color w:val="000000"/>
          <w:sz w:val="26"/>
          <w:szCs w:val="26"/>
          <w:rtl w:val="0"/>
        </w:rPr>
        <w:t xml:space="preserve">4. Benefits of SMPC and ZKPs in Your Platform</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Enhanced Privacy</w:t>
      </w:r>
      <w:r w:rsidDel="00000000" w:rsidR="00000000" w:rsidRPr="00000000">
        <w:rPr>
          <w:rtl w:val="0"/>
        </w:rPr>
        <w:t xml:space="preserve">: SMPC and ZKPs allow computations and proofs to be made without revealing the underlying data, preserving user privacy.</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Increased Trust</w:t>
      </w:r>
      <w:r w:rsidDel="00000000" w:rsidR="00000000" w:rsidRPr="00000000">
        <w:rPr>
          <w:rtl w:val="0"/>
        </w:rPr>
        <w:t xml:space="preserve">: Participants can trust the system more, knowing that their data is secure and that others are not cheating.</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Decentralization</w:t>
      </w:r>
      <w:r w:rsidDel="00000000" w:rsidR="00000000" w:rsidRPr="00000000">
        <w:rPr>
          <w:rtl w:val="0"/>
        </w:rPr>
        <w:t xml:space="preserve">: These techniques help achieve true decentralization, removing the need for a trusted central party.</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Privacy-preserving techniques like SMPC and ZKPs can help the platform comply with regulations like GDPR, which requires strict data privacy measures.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9lzellj5efd"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Incorporating SMPC and ZKPs into your decentralized federated learning platform can significantly enhance its security, privacy, and trustworthiness. SMPC will ensure that sensitive computations are performed without exposing private data, while ZKPs will allow for the verification of model updates without revealing any sensitive information. Together, these cryptographic techniques can make your platform more robust and appealing, particularly for privacy-conscious users and industries like finance and healthcare.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