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A391D" w14:textId="77777777" w:rsidR="002800E3" w:rsidRDefault="00000000">
      <w:pPr>
        <w:pStyle w:val="Title"/>
        <w:jc w:val="center"/>
      </w:pPr>
      <w:r>
        <w:t>TAIIS 2026</w:t>
      </w:r>
    </w:p>
    <w:p w14:paraId="57DE0C20" w14:textId="77777777" w:rsidR="002800E3" w:rsidRDefault="00000000">
      <w:pPr>
        <w:jc w:val="center"/>
      </w:pPr>
      <w:r>
        <w:rPr>
          <w:b/>
          <w:sz w:val="28"/>
        </w:rPr>
        <w:t>Special Session: SS1</w:t>
      </w:r>
    </w:p>
    <w:p w14:paraId="7C841026" w14:textId="77777777" w:rsidR="002800E3" w:rsidRDefault="00000000">
      <w:pPr>
        <w:pStyle w:val="IntenseQuote"/>
        <w:jc w:val="center"/>
      </w:pPr>
      <w:r>
        <w:t>Special session on Trustworthy and Explainable AI for Intelligent IoT Systems</w:t>
      </w:r>
    </w:p>
    <w:p w14:paraId="716C6A8D" w14:textId="77777777" w:rsidR="002800E3" w:rsidRDefault="002800E3"/>
    <w:p w14:paraId="6740A106" w14:textId="77777777" w:rsidR="002800E3" w:rsidRDefault="00000000">
      <w:pPr>
        <w:pStyle w:val="Heading1"/>
      </w:pPr>
      <w:r>
        <w:t>Aim and Scope</w:t>
      </w:r>
    </w:p>
    <w:p w14:paraId="356E627C" w14:textId="77777777" w:rsidR="002800E3" w:rsidRDefault="00000000">
      <w:r>
        <w:t>Intelligent IoT deployments are scaling into hyper-distributed edge–fog–cloud stacks that fuse multimodal sensing, closed-loop control, and autonomous analytics across smart industry, cities, and critical infrastructure. These systems promise real-time insight at massive scale, yet opaque machine learning pipelines, distribution shift on device fleets, and fragmented accountability across vendors create a widening trust gap between operators, regulators, and affected communities. During system design, practitioners struggle with heterogeneous hardware, constrained compute, federated data silos, and the cost of validating models under safety and privacy constraints. In operation, silent model degradation, adversarial manipulation of sensor streams, and non-interoperable monitoring tools leave stakeholders unable to explain or certify automated decisions. Meanwhile, global AI governance and sector-specific rules increasingly mandate traceability, human oversight, and evidence of fairness—requirements that many current IoT AI stacks cannot satisfy without fundamental advances in explainability and assurance.</w:t>
      </w:r>
    </w:p>
    <w:p w14:paraId="66C4F9D3" w14:textId="77777777" w:rsidR="002800E3" w:rsidRDefault="00000000">
      <w:r>
        <w:t>Special session SS1 on Trustworthy and Explainable AI for Intelligent IoT Systems confronts these barriers by advancing explainable AI (XAI), uncertainty quantification, robustness testing, and assurance-oriented architectures tailored to resource-bounded IoT. The session solicits original research, industrial case studies, benchmarks, and standards-aligned frameworks spanning edge analytics, federated learning, operator-facing explanations, and certification pathways. It offers a premier interdisciplinary forum enabling researchers and practitioners in machine learning, embedded systems, and IoT engineering to co-design intelligent IoT that is transparent, auditable, and fit for regulated and safety-critical deployment.</w:t>
      </w:r>
    </w:p>
    <w:p w14:paraId="2DB0F822" w14:textId="77777777" w:rsidR="002800E3" w:rsidRDefault="00000000">
      <w:pPr>
        <w:pStyle w:val="Heading1"/>
      </w:pPr>
      <w:r>
        <w:t>List of Topics</w:t>
      </w:r>
    </w:p>
    <w:p w14:paraId="792BFA14" w14:textId="77777777" w:rsidR="002800E3" w:rsidRDefault="00000000">
      <w:pPr>
        <w:pStyle w:val="ListBullet"/>
      </w:pPr>
      <w:r>
        <w:t>Explainable AI (XAI) for streaming and edge IoT analytics</w:t>
      </w:r>
    </w:p>
    <w:p w14:paraId="2725C748" w14:textId="77777777" w:rsidR="002800E3" w:rsidRDefault="00000000">
      <w:pPr>
        <w:pStyle w:val="ListBullet"/>
      </w:pPr>
      <w:r>
        <w:t>Trust metrics, assurance cases, and conformity evidence for IoT ML</w:t>
      </w:r>
    </w:p>
    <w:p w14:paraId="6F5ACBED" w14:textId="77777777" w:rsidR="002800E3" w:rsidRDefault="00000000">
      <w:pPr>
        <w:pStyle w:val="ListBullet"/>
      </w:pPr>
      <w:r>
        <w:t>Uncertainty calibration and out-of-distribution detection on sensor networks</w:t>
      </w:r>
    </w:p>
    <w:p w14:paraId="094E3AD6" w14:textId="77777777" w:rsidR="002800E3" w:rsidRDefault="00000000">
      <w:pPr>
        <w:pStyle w:val="ListBullet"/>
      </w:pPr>
      <w:r>
        <w:t>Fairness, bias auditing, and ethical constraints in IoT AI</w:t>
      </w:r>
    </w:p>
    <w:p w14:paraId="1933E169" w14:textId="77777777" w:rsidR="002800E3" w:rsidRDefault="00000000">
      <w:pPr>
        <w:pStyle w:val="ListBullet"/>
      </w:pPr>
      <w:r>
        <w:t>Human-in-the-loop validation and operator-centric explanations</w:t>
      </w:r>
    </w:p>
    <w:p w14:paraId="765B3F6D" w14:textId="77777777" w:rsidR="002800E3" w:rsidRDefault="00000000">
      <w:pPr>
        <w:pStyle w:val="ListBullet"/>
      </w:pPr>
      <w:r>
        <w:t>Verifiable, auditable ML pipelines across edge–cloud IoT stacks</w:t>
      </w:r>
    </w:p>
    <w:p w14:paraId="259D20FA" w14:textId="77777777" w:rsidR="002800E3" w:rsidRDefault="00000000">
      <w:pPr>
        <w:pStyle w:val="ListBullet"/>
      </w:pPr>
      <w:r>
        <w:t>Trustworthy federated and split learning on device populations</w:t>
      </w:r>
    </w:p>
    <w:p w14:paraId="1806CB59" w14:textId="77777777" w:rsidR="002800E3" w:rsidRDefault="00000000">
      <w:pPr>
        <w:pStyle w:val="ListBullet"/>
      </w:pPr>
      <w:r>
        <w:lastRenderedPageBreak/>
        <w:t>Visualization and narrative interfaces for IoT control centers</w:t>
      </w:r>
    </w:p>
    <w:p w14:paraId="57B3D578" w14:textId="77777777" w:rsidR="002800E3" w:rsidRDefault="00000000">
      <w:pPr>
        <w:pStyle w:val="ListBullet"/>
      </w:pPr>
      <w:r>
        <w:t>Regulatory alignment (AI Act, medical devices, critical infrastructure)</w:t>
      </w:r>
    </w:p>
    <w:p w14:paraId="29114904" w14:textId="77777777" w:rsidR="002800E3" w:rsidRDefault="00000000">
      <w:pPr>
        <w:pStyle w:val="ListBullet"/>
      </w:pPr>
      <w:r>
        <w:t>Benchmarks, datasets, and reproducibility for trustworthy IoT intelligence</w:t>
      </w:r>
    </w:p>
    <w:p w14:paraId="172AF1ED" w14:textId="0C5AD1A9" w:rsidR="002800E3" w:rsidRDefault="00000000">
      <w:pPr>
        <w:pStyle w:val="Heading1"/>
      </w:pPr>
      <w:r>
        <w:t>C</w:t>
      </w:r>
      <w:r w:rsidR="00456A96">
        <w:t>hair</w:t>
      </w:r>
    </w:p>
    <w:p w14:paraId="4B9482A6" w14:textId="7EBB43A4" w:rsidR="00456A96" w:rsidRPr="00456A96" w:rsidRDefault="00456A96" w:rsidP="00456A96">
      <w:r w:rsidRPr="00456A96">
        <w:t>Agung Mulyo Widodo, Esa Unggul University, Indonesia</w:t>
      </w:r>
    </w:p>
    <w:p w14:paraId="5974B60E" w14:textId="77777777" w:rsidR="002800E3"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2800E3" w14:paraId="2280AF8B" w14:textId="77777777">
        <w:tc>
          <w:tcPr>
            <w:tcW w:w="4320" w:type="dxa"/>
          </w:tcPr>
          <w:p w14:paraId="6D790BD4" w14:textId="77777777" w:rsidR="002800E3" w:rsidRDefault="00000000">
            <w:r>
              <w:rPr>
                <w:b/>
              </w:rPr>
              <w:t>Milestone</w:t>
            </w:r>
          </w:p>
        </w:tc>
        <w:tc>
          <w:tcPr>
            <w:tcW w:w="4320" w:type="dxa"/>
          </w:tcPr>
          <w:p w14:paraId="57C7AE90" w14:textId="77777777" w:rsidR="002800E3" w:rsidRDefault="00000000">
            <w:r>
              <w:rPr>
                <w:b/>
              </w:rPr>
              <w:t>Date</w:t>
            </w:r>
          </w:p>
        </w:tc>
      </w:tr>
      <w:tr w:rsidR="002800E3" w14:paraId="1863872F" w14:textId="77777777">
        <w:tc>
          <w:tcPr>
            <w:tcW w:w="4320" w:type="dxa"/>
          </w:tcPr>
          <w:p w14:paraId="3DDB2A2F" w14:textId="77777777" w:rsidR="002800E3" w:rsidRDefault="00000000">
            <w:r>
              <w:t>Paper Submission Deadline</w:t>
            </w:r>
          </w:p>
        </w:tc>
        <w:tc>
          <w:tcPr>
            <w:tcW w:w="4320" w:type="dxa"/>
          </w:tcPr>
          <w:p w14:paraId="1BEE19E1" w14:textId="77777777" w:rsidR="002800E3" w:rsidRDefault="00000000">
            <w:r>
              <w:t>September 30, 2026</w:t>
            </w:r>
          </w:p>
        </w:tc>
      </w:tr>
      <w:tr w:rsidR="002800E3" w14:paraId="0057D789" w14:textId="77777777">
        <w:tc>
          <w:tcPr>
            <w:tcW w:w="4320" w:type="dxa"/>
          </w:tcPr>
          <w:p w14:paraId="3D45E3A0" w14:textId="77777777" w:rsidR="002800E3" w:rsidRDefault="00000000">
            <w:r>
              <w:t>Acceptance Notification</w:t>
            </w:r>
          </w:p>
        </w:tc>
        <w:tc>
          <w:tcPr>
            <w:tcW w:w="4320" w:type="dxa"/>
          </w:tcPr>
          <w:p w14:paraId="3D3A4AE4" w14:textId="77777777" w:rsidR="002800E3" w:rsidRDefault="00000000">
            <w:r>
              <w:t>October 15, 2026</w:t>
            </w:r>
          </w:p>
        </w:tc>
      </w:tr>
      <w:tr w:rsidR="002800E3" w14:paraId="0CD41A5F" w14:textId="77777777">
        <w:tc>
          <w:tcPr>
            <w:tcW w:w="4320" w:type="dxa"/>
          </w:tcPr>
          <w:p w14:paraId="44F459EB" w14:textId="77777777" w:rsidR="002800E3" w:rsidRDefault="00000000">
            <w:r>
              <w:t>Camera-Ready Submission</w:t>
            </w:r>
          </w:p>
        </w:tc>
        <w:tc>
          <w:tcPr>
            <w:tcW w:w="4320" w:type="dxa"/>
          </w:tcPr>
          <w:p w14:paraId="6D2A5A38" w14:textId="77777777" w:rsidR="002800E3" w:rsidRDefault="00000000">
            <w:r>
              <w:t>November 01, 2026</w:t>
            </w:r>
          </w:p>
        </w:tc>
      </w:tr>
      <w:tr w:rsidR="002800E3" w14:paraId="7213DA74" w14:textId="77777777">
        <w:tc>
          <w:tcPr>
            <w:tcW w:w="4320" w:type="dxa"/>
          </w:tcPr>
          <w:p w14:paraId="40046416" w14:textId="77777777" w:rsidR="002800E3" w:rsidRDefault="00000000">
            <w:r>
              <w:t>Conference Dates</w:t>
            </w:r>
          </w:p>
        </w:tc>
        <w:tc>
          <w:tcPr>
            <w:tcW w:w="4320" w:type="dxa"/>
          </w:tcPr>
          <w:p w14:paraId="038074F7" w14:textId="77777777" w:rsidR="002800E3" w:rsidRDefault="00000000">
            <w:r>
              <w:t>December 3–5, 2026</w:t>
            </w:r>
          </w:p>
        </w:tc>
      </w:tr>
    </w:tbl>
    <w:p w14:paraId="7EB09337" w14:textId="77777777" w:rsidR="002800E3" w:rsidRDefault="002800E3"/>
    <w:p w14:paraId="570CA794" w14:textId="57F3ADDE" w:rsidR="002800E3" w:rsidRDefault="002800E3"/>
    <w:sectPr w:rsidR="002800E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527371">
    <w:abstractNumId w:val="8"/>
  </w:num>
  <w:num w:numId="2" w16cid:durableId="958099364">
    <w:abstractNumId w:val="6"/>
  </w:num>
  <w:num w:numId="3" w16cid:durableId="1578055477">
    <w:abstractNumId w:val="5"/>
  </w:num>
  <w:num w:numId="4" w16cid:durableId="761298546">
    <w:abstractNumId w:val="4"/>
  </w:num>
  <w:num w:numId="5" w16cid:durableId="1494761397">
    <w:abstractNumId w:val="7"/>
  </w:num>
  <w:num w:numId="6" w16cid:durableId="165483209">
    <w:abstractNumId w:val="3"/>
  </w:num>
  <w:num w:numId="7" w16cid:durableId="1328290815">
    <w:abstractNumId w:val="2"/>
  </w:num>
  <w:num w:numId="8" w16cid:durableId="1016544043">
    <w:abstractNumId w:val="1"/>
  </w:num>
  <w:num w:numId="9" w16cid:durableId="1634209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0E3"/>
    <w:rsid w:val="0029639D"/>
    <w:rsid w:val="00326F90"/>
    <w:rsid w:val="00456A96"/>
    <w:rsid w:val="00774A5D"/>
    <w:rsid w:val="00A97112"/>
    <w:rsid w:val="00AA1D8D"/>
    <w:rsid w:val="00B47730"/>
    <w:rsid w:val="00CB0664"/>
    <w:rsid w:val="00D708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69DE6"/>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899"/>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2026-09-21T23:15:00Z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0369d966-9635-4f7f-8410-043fdce98c41</vt:lpwstr>
  </property>
</Properties>
</file>