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591B5" w14:textId="77777777" w:rsidR="001B54AE" w:rsidRDefault="00000000">
      <w:pPr>
        <w:pStyle w:val="Title"/>
        <w:jc w:val="center"/>
      </w:pPr>
      <w:r>
        <w:t>TAIIS 2026</w:t>
      </w:r>
    </w:p>
    <w:p w14:paraId="7C43B114" w14:textId="77777777" w:rsidR="001B54AE" w:rsidRDefault="00000000">
      <w:pPr>
        <w:jc w:val="center"/>
      </w:pPr>
      <w:r>
        <w:rPr>
          <w:b/>
          <w:sz w:val="28"/>
        </w:rPr>
        <w:t>Special Session: SS2</w:t>
      </w:r>
    </w:p>
    <w:p w14:paraId="4BED54C9" w14:textId="77777777" w:rsidR="001B54AE" w:rsidRDefault="00000000">
      <w:pPr>
        <w:pStyle w:val="IntenseQuote"/>
        <w:jc w:val="center"/>
      </w:pPr>
      <w:r>
        <w:t>Special session on AI-Driven Cybersecurity and Privacy for IoT and Edge Networks</w:t>
      </w:r>
    </w:p>
    <w:p w14:paraId="6ADA7B0F" w14:textId="77777777" w:rsidR="001B54AE" w:rsidRDefault="001B54AE"/>
    <w:p w14:paraId="5AAFD8B2" w14:textId="77777777" w:rsidR="001B54AE" w:rsidRDefault="00000000">
      <w:pPr>
        <w:pStyle w:val="Heading1"/>
      </w:pPr>
      <w:r>
        <w:t>Aim and Scope</w:t>
      </w:r>
    </w:p>
    <w:p w14:paraId="27191462" w14:textId="77777777" w:rsidR="001B54AE" w:rsidRDefault="00000000">
      <w:r>
        <w:t>IoT and edge networks have evolved into sprawling, heterogeneous attack surfaces connecting billions of constrained devices, gateways, and OT systems with enterprise clouds and third-party services. Paradigms from smart manufacturing and medical IoT to smart homes generate continuous telemetry that fuels AI-driven defense, yet the same data flows expose sensitive behavior and become targets for poisoning, evasion, and model theft. At design time, security architects face scarce labeled attack data, conflicting protocol stacks, and the difficulty of embedding lightweight protection without violating latency and energy budgets. During deployment, inconsistent patching, weak device identity, and siloed SOCs leave networks vulnerable to lateral movement, ransomware, and cross-domain cascades. Privacy regulations and data-sovereignty mandates further require privacy-enhancing analytics that many edge platforms cannot yet support at scale. Adversarial ML against on-device detectors and the approaching post-quantum transition add additional layers of cryptographic and operational complexity for long-lived IoT assets.</w:t>
      </w:r>
    </w:p>
    <w:p w14:paraId="082FC6C7" w14:textId="77777777" w:rsidR="001B54AE" w:rsidRDefault="00000000">
      <w:r>
        <w:t>Special session SS2 on AI-Driven Cybersecurity and Privacy for IoT and Edge Networks addresses these challenges through machine learning for intrusion detection and threat intelligence, zero-trust edge architectures, privacy-preserving aggregation, and defenses against adversarial attacks on IoT ML. The session welcomes theoretical contributions, systems prototypes, red-team studies, and field evaluations in industrial, healthcare, and urban IoT. It offers an internationally leading forum enabling cybersecurity researchers, privacy engineers, and IoT practitioners to converge on secure, resilient, and privacy-aware intelligent edge ecosystems.</w:t>
      </w:r>
    </w:p>
    <w:p w14:paraId="2BE9653C" w14:textId="77777777" w:rsidR="001B54AE" w:rsidRDefault="00000000">
      <w:pPr>
        <w:pStyle w:val="Heading1"/>
      </w:pPr>
      <w:r>
        <w:t>List of Topics</w:t>
      </w:r>
    </w:p>
    <w:p w14:paraId="33DD7754" w14:textId="77777777" w:rsidR="001B54AE" w:rsidRDefault="00000000">
      <w:pPr>
        <w:pStyle w:val="ListBullet"/>
      </w:pPr>
      <w:r>
        <w:t>AI-based intrusion detection and anomaly analytics for IoT/edge</w:t>
      </w:r>
    </w:p>
    <w:p w14:paraId="5237A4C3" w14:textId="77777777" w:rsidR="001B54AE" w:rsidRDefault="00000000">
      <w:pPr>
        <w:pStyle w:val="ListBullet"/>
      </w:pPr>
      <w:r>
        <w:t>Threat intelligence fusion, SOAR, and automated response</w:t>
      </w:r>
    </w:p>
    <w:p w14:paraId="3BB89F1D" w14:textId="77777777" w:rsidR="001B54AE" w:rsidRDefault="00000000">
      <w:pPr>
        <w:pStyle w:val="ListBullet"/>
      </w:pPr>
      <w:r>
        <w:t>Differential privacy, secure aggregation, and federated security analytics</w:t>
      </w:r>
    </w:p>
    <w:p w14:paraId="34BCDFF2" w14:textId="77777777" w:rsidR="001B54AE" w:rsidRDefault="00000000">
      <w:pPr>
        <w:pStyle w:val="ListBullet"/>
      </w:pPr>
      <w:r>
        <w:t>Adversarial attacks and robust defenses on edge ML models</w:t>
      </w:r>
    </w:p>
    <w:p w14:paraId="4CE81A89" w14:textId="77777777" w:rsidR="001B54AE" w:rsidRDefault="00000000">
      <w:pPr>
        <w:pStyle w:val="ListBullet"/>
      </w:pPr>
      <w:r>
        <w:t>Zero-trust networking and micro-segmentation for IoT</w:t>
      </w:r>
    </w:p>
    <w:p w14:paraId="7F4EC884" w14:textId="77777777" w:rsidR="001B54AE" w:rsidRDefault="00000000">
      <w:pPr>
        <w:pStyle w:val="ListBullet"/>
      </w:pPr>
      <w:r>
        <w:t>Device identity, attestation, and firmware integrity monitoring</w:t>
      </w:r>
    </w:p>
    <w:p w14:paraId="0C6F6C7D" w14:textId="77777777" w:rsidR="001B54AE" w:rsidRDefault="00000000">
      <w:pPr>
        <w:pStyle w:val="ListBullet"/>
      </w:pPr>
      <w:r>
        <w:t>Blockchain and distributed trust for IoT supply chains</w:t>
      </w:r>
    </w:p>
    <w:p w14:paraId="29A1A6B1" w14:textId="77777777" w:rsidR="001B54AE" w:rsidRDefault="00000000">
      <w:pPr>
        <w:pStyle w:val="ListBullet"/>
      </w:pPr>
      <w:r>
        <w:lastRenderedPageBreak/>
        <w:t>Lightweight cryptography and post-quantum readiness at the edge</w:t>
      </w:r>
    </w:p>
    <w:p w14:paraId="39849F61" w14:textId="77777777" w:rsidR="001B54AE" w:rsidRDefault="00000000">
      <w:pPr>
        <w:pStyle w:val="ListBullet"/>
      </w:pPr>
      <w:r>
        <w:t>OT/IT converged security orchestration</w:t>
      </w:r>
    </w:p>
    <w:p w14:paraId="2FE3263A" w14:textId="77777777" w:rsidR="001B54AE" w:rsidRDefault="00000000">
      <w:pPr>
        <w:pStyle w:val="ListBullet"/>
      </w:pPr>
      <w:r>
        <w:t>Benchmarks, datasets, and red-team methodologies for IoT security</w:t>
      </w:r>
    </w:p>
    <w:p w14:paraId="383E5EAE" w14:textId="69F78D8F" w:rsidR="001B54AE" w:rsidRDefault="00000000">
      <w:pPr>
        <w:pStyle w:val="Heading1"/>
      </w:pPr>
      <w:r>
        <w:t>C</w:t>
      </w:r>
      <w:r w:rsidR="002703DD">
        <w:t>hairs</w:t>
      </w:r>
    </w:p>
    <w:p w14:paraId="3B7C3F0F" w14:textId="3DB22C8F" w:rsidR="002703DD" w:rsidRPr="002703DD" w:rsidRDefault="002703DD" w:rsidP="002703DD">
      <w:r w:rsidRPr="002703DD">
        <w:t xml:space="preserve">Arcangelo Castiglione, University of Salerno, </w:t>
      </w:r>
      <w:proofErr w:type="spellStart"/>
      <w:r w:rsidRPr="002703DD">
        <w:t>Fisciano</w:t>
      </w:r>
      <w:proofErr w:type="spellEnd"/>
      <w:r w:rsidRPr="002703DD">
        <w:t>, Salerno, Italy</w:t>
      </w:r>
    </w:p>
    <w:p w14:paraId="14713A66" w14:textId="77777777" w:rsidR="001B54AE"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1B54AE" w14:paraId="167F8083" w14:textId="77777777">
        <w:tc>
          <w:tcPr>
            <w:tcW w:w="4320" w:type="dxa"/>
          </w:tcPr>
          <w:p w14:paraId="56DA1FC3" w14:textId="77777777" w:rsidR="001B54AE" w:rsidRDefault="00000000">
            <w:r>
              <w:rPr>
                <w:b/>
              </w:rPr>
              <w:t>Milestone</w:t>
            </w:r>
          </w:p>
        </w:tc>
        <w:tc>
          <w:tcPr>
            <w:tcW w:w="4320" w:type="dxa"/>
          </w:tcPr>
          <w:p w14:paraId="09016B56" w14:textId="77777777" w:rsidR="001B54AE" w:rsidRDefault="00000000">
            <w:r>
              <w:rPr>
                <w:b/>
              </w:rPr>
              <w:t>Date</w:t>
            </w:r>
          </w:p>
        </w:tc>
      </w:tr>
      <w:tr w:rsidR="001B54AE" w14:paraId="5C376564" w14:textId="77777777">
        <w:tc>
          <w:tcPr>
            <w:tcW w:w="4320" w:type="dxa"/>
          </w:tcPr>
          <w:p w14:paraId="3471D2E5" w14:textId="77777777" w:rsidR="001B54AE" w:rsidRDefault="00000000">
            <w:r>
              <w:t>Paper Submission Deadline</w:t>
            </w:r>
          </w:p>
        </w:tc>
        <w:tc>
          <w:tcPr>
            <w:tcW w:w="4320" w:type="dxa"/>
          </w:tcPr>
          <w:p w14:paraId="0DB4629A" w14:textId="77777777" w:rsidR="001B54AE" w:rsidRDefault="00000000">
            <w:r>
              <w:t>September 30, 2026</w:t>
            </w:r>
          </w:p>
        </w:tc>
      </w:tr>
      <w:tr w:rsidR="001B54AE" w14:paraId="722F1D74" w14:textId="77777777">
        <w:tc>
          <w:tcPr>
            <w:tcW w:w="4320" w:type="dxa"/>
          </w:tcPr>
          <w:p w14:paraId="5439970D" w14:textId="77777777" w:rsidR="001B54AE" w:rsidRDefault="00000000">
            <w:r>
              <w:t>Acceptance Notification</w:t>
            </w:r>
          </w:p>
        </w:tc>
        <w:tc>
          <w:tcPr>
            <w:tcW w:w="4320" w:type="dxa"/>
          </w:tcPr>
          <w:p w14:paraId="4064B2E0" w14:textId="77777777" w:rsidR="001B54AE" w:rsidRDefault="00000000">
            <w:r>
              <w:t>October 15, 2026</w:t>
            </w:r>
          </w:p>
        </w:tc>
      </w:tr>
      <w:tr w:rsidR="001B54AE" w14:paraId="54CB13FA" w14:textId="77777777">
        <w:tc>
          <w:tcPr>
            <w:tcW w:w="4320" w:type="dxa"/>
          </w:tcPr>
          <w:p w14:paraId="1489E26E" w14:textId="77777777" w:rsidR="001B54AE" w:rsidRDefault="00000000">
            <w:r>
              <w:t>Camera-Ready Submission</w:t>
            </w:r>
          </w:p>
        </w:tc>
        <w:tc>
          <w:tcPr>
            <w:tcW w:w="4320" w:type="dxa"/>
          </w:tcPr>
          <w:p w14:paraId="08C05009" w14:textId="77777777" w:rsidR="001B54AE" w:rsidRDefault="00000000">
            <w:r>
              <w:t>November 01, 2026</w:t>
            </w:r>
          </w:p>
        </w:tc>
      </w:tr>
      <w:tr w:rsidR="001B54AE" w14:paraId="50265B9B" w14:textId="77777777">
        <w:tc>
          <w:tcPr>
            <w:tcW w:w="4320" w:type="dxa"/>
          </w:tcPr>
          <w:p w14:paraId="0DCA4C31" w14:textId="77777777" w:rsidR="001B54AE" w:rsidRDefault="00000000">
            <w:r>
              <w:t>Conference Dates</w:t>
            </w:r>
          </w:p>
        </w:tc>
        <w:tc>
          <w:tcPr>
            <w:tcW w:w="4320" w:type="dxa"/>
          </w:tcPr>
          <w:p w14:paraId="24D9BCA2" w14:textId="77777777" w:rsidR="001B54AE" w:rsidRDefault="00000000">
            <w:r>
              <w:t>December 3–5, 2026</w:t>
            </w:r>
          </w:p>
        </w:tc>
      </w:tr>
    </w:tbl>
    <w:p w14:paraId="6A953175" w14:textId="77777777" w:rsidR="001B54AE" w:rsidRDefault="001B54AE"/>
    <w:p w14:paraId="789741C6" w14:textId="13D82DD1" w:rsidR="001B54AE" w:rsidRDefault="001B54AE"/>
    <w:sectPr w:rsidR="001B54A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52795">
    <w:abstractNumId w:val="8"/>
  </w:num>
  <w:num w:numId="2" w16cid:durableId="29456578">
    <w:abstractNumId w:val="6"/>
  </w:num>
  <w:num w:numId="3" w16cid:durableId="233972101">
    <w:abstractNumId w:val="5"/>
  </w:num>
  <w:num w:numId="4" w16cid:durableId="1788811150">
    <w:abstractNumId w:val="4"/>
  </w:num>
  <w:num w:numId="5" w16cid:durableId="443616317">
    <w:abstractNumId w:val="7"/>
  </w:num>
  <w:num w:numId="6" w16cid:durableId="1737632372">
    <w:abstractNumId w:val="3"/>
  </w:num>
  <w:num w:numId="7" w16cid:durableId="998734722">
    <w:abstractNumId w:val="2"/>
  </w:num>
  <w:num w:numId="8" w16cid:durableId="1463964911">
    <w:abstractNumId w:val="1"/>
  </w:num>
  <w:num w:numId="9" w16cid:durableId="854154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4AE"/>
    <w:rsid w:val="002703DD"/>
    <w:rsid w:val="0029639D"/>
    <w:rsid w:val="00326F90"/>
    <w:rsid w:val="004957BB"/>
    <w:rsid w:val="00774A5D"/>
    <w:rsid w:val="00A971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AFA34"/>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7BB"/>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424965ce-4982-4b16-b9fd-b6a8c72484d0</vt:lpwstr>
  </property>
</Properties>
</file>