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DDEDF" w14:textId="77777777" w:rsidR="00484437" w:rsidRDefault="004C06F4" w:rsidP="00760F38">
      <w:pPr>
        <w:widowControl w:val="0"/>
        <w:tabs>
          <w:tab w:val="left" w:pos="7200"/>
        </w:tabs>
        <w:spacing w:before="60" w:after="60" w:line="276" w:lineRule="auto"/>
        <w:jc w:val="center"/>
        <w:rPr>
          <w:sz w:val="20"/>
          <w:szCs w:val="20"/>
        </w:rPr>
      </w:pPr>
      <w:r>
        <w:rPr>
          <w:noProof/>
        </w:rPr>
        <w:drawing>
          <wp:anchor distT="0" distB="0" distL="114300" distR="114300" simplePos="0" relativeHeight="251666432" behindDoc="0" locked="0" layoutInCell="1" allowOverlap="1" wp14:anchorId="6C51EB61" wp14:editId="1DBFDFAD">
            <wp:simplePos x="0" y="0"/>
            <wp:positionH relativeFrom="column">
              <wp:posOffset>-11017</wp:posOffset>
            </wp:positionH>
            <wp:positionV relativeFrom="paragraph">
              <wp:posOffset>45728</wp:posOffset>
            </wp:positionV>
            <wp:extent cx="2670810" cy="7835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0810" cy="783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BFDCE" w14:textId="77777777" w:rsidR="00484437" w:rsidRDefault="00484437" w:rsidP="00760F38">
      <w:pPr>
        <w:widowControl w:val="0"/>
        <w:tabs>
          <w:tab w:val="left" w:pos="7200"/>
        </w:tabs>
        <w:spacing w:before="60" w:after="60" w:line="276" w:lineRule="auto"/>
        <w:jc w:val="center"/>
        <w:rPr>
          <w:sz w:val="20"/>
          <w:szCs w:val="20"/>
        </w:rPr>
      </w:pPr>
    </w:p>
    <w:p w14:paraId="32C4BE26" w14:textId="77777777" w:rsidR="00484437" w:rsidRDefault="00484437" w:rsidP="00760F38">
      <w:pPr>
        <w:widowControl w:val="0"/>
        <w:tabs>
          <w:tab w:val="left" w:pos="7200"/>
        </w:tabs>
        <w:spacing w:before="60" w:after="60" w:line="276" w:lineRule="auto"/>
        <w:jc w:val="center"/>
        <w:rPr>
          <w:sz w:val="20"/>
          <w:szCs w:val="20"/>
        </w:rPr>
      </w:pPr>
    </w:p>
    <w:p w14:paraId="40BF8A60" w14:textId="77777777" w:rsidR="00484437" w:rsidRDefault="00484437" w:rsidP="00760F38">
      <w:pPr>
        <w:widowControl w:val="0"/>
        <w:tabs>
          <w:tab w:val="left" w:pos="7200"/>
        </w:tabs>
        <w:spacing w:before="60" w:after="60" w:line="276" w:lineRule="auto"/>
        <w:jc w:val="center"/>
        <w:rPr>
          <w:sz w:val="20"/>
          <w:szCs w:val="20"/>
        </w:rPr>
      </w:pPr>
    </w:p>
    <w:p w14:paraId="0F2C6529" w14:textId="77777777" w:rsidR="00484437" w:rsidRDefault="00484437" w:rsidP="00760F38">
      <w:pPr>
        <w:widowControl w:val="0"/>
        <w:tabs>
          <w:tab w:val="left" w:pos="7200"/>
        </w:tabs>
        <w:spacing w:before="60" w:after="60" w:line="276" w:lineRule="auto"/>
        <w:jc w:val="center"/>
        <w:rPr>
          <w:sz w:val="20"/>
          <w:szCs w:val="20"/>
        </w:rPr>
      </w:pPr>
    </w:p>
    <w:p w14:paraId="35319908" w14:textId="77777777" w:rsidR="00484437" w:rsidRDefault="00484437" w:rsidP="00760F38">
      <w:pPr>
        <w:widowControl w:val="0"/>
        <w:tabs>
          <w:tab w:val="left" w:pos="7200"/>
        </w:tabs>
        <w:spacing w:before="60" w:after="60" w:line="276" w:lineRule="auto"/>
        <w:jc w:val="center"/>
        <w:rPr>
          <w:sz w:val="20"/>
          <w:szCs w:val="20"/>
        </w:rPr>
      </w:pPr>
    </w:p>
    <w:p w14:paraId="4AC89827" w14:textId="77777777" w:rsidR="00484437" w:rsidRDefault="00484437" w:rsidP="00760F38">
      <w:pPr>
        <w:widowControl w:val="0"/>
        <w:tabs>
          <w:tab w:val="left" w:pos="7200"/>
        </w:tabs>
        <w:spacing w:before="60" w:after="60" w:line="276" w:lineRule="auto"/>
        <w:jc w:val="center"/>
        <w:rPr>
          <w:sz w:val="20"/>
          <w:szCs w:val="20"/>
        </w:rPr>
      </w:pPr>
    </w:p>
    <w:p w14:paraId="0C81FE9E" w14:textId="77777777" w:rsidR="00484437" w:rsidRDefault="00484437" w:rsidP="00760F38">
      <w:pPr>
        <w:widowControl w:val="0"/>
        <w:tabs>
          <w:tab w:val="left" w:pos="7200"/>
        </w:tabs>
        <w:spacing w:before="60" w:after="60" w:line="276" w:lineRule="auto"/>
        <w:jc w:val="center"/>
        <w:rPr>
          <w:sz w:val="20"/>
          <w:szCs w:val="20"/>
        </w:rPr>
      </w:pPr>
    </w:p>
    <w:p w14:paraId="72119CD5" w14:textId="77777777" w:rsidR="00484437" w:rsidRDefault="004C06F4" w:rsidP="00760F38">
      <w:pPr>
        <w:widowControl w:val="0"/>
        <w:tabs>
          <w:tab w:val="left" w:pos="7200"/>
        </w:tabs>
        <w:spacing w:before="60" w:after="60" w:line="276" w:lineRule="auto"/>
        <w:jc w:val="center"/>
        <w:rPr>
          <w:sz w:val="20"/>
          <w:szCs w:val="20"/>
        </w:rPr>
      </w:pPr>
      <w:r>
        <w:rPr>
          <w:rFonts w:ascii="Verdana" w:hAnsi="Verdana"/>
          <w:b/>
          <w:noProof/>
          <w:color w:val="000080"/>
          <w:sz w:val="72"/>
          <w:szCs w:val="72"/>
        </w:rPr>
        <w:drawing>
          <wp:anchor distT="0" distB="0" distL="114300" distR="114300" simplePos="0" relativeHeight="251668480" behindDoc="0" locked="0" layoutInCell="1" allowOverlap="1" wp14:anchorId="64F4B800" wp14:editId="1B43D522">
            <wp:simplePos x="0" y="0"/>
            <wp:positionH relativeFrom="column">
              <wp:posOffset>2240280</wp:posOffset>
            </wp:positionH>
            <wp:positionV relativeFrom="paragraph">
              <wp:posOffset>14443</wp:posOffset>
            </wp:positionV>
            <wp:extent cx="2146300" cy="2182495"/>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300" cy="21824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8BA8261" w14:textId="3B7F2150" w:rsidR="00484437" w:rsidRDefault="002F5F1C" w:rsidP="00760F38">
      <w:pPr>
        <w:widowControl w:val="0"/>
        <w:tabs>
          <w:tab w:val="left" w:pos="7200"/>
        </w:tabs>
        <w:spacing w:before="60" w:after="60" w:line="276" w:lineRule="auto"/>
        <w:jc w:val="center"/>
        <w:rPr>
          <w:sz w:val="20"/>
          <w:szCs w:val="20"/>
        </w:rPr>
      </w:pPr>
      <w:r>
        <w:rPr>
          <w:sz w:val="20"/>
          <w:szCs w:val="20"/>
        </w:rPr>
        <w:t>Boyd</w:t>
      </w:r>
    </w:p>
    <w:p w14:paraId="5FACB2DD" w14:textId="77777777" w:rsidR="002F5F1C" w:rsidRDefault="002F5F1C" w:rsidP="00760F38">
      <w:pPr>
        <w:widowControl w:val="0"/>
        <w:tabs>
          <w:tab w:val="left" w:pos="7200"/>
        </w:tabs>
        <w:spacing w:before="60" w:after="60" w:line="276" w:lineRule="auto"/>
        <w:jc w:val="center"/>
        <w:rPr>
          <w:sz w:val="20"/>
          <w:szCs w:val="20"/>
        </w:rPr>
      </w:pPr>
    </w:p>
    <w:p w14:paraId="16288567" w14:textId="77777777" w:rsidR="00484437" w:rsidRDefault="00484437" w:rsidP="00760F38">
      <w:pPr>
        <w:widowControl w:val="0"/>
        <w:tabs>
          <w:tab w:val="left" w:pos="7200"/>
        </w:tabs>
        <w:spacing w:before="60" w:after="60" w:line="276" w:lineRule="auto"/>
        <w:jc w:val="center"/>
        <w:rPr>
          <w:sz w:val="20"/>
          <w:szCs w:val="20"/>
        </w:rPr>
      </w:pPr>
    </w:p>
    <w:p w14:paraId="2B9282CE" w14:textId="77777777" w:rsidR="00484437" w:rsidRDefault="00484437" w:rsidP="00760F38">
      <w:pPr>
        <w:widowControl w:val="0"/>
        <w:tabs>
          <w:tab w:val="left" w:pos="7200"/>
        </w:tabs>
        <w:spacing w:before="60" w:after="60" w:line="276" w:lineRule="auto"/>
        <w:jc w:val="center"/>
        <w:rPr>
          <w:sz w:val="20"/>
          <w:szCs w:val="20"/>
        </w:rPr>
      </w:pPr>
    </w:p>
    <w:p w14:paraId="2EB0F021" w14:textId="77777777" w:rsidR="00484437" w:rsidRDefault="00484437" w:rsidP="00760F38">
      <w:pPr>
        <w:widowControl w:val="0"/>
        <w:tabs>
          <w:tab w:val="left" w:pos="7200"/>
        </w:tabs>
        <w:spacing w:before="60" w:after="60" w:line="276" w:lineRule="auto"/>
        <w:jc w:val="center"/>
        <w:rPr>
          <w:sz w:val="20"/>
          <w:szCs w:val="20"/>
        </w:rPr>
      </w:pPr>
    </w:p>
    <w:p w14:paraId="54F8ECEA" w14:textId="77777777" w:rsidR="00484437" w:rsidRDefault="00484437" w:rsidP="00760F38">
      <w:pPr>
        <w:widowControl w:val="0"/>
        <w:tabs>
          <w:tab w:val="left" w:pos="7200"/>
        </w:tabs>
        <w:spacing w:before="60" w:after="60" w:line="276" w:lineRule="auto"/>
        <w:jc w:val="center"/>
        <w:rPr>
          <w:sz w:val="20"/>
          <w:szCs w:val="20"/>
        </w:rPr>
      </w:pPr>
    </w:p>
    <w:p w14:paraId="6CA5BF6C" w14:textId="77777777" w:rsidR="00484437" w:rsidRDefault="00484437" w:rsidP="00760F38">
      <w:pPr>
        <w:widowControl w:val="0"/>
        <w:tabs>
          <w:tab w:val="left" w:pos="7200"/>
        </w:tabs>
        <w:spacing w:before="60" w:after="60" w:line="276" w:lineRule="auto"/>
        <w:jc w:val="center"/>
        <w:rPr>
          <w:sz w:val="20"/>
          <w:szCs w:val="20"/>
        </w:rPr>
      </w:pPr>
    </w:p>
    <w:p w14:paraId="2DAD7A16" w14:textId="77777777" w:rsidR="00484437" w:rsidRDefault="00484437" w:rsidP="00760F38">
      <w:pPr>
        <w:widowControl w:val="0"/>
        <w:tabs>
          <w:tab w:val="left" w:pos="7200"/>
        </w:tabs>
        <w:spacing w:before="60" w:after="60" w:line="276" w:lineRule="auto"/>
        <w:jc w:val="center"/>
        <w:rPr>
          <w:sz w:val="20"/>
          <w:szCs w:val="20"/>
        </w:rPr>
      </w:pPr>
    </w:p>
    <w:p w14:paraId="73316E8A" w14:textId="77777777" w:rsidR="00484437" w:rsidRDefault="00484437" w:rsidP="00760F38">
      <w:pPr>
        <w:widowControl w:val="0"/>
        <w:tabs>
          <w:tab w:val="left" w:pos="7200"/>
        </w:tabs>
        <w:spacing w:before="60" w:after="60" w:line="276" w:lineRule="auto"/>
        <w:jc w:val="center"/>
        <w:rPr>
          <w:sz w:val="20"/>
          <w:szCs w:val="20"/>
        </w:rPr>
      </w:pPr>
    </w:p>
    <w:p w14:paraId="4A6A8816" w14:textId="77777777" w:rsidR="00484437" w:rsidRDefault="00484437" w:rsidP="00760F38">
      <w:pPr>
        <w:widowControl w:val="0"/>
        <w:tabs>
          <w:tab w:val="left" w:pos="7200"/>
        </w:tabs>
        <w:spacing w:before="60" w:after="60" w:line="276" w:lineRule="auto"/>
        <w:jc w:val="center"/>
        <w:rPr>
          <w:sz w:val="20"/>
          <w:szCs w:val="20"/>
        </w:rPr>
      </w:pPr>
    </w:p>
    <w:p w14:paraId="73F399D1" w14:textId="77777777" w:rsidR="00484437" w:rsidRDefault="00484437" w:rsidP="00760F38">
      <w:pPr>
        <w:widowControl w:val="0"/>
        <w:tabs>
          <w:tab w:val="left" w:pos="7200"/>
        </w:tabs>
        <w:spacing w:before="60" w:after="60" w:line="276" w:lineRule="auto"/>
        <w:jc w:val="center"/>
        <w:rPr>
          <w:sz w:val="20"/>
          <w:szCs w:val="20"/>
        </w:rPr>
      </w:pPr>
    </w:p>
    <w:p w14:paraId="6360E15B" w14:textId="77777777" w:rsidR="00484437" w:rsidRDefault="00484437" w:rsidP="00760F38">
      <w:pPr>
        <w:widowControl w:val="0"/>
        <w:tabs>
          <w:tab w:val="left" w:pos="7200"/>
        </w:tabs>
        <w:spacing w:before="60" w:after="60" w:line="276" w:lineRule="auto"/>
        <w:jc w:val="center"/>
        <w:rPr>
          <w:sz w:val="20"/>
          <w:szCs w:val="20"/>
        </w:rPr>
      </w:pPr>
      <w:bookmarkStart w:id="0" w:name="_GoBack"/>
      <w:bookmarkEnd w:id="0"/>
    </w:p>
    <w:p w14:paraId="16B258C5" w14:textId="77777777" w:rsidR="00484437" w:rsidRDefault="00484437" w:rsidP="00760F38">
      <w:pPr>
        <w:widowControl w:val="0"/>
        <w:tabs>
          <w:tab w:val="left" w:pos="7200"/>
        </w:tabs>
        <w:spacing w:before="60" w:after="60" w:line="276" w:lineRule="auto"/>
        <w:jc w:val="center"/>
        <w:rPr>
          <w:sz w:val="20"/>
          <w:szCs w:val="20"/>
        </w:rPr>
      </w:pPr>
    </w:p>
    <w:p w14:paraId="530448F2" w14:textId="77777777" w:rsidR="00484437" w:rsidRDefault="00484437" w:rsidP="00760F38">
      <w:pPr>
        <w:widowControl w:val="0"/>
        <w:tabs>
          <w:tab w:val="left" w:pos="7200"/>
        </w:tabs>
        <w:spacing w:before="60" w:after="60" w:line="276" w:lineRule="auto"/>
        <w:jc w:val="center"/>
        <w:rPr>
          <w:sz w:val="20"/>
          <w:szCs w:val="20"/>
        </w:rPr>
      </w:pPr>
    </w:p>
    <w:p w14:paraId="666F3B69" w14:textId="77777777" w:rsidR="00484437" w:rsidRDefault="00484437" w:rsidP="00760F38">
      <w:pPr>
        <w:widowControl w:val="0"/>
        <w:tabs>
          <w:tab w:val="left" w:pos="7200"/>
        </w:tabs>
        <w:spacing w:before="60" w:after="60" w:line="276" w:lineRule="auto"/>
        <w:jc w:val="center"/>
        <w:rPr>
          <w:sz w:val="20"/>
          <w:szCs w:val="20"/>
        </w:rPr>
      </w:pPr>
    </w:p>
    <w:p w14:paraId="544720A2" w14:textId="77777777" w:rsidR="00B23762" w:rsidRDefault="00B23762" w:rsidP="004C06F4">
      <w:pPr>
        <w:pStyle w:val="CoverLite"/>
        <w:rPr>
          <w:rFonts w:ascii="Verdana" w:hAnsi="Verdana" w:cs="Times New Roman"/>
          <w:snapToGrid w:val="0"/>
          <w:kern w:val="16"/>
          <w:sz w:val="44"/>
          <w:szCs w:val="44"/>
        </w:rPr>
      </w:pPr>
      <w:r w:rsidRPr="00B23762">
        <w:rPr>
          <w:rFonts w:ascii="Verdana" w:hAnsi="Verdana" w:cs="Times New Roman"/>
          <w:snapToGrid w:val="0"/>
          <w:kern w:val="16"/>
          <w:sz w:val="44"/>
          <w:szCs w:val="44"/>
        </w:rPr>
        <w:t xml:space="preserve">Domain Management Plan </w:t>
      </w:r>
    </w:p>
    <w:p w14:paraId="47BBB97F" w14:textId="313CB1C9" w:rsidR="004C06F4" w:rsidRPr="006F61E2" w:rsidRDefault="005C0207" w:rsidP="004C06F4">
      <w:pPr>
        <w:pStyle w:val="CoverLite"/>
        <w:rPr>
          <w:rFonts w:ascii="Verdana" w:hAnsi="Verdana" w:cs="Times New Roman"/>
          <w:snapToGrid w:val="0"/>
          <w:sz w:val="24"/>
          <w:szCs w:val="24"/>
        </w:rPr>
      </w:pPr>
      <w:r>
        <w:rPr>
          <w:rFonts w:ascii="Verdana" w:hAnsi="Verdana" w:cs="Times New Roman"/>
          <w:snapToGrid w:val="0"/>
          <w:sz w:val="24"/>
          <w:szCs w:val="24"/>
        </w:rPr>
        <w:t>2</w:t>
      </w:r>
      <w:r w:rsidRPr="006F61E2">
        <w:rPr>
          <w:rFonts w:ascii="Verdana" w:hAnsi="Verdana" w:cs="Times New Roman"/>
          <w:snapToGrid w:val="0"/>
          <w:sz w:val="24"/>
          <w:szCs w:val="24"/>
        </w:rPr>
        <w:t xml:space="preserve"> </w:t>
      </w:r>
      <w:r>
        <w:rPr>
          <w:rFonts w:ascii="Verdana" w:hAnsi="Verdana" w:cs="Times New Roman"/>
          <w:snapToGrid w:val="0"/>
          <w:sz w:val="24"/>
          <w:szCs w:val="24"/>
        </w:rPr>
        <w:t>February</w:t>
      </w:r>
      <w:r w:rsidRPr="006F61E2">
        <w:rPr>
          <w:rFonts w:ascii="Verdana" w:hAnsi="Verdana" w:cs="Times New Roman"/>
          <w:snapToGrid w:val="0"/>
          <w:sz w:val="24"/>
          <w:szCs w:val="24"/>
        </w:rPr>
        <w:t xml:space="preserve"> </w:t>
      </w:r>
      <w:r w:rsidR="004C06F4" w:rsidRPr="006F61E2">
        <w:rPr>
          <w:rFonts w:ascii="Verdana" w:hAnsi="Verdana" w:cs="Times New Roman"/>
          <w:snapToGrid w:val="0"/>
          <w:sz w:val="24"/>
          <w:szCs w:val="24"/>
        </w:rPr>
        <w:t>2018</w:t>
      </w:r>
    </w:p>
    <w:p w14:paraId="07C82464" w14:textId="77777777" w:rsidR="004C06F4" w:rsidRPr="006F61E2" w:rsidRDefault="004C06F4" w:rsidP="004C06F4">
      <w:pPr>
        <w:widowControl w:val="0"/>
        <w:tabs>
          <w:tab w:val="left" w:pos="180"/>
          <w:tab w:val="left" w:pos="72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s>
        <w:jc w:val="right"/>
        <w:rPr>
          <w:rFonts w:ascii="Verdana" w:hAnsi="Verdana"/>
          <w:b/>
          <w:snapToGrid w:val="0"/>
        </w:rPr>
      </w:pPr>
      <w:r w:rsidRPr="006F61E2">
        <w:rPr>
          <w:rFonts w:ascii="Verdana" w:hAnsi="Verdana"/>
          <w:b/>
          <w:snapToGrid w:val="0"/>
        </w:rPr>
        <w:t>Draft</w:t>
      </w:r>
    </w:p>
    <w:p w14:paraId="2428CF58" w14:textId="77777777" w:rsidR="004C06F4" w:rsidRPr="0066498A" w:rsidRDefault="004C06F4" w:rsidP="004C06F4">
      <w:pPr>
        <w:widowControl w:val="0"/>
        <w:tabs>
          <w:tab w:val="left" w:pos="180"/>
          <w:tab w:val="left" w:pos="72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s>
        <w:rPr>
          <w:rFonts w:ascii="Verdana" w:hAnsi="Verdana"/>
          <w:b/>
          <w:snapToGrid w:val="0"/>
          <w:sz w:val="72"/>
          <w:szCs w:val="72"/>
        </w:rPr>
      </w:pPr>
    </w:p>
    <w:p w14:paraId="4CA73397" w14:textId="77777777" w:rsidR="00484437" w:rsidRDefault="00484437" w:rsidP="00760F38">
      <w:pPr>
        <w:widowControl w:val="0"/>
        <w:tabs>
          <w:tab w:val="left" w:pos="7200"/>
        </w:tabs>
        <w:spacing w:before="60" w:after="60" w:line="276" w:lineRule="auto"/>
        <w:jc w:val="center"/>
        <w:rPr>
          <w:sz w:val="20"/>
          <w:szCs w:val="20"/>
        </w:rPr>
      </w:pPr>
    </w:p>
    <w:p w14:paraId="457312C7" w14:textId="77777777" w:rsidR="00484437" w:rsidRDefault="00484437" w:rsidP="00760F38">
      <w:pPr>
        <w:widowControl w:val="0"/>
        <w:tabs>
          <w:tab w:val="left" w:pos="7200"/>
        </w:tabs>
        <w:spacing w:before="60" w:after="60" w:line="276" w:lineRule="auto"/>
        <w:jc w:val="center"/>
        <w:rPr>
          <w:sz w:val="20"/>
          <w:szCs w:val="20"/>
        </w:rPr>
      </w:pPr>
    </w:p>
    <w:p w14:paraId="6AA43DD9" w14:textId="77777777" w:rsidR="004C06F4" w:rsidRPr="004C06F4" w:rsidRDefault="004C06F4" w:rsidP="004C06F4">
      <w:pPr>
        <w:suppressAutoHyphens w:val="0"/>
        <w:spacing w:before="160" w:after="160"/>
        <w:ind w:left="111"/>
        <w:jc w:val="left"/>
        <w:rPr>
          <w:kern w:val="0"/>
          <w:sz w:val="24"/>
        </w:rPr>
      </w:pPr>
      <w:r w:rsidRPr="004C06F4">
        <w:rPr>
          <w:spacing w:val="-1"/>
          <w:kern w:val="0"/>
          <w:sz w:val="24"/>
        </w:rPr>
        <w:t>Submitted</w:t>
      </w:r>
      <w:r w:rsidRPr="004C06F4">
        <w:rPr>
          <w:kern w:val="0"/>
          <w:sz w:val="24"/>
        </w:rPr>
        <w:t xml:space="preserve"> </w:t>
      </w:r>
      <w:r w:rsidRPr="004C06F4">
        <w:rPr>
          <w:spacing w:val="-1"/>
          <w:kern w:val="0"/>
          <w:sz w:val="24"/>
        </w:rPr>
        <w:t>by:</w:t>
      </w:r>
    </w:p>
    <w:p w14:paraId="39E59AB4" w14:textId="77777777" w:rsidR="004C06F4" w:rsidRPr="004C06F4" w:rsidRDefault="004C06F4" w:rsidP="004C06F4">
      <w:pPr>
        <w:suppressAutoHyphens w:val="0"/>
        <w:spacing w:after="0"/>
        <w:ind w:left="111" w:right="1061"/>
        <w:jc w:val="left"/>
        <w:rPr>
          <w:spacing w:val="29"/>
          <w:kern w:val="0"/>
          <w:sz w:val="24"/>
        </w:rPr>
      </w:pPr>
      <w:r w:rsidRPr="004C06F4">
        <w:rPr>
          <w:spacing w:val="-1"/>
          <w:kern w:val="0"/>
          <w:sz w:val="24"/>
        </w:rPr>
        <w:t>Integral</w:t>
      </w:r>
      <w:r w:rsidRPr="004C06F4">
        <w:rPr>
          <w:spacing w:val="1"/>
          <w:kern w:val="0"/>
          <w:sz w:val="24"/>
        </w:rPr>
        <w:t xml:space="preserve"> </w:t>
      </w:r>
      <w:r w:rsidRPr="004C06F4">
        <w:rPr>
          <w:spacing w:val="-1"/>
          <w:kern w:val="0"/>
          <w:sz w:val="24"/>
        </w:rPr>
        <w:t>Consulting</w:t>
      </w:r>
      <w:r w:rsidRPr="004C06F4">
        <w:rPr>
          <w:spacing w:val="-3"/>
          <w:kern w:val="0"/>
          <w:sz w:val="24"/>
        </w:rPr>
        <w:t xml:space="preserve"> </w:t>
      </w:r>
      <w:r w:rsidRPr="004C06F4">
        <w:rPr>
          <w:spacing w:val="-1"/>
          <w:kern w:val="0"/>
          <w:sz w:val="24"/>
        </w:rPr>
        <w:t>Services,</w:t>
      </w:r>
      <w:r w:rsidRPr="004C06F4">
        <w:rPr>
          <w:kern w:val="0"/>
          <w:sz w:val="24"/>
        </w:rPr>
        <w:t xml:space="preserve"> </w:t>
      </w:r>
      <w:r w:rsidRPr="004C06F4">
        <w:rPr>
          <w:spacing w:val="-2"/>
          <w:kern w:val="0"/>
          <w:sz w:val="24"/>
        </w:rPr>
        <w:t>Inc.</w:t>
      </w:r>
      <w:r w:rsidRPr="004C06F4">
        <w:rPr>
          <w:spacing w:val="29"/>
          <w:kern w:val="0"/>
          <w:sz w:val="24"/>
        </w:rPr>
        <w:t xml:space="preserve"> </w:t>
      </w:r>
    </w:p>
    <w:p w14:paraId="386CC24F" w14:textId="77777777" w:rsidR="004C06F4" w:rsidRPr="004C06F4" w:rsidRDefault="004C06F4" w:rsidP="004C06F4">
      <w:pPr>
        <w:suppressAutoHyphens w:val="0"/>
        <w:spacing w:after="0"/>
        <w:ind w:left="111" w:right="1061"/>
        <w:jc w:val="left"/>
        <w:rPr>
          <w:kern w:val="0"/>
          <w:sz w:val="24"/>
        </w:rPr>
      </w:pPr>
      <w:r w:rsidRPr="004C06F4">
        <w:rPr>
          <w:kern w:val="0"/>
          <w:sz w:val="24"/>
        </w:rPr>
        <w:t xml:space="preserve">2101 </w:t>
      </w:r>
      <w:r w:rsidRPr="004C06F4">
        <w:rPr>
          <w:spacing w:val="-1"/>
          <w:kern w:val="0"/>
          <w:sz w:val="24"/>
        </w:rPr>
        <w:t>Gaither</w:t>
      </w:r>
      <w:r w:rsidRPr="004C06F4">
        <w:rPr>
          <w:spacing w:val="1"/>
          <w:kern w:val="0"/>
          <w:sz w:val="24"/>
        </w:rPr>
        <w:t xml:space="preserve"> </w:t>
      </w:r>
      <w:r w:rsidRPr="004C06F4">
        <w:rPr>
          <w:spacing w:val="-1"/>
          <w:kern w:val="0"/>
          <w:sz w:val="24"/>
        </w:rPr>
        <w:t>Road,</w:t>
      </w:r>
      <w:r w:rsidRPr="004C06F4">
        <w:rPr>
          <w:kern w:val="0"/>
          <w:sz w:val="24"/>
        </w:rPr>
        <w:t xml:space="preserve"> </w:t>
      </w:r>
      <w:r w:rsidRPr="004C06F4">
        <w:rPr>
          <w:spacing w:val="-1"/>
          <w:kern w:val="0"/>
          <w:sz w:val="24"/>
        </w:rPr>
        <w:t>Suite</w:t>
      </w:r>
      <w:r w:rsidRPr="004C06F4">
        <w:rPr>
          <w:kern w:val="0"/>
          <w:sz w:val="24"/>
        </w:rPr>
        <w:t xml:space="preserve"> </w:t>
      </w:r>
      <w:r w:rsidRPr="004C06F4">
        <w:rPr>
          <w:spacing w:val="-1"/>
          <w:kern w:val="0"/>
          <w:sz w:val="24"/>
        </w:rPr>
        <w:t>410</w:t>
      </w:r>
    </w:p>
    <w:p w14:paraId="3F671F26" w14:textId="77777777" w:rsidR="004C06F4" w:rsidRPr="004C06F4" w:rsidRDefault="004C06F4" w:rsidP="004C06F4">
      <w:pPr>
        <w:suppressAutoHyphens w:val="0"/>
        <w:spacing w:after="0" w:line="252" w:lineRule="exact"/>
        <w:ind w:left="111"/>
        <w:jc w:val="left"/>
        <w:rPr>
          <w:kern w:val="0"/>
          <w:sz w:val="24"/>
        </w:rPr>
      </w:pPr>
      <w:r w:rsidRPr="004C06F4">
        <w:rPr>
          <w:spacing w:val="-1"/>
          <w:kern w:val="0"/>
          <w:sz w:val="24"/>
        </w:rPr>
        <w:t>Rockville,</w:t>
      </w:r>
      <w:r w:rsidRPr="004C06F4">
        <w:rPr>
          <w:kern w:val="0"/>
          <w:sz w:val="24"/>
        </w:rPr>
        <w:t xml:space="preserve"> MD</w:t>
      </w:r>
      <w:r w:rsidRPr="004C06F4">
        <w:rPr>
          <w:spacing w:val="-1"/>
          <w:kern w:val="0"/>
          <w:sz w:val="24"/>
        </w:rPr>
        <w:t xml:space="preserve">  20850</w:t>
      </w:r>
    </w:p>
    <w:p w14:paraId="7222D576" w14:textId="77777777" w:rsidR="004C06F4" w:rsidRPr="004C06F4" w:rsidRDefault="004C06F4" w:rsidP="004C06F4">
      <w:pPr>
        <w:suppressAutoHyphens w:val="0"/>
        <w:spacing w:after="0" w:line="257" w:lineRule="auto"/>
        <w:ind w:left="111" w:right="42"/>
        <w:jc w:val="left"/>
        <w:rPr>
          <w:spacing w:val="25"/>
          <w:kern w:val="0"/>
          <w:sz w:val="24"/>
        </w:rPr>
      </w:pPr>
      <w:r w:rsidRPr="004C06F4">
        <w:rPr>
          <w:spacing w:val="-1"/>
          <w:kern w:val="0"/>
          <w:sz w:val="24"/>
        </w:rPr>
        <w:t>Contract</w:t>
      </w:r>
      <w:r w:rsidRPr="004C06F4">
        <w:rPr>
          <w:spacing w:val="1"/>
          <w:kern w:val="0"/>
          <w:sz w:val="24"/>
        </w:rPr>
        <w:t xml:space="preserve"> </w:t>
      </w:r>
      <w:r w:rsidRPr="004C06F4">
        <w:rPr>
          <w:spacing w:val="-2"/>
          <w:kern w:val="0"/>
          <w:sz w:val="24"/>
        </w:rPr>
        <w:t>Number:</w:t>
      </w:r>
      <w:r w:rsidRPr="004C06F4">
        <w:rPr>
          <w:kern w:val="0"/>
          <w:sz w:val="24"/>
        </w:rPr>
        <w:t xml:space="preserve"> </w:t>
      </w:r>
      <w:r w:rsidRPr="004C06F4">
        <w:rPr>
          <w:spacing w:val="-1"/>
          <w:kern w:val="0"/>
          <w:sz w:val="24"/>
        </w:rPr>
        <w:t>GS00Q14OADS145</w:t>
      </w:r>
      <w:r w:rsidRPr="004C06F4">
        <w:rPr>
          <w:spacing w:val="25"/>
          <w:kern w:val="0"/>
          <w:sz w:val="24"/>
        </w:rPr>
        <w:t xml:space="preserve"> </w:t>
      </w:r>
    </w:p>
    <w:p w14:paraId="3D63F5D8" w14:textId="77777777" w:rsidR="004C06F4" w:rsidRPr="004C06F4" w:rsidRDefault="004C06F4" w:rsidP="004C06F4">
      <w:pPr>
        <w:suppressAutoHyphens w:val="0"/>
        <w:spacing w:after="0" w:line="257" w:lineRule="auto"/>
        <w:ind w:left="111" w:right="42"/>
        <w:jc w:val="left"/>
        <w:rPr>
          <w:kern w:val="0"/>
          <w:sz w:val="24"/>
        </w:rPr>
      </w:pPr>
      <w:r w:rsidRPr="004C06F4">
        <w:rPr>
          <w:spacing w:val="-1"/>
          <w:kern w:val="0"/>
          <w:sz w:val="24"/>
        </w:rPr>
        <w:t>Delivery</w:t>
      </w:r>
      <w:r w:rsidRPr="004C06F4">
        <w:rPr>
          <w:spacing w:val="-3"/>
          <w:kern w:val="0"/>
          <w:sz w:val="24"/>
        </w:rPr>
        <w:t xml:space="preserve"> </w:t>
      </w:r>
      <w:r w:rsidRPr="004C06F4">
        <w:rPr>
          <w:spacing w:val="-1"/>
          <w:kern w:val="0"/>
          <w:sz w:val="24"/>
        </w:rPr>
        <w:t>Order</w:t>
      </w:r>
      <w:r w:rsidRPr="004C06F4">
        <w:rPr>
          <w:spacing w:val="1"/>
          <w:kern w:val="0"/>
          <w:sz w:val="24"/>
        </w:rPr>
        <w:t xml:space="preserve"> </w:t>
      </w:r>
      <w:r w:rsidRPr="004C06F4">
        <w:rPr>
          <w:spacing w:val="-1"/>
          <w:kern w:val="0"/>
          <w:sz w:val="24"/>
        </w:rPr>
        <w:t>Number:</w:t>
      </w:r>
      <w:r w:rsidRPr="004C06F4">
        <w:rPr>
          <w:kern w:val="0"/>
          <w:sz w:val="24"/>
        </w:rPr>
        <w:t xml:space="preserve"> </w:t>
      </w:r>
      <w:r w:rsidRPr="004C06F4">
        <w:rPr>
          <w:spacing w:val="-1"/>
          <w:kern w:val="0"/>
          <w:sz w:val="24"/>
        </w:rPr>
        <w:t>HSHQDC-17-F-00189</w:t>
      </w:r>
    </w:p>
    <w:p w14:paraId="3EDB418D" w14:textId="77777777" w:rsidR="00484437" w:rsidRDefault="00484437" w:rsidP="00760F38">
      <w:pPr>
        <w:widowControl w:val="0"/>
        <w:tabs>
          <w:tab w:val="left" w:pos="7200"/>
        </w:tabs>
        <w:spacing w:before="60" w:after="60" w:line="276" w:lineRule="auto"/>
        <w:jc w:val="center"/>
        <w:rPr>
          <w:sz w:val="20"/>
          <w:szCs w:val="20"/>
        </w:rPr>
      </w:pPr>
    </w:p>
    <w:p w14:paraId="7C6E8F24" w14:textId="77777777" w:rsidR="00484437" w:rsidRDefault="00484437" w:rsidP="00760F38">
      <w:pPr>
        <w:widowControl w:val="0"/>
        <w:tabs>
          <w:tab w:val="left" w:pos="7200"/>
        </w:tabs>
        <w:spacing w:before="60" w:after="60" w:line="276" w:lineRule="auto"/>
        <w:jc w:val="center"/>
        <w:rPr>
          <w:sz w:val="20"/>
          <w:szCs w:val="20"/>
        </w:rPr>
      </w:pPr>
    </w:p>
    <w:p w14:paraId="38765EE0" w14:textId="77777777" w:rsidR="00484437" w:rsidRDefault="00484437" w:rsidP="00760F38">
      <w:pPr>
        <w:widowControl w:val="0"/>
        <w:tabs>
          <w:tab w:val="left" w:pos="7200"/>
        </w:tabs>
        <w:spacing w:before="60" w:after="60" w:line="276" w:lineRule="auto"/>
        <w:jc w:val="center"/>
        <w:rPr>
          <w:sz w:val="20"/>
          <w:szCs w:val="20"/>
        </w:rPr>
      </w:pPr>
    </w:p>
    <w:p w14:paraId="30228886" w14:textId="77777777" w:rsidR="00484437" w:rsidRDefault="00484437" w:rsidP="00760F38">
      <w:pPr>
        <w:widowControl w:val="0"/>
        <w:tabs>
          <w:tab w:val="left" w:pos="7200"/>
        </w:tabs>
        <w:spacing w:before="60" w:after="60" w:line="276" w:lineRule="auto"/>
        <w:jc w:val="center"/>
        <w:rPr>
          <w:sz w:val="20"/>
          <w:szCs w:val="20"/>
        </w:rPr>
      </w:pPr>
    </w:p>
    <w:p w14:paraId="37DC4BA8" w14:textId="77777777" w:rsidR="00484437" w:rsidRDefault="00484437" w:rsidP="00760F38">
      <w:pPr>
        <w:widowControl w:val="0"/>
        <w:tabs>
          <w:tab w:val="left" w:pos="7200"/>
        </w:tabs>
        <w:spacing w:before="60" w:after="60" w:line="276" w:lineRule="auto"/>
        <w:jc w:val="center"/>
        <w:rPr>
          <w:sz w:val="20"/>
          <w:szCs w:val="20"/>
        </w:rPr>
      </w:pPr>
    </w:p>
    <w:p w14:paraId="194F30BE" w14:textId="77777777" w:rsidR="00484437" w:rsidRDefault="00484437" w:rsidP="00760F38">
      <w:pPr>
        <w:widowControl w:val="0"/>
        <w:tabs>
          <w:tab w:val="left" w:pos="7200"/>
        </w:tabs>
        <w:spacing w:before="60" w:after="60" w:line="276" w:lineRule="auto"/>
        <w:jc w:val="center"/>
        <w:rPr>
          <w:sz w:val="20"/>
          <w:szCs w:val="20"/>
        </w:rPr>
      </w:pPr>
    </w:p>
    <w:p w14:paraId="0E0DB228" w14:textId="77777777" w:rsidR="00484437" w:rsidRDefault="00484437" w:rsidP="00760F38">
      <w:pPr>
        <w:widowControl w:val="0"/>
        <w:tabs>
          <w:tab w:val="left" w:pos="7200"/>
        </w:tabs>
        <w:spacing w:before="60" w:after="60" w:line="276" w:lineRule="auto"/>
        <w:jc w:val="center"/>
        <w:rPr>
          <w:sz w:val="20"/>
          <w:szCs w:val="20"/>
        </w:rPr>
      </w:pPr>
    </w:p>
    <w:p w14:paraId="3E7866CC" w14:textId="77777777" w:rsidR="004C06F4" w:rsidRPr="004C06F4" w:rsidRDefault="004C06F4" w:rsidP="004C06F4">
      <w:pPr>
        <w:suppressAutoHyphens w:val="0"/>
        <w:spacing w:before="160" w:after="160"/>
        <w:ind w:left="2880" w:firstLine="720"/>
        <w:jc w:val="left"/>
        <w:rPr>
          <w:rFonts w:ascii="Arial" w:hAnsi="Arial" w:cs="Arial"/>
          <w:b/>
          <w:kern w:val="0"/>
          <w:sz w:val="24"/>
        </w:rPr>
      </w:pPr>
      <w:r w:rsidRPr="004C06F4">
        <w:rPr>
          <w:rFonts w:ascii="Arial" w:hAnsi="Arial" w:cs="Arial"/>
          <w:b/>
          <w:kern w:val="0"/>
          <w:sz w:val="36"/>
          <w:szCs w:val="36"/>
        </w:rPr>
        <w:t>Approval</w:t>
      </w:r>
    </w:p>
    <w:p w14:paraId="2C0C77C7" w14:textId="77777777" w:rsidR="00484437" w:rsidRDefault="00484437" w:rsidP="00760F38">
      <w:pPr>
        <w:widowControl w:val="0"/>
        <w:tabs>
          <w:tab w:val="left" w:pos="7200"/>
        </w:tabs>
        <w:spacing w:before="60" w:after="60" w:line="276" w:lineRule="auto"/>
        <w:jc w:val="center"/>
        <w:rPr>
          <w:sz w:val="20"/>
          <w:szCs w:val="20"/>
        </w:rPr>
      </w:pPr>
    </w:p>
    <w:p w14:paraId="755BD4B2" w14:textId="77777777" w:rsidR="004C06F4" w:rsidRDefault="004C06F4" w:rsidP="00760F38">
      <w:pPr>
        <w:widowControl w:val="0"/>
        <w:tabs>
          <w:tab w:val="left" w:pos="7200"/>
        </w:tabs>
        <w:spacing w:before="60" w:after="60" w:line="276" w:lineRule="auto"/>
        <w:jc w:val="center"/>
        <w:rPr>
          <w:sz w:val="20"/>
          <w:szCs w:val="20"/>
        </w:rPr>
      </w:pPr>
    </w:p>
    <w:p w14:paraId="5EFBB4D6" w14:textId="77777777" w:rsidR="004C06F4" w:rsidRPr="004C06F4" w:rsidRDefault="004C06F4" w:rsidP="00760F38">
      <w:pPr>
        <w:widowControl w:val="0"/>
        <w:tabs>
          <w:tab w:val="left" w:pos="7200"/>
        </w:tabs>
        <w:spacing w:before="60" w:after="60" w:line="276" w:lineRule="auto"/>
        <w:jc w:val="center"/>
        <w:rPr>
          <w:sz w:val="24"/>
        </w:rPr>
      </w:pPr>
    </w:p>
    <w:p w14:paraId="79555F76" w14:textId="77777777" w:rsidR="004C06F4" w:rsidRDefault="004C06F4" w:rsidP="004C06F4">
      <w:pPr>
        <w:widowControl w:val="0"/>
        <w:tabs>
          <w:tab w:val="left" w:pos="2880"/>
        </w:tabs>
        <w:spacing w:before="60" w:after="60" w:line="276" w:lineRule="auto"/>
        <w:jc w:val="left"/>
        <w:rPr>
          <w:b/>
          <w:sz w:val="24"/>
        </w:rPr>
      </w:pPr>
      <w:r w:rsidRPr="004C06F4">
        <w:rPr>
          <w:b/>
          <w:sz w:val="24"/>
        </w:rPr>
        <w:t>DHS OBIM</w:t>
      </w:r>
      <w:r w:rsidRPr="004C06F4">
        <w:rPr>
          <w:b/>
          <w:sz w:val="24"/>
        </w:rPr>
        <w:tab/>
        <w:t>Signatures</w:t>
      </w:r>
    </w:p>
    <w:p w14:paraId="5B3C3D62" w14:textId="25D8E8B4" w:rsidR="004C06F4" w:rsidRDefault="004C06F4" w:rsidP="004C06F4">
      <w:pPr>
        <w:widowControl w:val="0"/>
        <w:tabs>
          <w:tab w:val="left" w:pos="2880"/>
        </w:tabs>
        <w:spacing w:before="60" w:after="60" w:line="276" w:lineRule="auto"/>
        <w:jc w:val="left"/>
        <w:rPr>
          <w:b/>
          <w:sz w:val="24"/>
        </w:rPr>
      </w:pPr>
    </w:p>
    <w:p w14:paraId="0D6406A1" w14:textId="77777777" w:rsidR="00112D87" w:rsidRDefault="00112D87" w:rsidP="004C06F4">
      <w:pPr>
        <w:widowControl w:val="0"/>
        <w:tabs>
          <w:tab w:val="left" w:pos="2880"/>
        </w:tabs>
        <w:spacing w:before="60" w:after="60" w:line="276" w:lineRule="auto"/>
        <w:jc w:val="left"/>
        <w:rPr>
          <w:b/>
          <w:sz w:val="24"/>
        </w:rPr>
      </w:pPr>
    </w:p>
    <w:p w14:paraId="310BBAD5" w14:textId="77777777" w:rsidR="004C06F4" w:rsidRDefault="004C06F4" w:rsidP="004C06F4">
      <w:pPr>
        <w:widowControl w:val="0"/>
        <w:tabs>
          <w:tab w:val="left" w:pos="2880"/>
        </w:tabs>
        <w:spacing w:before="60" w:after="60" w:line="276" w:lineRule="auto"/>
        <w:jc w:val="left"/>
        <w:rPr>
          <w:b/>
          <w:sz w:val="24"/>
        </w:rPr>
      </w:pPr>
      <w:r>
        <w:rPr>
          <w:b/>
          <w:sz w:val="24"/>
        </w:rPr>
        <w:t>Approved by:</w:t>
      </w:r>
      <w:r>
        <w:rPr>
          <w:b/>
          <w:sz w:val="24"/>
        </w:rPr>
        <w:tab/>
        <w:t>_____________________________________________________</w:t>
      </w:r>
    </w:p>
    <w:p w14:paraId="2A0B5C3D" w14:textId="77777777" w:rsidR="004C06F4" w:rsidRDefault="004C06F4" w:rsidP="004C06F4">
      <w:pPr>
        <w:widowControl w:val="0"/>
        <w:tabs>
          <w:tab w:val="left" w:pos="2880"/>
        </w:tabs>
        <w:spacing w:before="60" w:after="60" w:line="276" w:lineRule="auto"/>
        <w:jc w:val="left"/>
        <w:rPr>
          <w:b/>
          <w:sz w:val="24"/>
        </w:rPr>
      </w:pPr>
      <w:r>
        <w:rPr>
          <w:b/>
          <w:sz w:val="24"/>
        </w:rPr>
        <w:tab/>
        <w:t>Mr. John Boyd</w:t>
      </w:r>
      <w:r>
        <w:rPr>
          <w:b/>
          <w:sz w:val="24"/>
        </w:rPr>
        <w:tab/>
      </w:r>
      <w:r>
        <w:rPr>
          <w:b/>
          <w:sz w:val="24"/>
        </w:rPr>
        <w:tab/>
      </w:r>
      <w:r>
        <w:rPr>
          <w:b/>
          <w:sz w:val="24"/>
        </w:rPr>
        <w:tab/>
      </w:r>
      <w:r>
        <w:rPr>
          <w:b/>
          <w:sz w:val="24"/>
        </w:rPr>
        <w:tab/>
      </w:r>
      <w:r>
        <w:rPr>
          <w:b/>
          <w:sz w:val="24"/>
        </w:rPr>
        <w:tab/>
        <w:t>Date</w:t>
      </w:r>
    </w:p>
    <w:p w14:paraId="10DE685B" w14:textId="77777777" w:rsidR="004C06F4" w:rsidRDefault="004C06F4" w:rsidP="004C06F4">
      <w:pPr>
        <w:widowControl w:val="0"/>
        <w:tabs>
          <w:tab w:val="left" w:pos="2880"/>
        </w:tabs>
        <w:spacing w:before="60" w:after="60" w:line="276" w:lineRule="auto"/>
        <w:jc w:val="left"/>
        <w:rPr>
          <w:b/>
          <w:sz w:val="24"/>
        </w:rPr>
      </w:pPr>
      <w:r>
        <w:rPr>
          <w:b/>
          <w:sz w:val="24"/>
        </w:rPr>
        <w:tab/>
        <w:t>NIEM Biometrics Domain Chair</w:t>
      </w:r>
    </w:p>
    <w:p w14:paraId="3F561684" w14:textId="6FEC4EDB" w:rsidR="004C06F4" w:rsidRDefault="004C06F4" w:rsidP="004C06F4">
      <w:pPr>
        <w:widowControl w:val="0"/>
        <w:tabs>
          <w:tab w:val="left" w:pos="2880"/>
        </w:tabs>
        <w:spacing w:before="60" w:after="60" w:line="276" w:lineRule="auto"/>
        <w:jc w:val="left"/>
        <w:rPr>
          <w:b/>
          <w:sz w:val="24"/>
        </w:rPr>
      </w:pPr>
      <w:r>
        <w:rPr>
          <w:b/>
          <w:sz w:val="24"/>
        </w:rPr>
        <w:tab/>
      </w:r>
      <w:r w:rsidR="00C115F1">
        <w:rPr>
          <w:b/>
          <w:sz w:val="24"/>
        </w:rPr>
        <w:t>Assistant Director</w:t>
      </w:r>
    </w:p>
    <w:p w14:paraId="64AAAD47" w14:textId="77777777" w:rsidR="004C06F4" w:rsidRDefault="004C06F4" w:rsidP="004C06F4">
      <w:pPr>
        <w:widowControl w:val="0"/>
        <w:tabs>
          <w:tab w:val="left" w:pos="2880"/>
        </w:tabs>
        <w:spacing w:before="60" w:after="60" w:line="276" w:lineRule="auto"/>
        <w:jc w:val="left"/>
        <w:rPr>
          <w:b/>
          <w:sz w:val="24"/>
        </w:rPr>
      </w:pPr>
      <w:r>
        <w:rPr>
          <w:b/>
          <w:sz w:val="24"/>
        </w:rPr>
        <w:tab/>
        <w:t>Office of Biometric Identity Management</w:t>
      </w:r>
    </w:p>
    <w:p w14:paraId="02C66925" w14:textId="6228D19C" w:rsidR="004C06F4" w:rsidRDefault="004C06F4" w:rsidP="004C06F4">
      <w:pPr>
        <w:widowControl w:val="0"/>
        <w:tabs>
          <w:tab w:val="left" w:pos="2880"/>
        </w:tabs>
        <w:spacing w:before="60" w:after="60" w:line="276" w:lineRule="auto"/>
        <w:jc w:val="left"/>
        <w:rPr>
          <w:b/>
          <w:sz w:val="24"/>
        </w:rPr>
      </w:pPr>
    </w:p>
    <w:p w14:paraId="52FE46FB" w14:textId="77777777" w:rsidR="00112D87" w:rsidRDefault="00112D87" w:rsidP="004C06F4">
      <w:pPr>
        <w:widowControl w:val="0"/>
        <w:tabs>
          <w:tab w:val="left" w:pos="2880"/>
        </w:tabs>
        <w:spacing w:before="60" w:after="60" w:line="276" w:lineRule="auto"/>
        <w:jc w:val="left"/>
        <w:rPr>
          <w:b/>
          <w:sz w:val="24"/>
        </w:rPr>
      </w:pPr>
    </w:p>
    <w:p w14:paraId="10BC5695" w14:textId="77777777" w:rsidR="004C06F4" w:rsidRDefault="004C06F4" w:rsidP="004C06F4">
      <w:pPr>
        <w:widowControl w:val="0"/>
        <w:tabs>
          <w:tab w:val="left" w:pos="2880"/>
        </w:tabs>
        <w:spacing w:before="60" w:after="60" w:line="276" w:lineRule="auto"/>
        <w:jc w:val="left"/>
        <w:rPr>
          <w:b/>
          <w:sz w:val="24"/>
        </w:rPr>
      </w:pPr>
      <w:r>
        <w:rPr>
          <w:b/>
          <w:sz w:val="24"/>
        </w:rPr>
        <w:t>Approved by:</w:t>
      </w:r>
      <w:r>
        <w:rPr>
          <w:b/>
          <w:sz w:val="24"/>
        </w:rPr>
        <w:tab/>
        <w:t>_____________________________________________________</w:t>
      </w:r>
    </w:p>
    <w:p w14:paraId="24525711" w14:textId="77777777" w:rsidR="004C06F4" w:rsidRDefault="004C06F4" w:rsidP="004C06F4">
      <w:pPr>
        <w:widowControl w:val="0"/>
        <w:tabs>
          <w:tab w:val="left" w:pos="2880"/>
        </w:tabs>
        <w:spacing w:before="60" w:after="60" w:line="276" w:lineRule="auto"/>
        <w:jc w:val="left"/>
        <w:rPr>
          <w:b/>
          <w:sz w:val="24"/>
        </w:rPr>
      </w:pPr>
      <w:r>
        <w:rPr>
          <w:b/>
          <w:sz w:val="24"/>
        </w:rPr>
        <w:tab/>
        <w:t>Mr. Thomas Freed</w:t>
      </w:r>
      <w:r>
        <w:rPr>
          <w:b/>
          <w:sz w:val="24"/>
        </w:rPr>
        <w:tab/>
      </w:r>
      <w:r>
        <w:rPr>
          <w:b/>
          <w:sz w:val="24"/>
        </w:rPr>
        <w:tab/>
      </w:r>
      <w:r>
        <w:rPr>
          <w:b/>
          <w:sz w:val="24"/>
        </w:rPr>
        <w:tab/>
      </w:r>
      <w:r>
        <w:rPr>
          <w:b/>
          <w:sz w:val="24"/>
        </w:rPr>
        <w:tab/>
      </w:r>
      <w:r>
        <w:rPr>
          <w:b/>
          <w:sz w:val="24"/>
        </w:rPr>
        <w:tab/>
        <w:t>Date</w:t>
      </w:r>
    </w:p>
    <w:p w14:paraId="05E2F5DB" w14:textId="2E854DF3" w:rsidR="004C06F4" w:rsidRDefault="004C06F4" w:rsidP="004C06F4">
      <w:pPr>
        <w:widowControl w:val="0"/>
        <w:tabs>
          <w:tab w:val="left" w:pos="2880"/>
        </w:tabs>
        <w:spacing w:before="60" w:after="60" w:line="276" w:lineRule="auto"/>
        <w:jc w:val="left"/>
        <w:rPr>
          <w:b/>
          <w:sz w:val="24"/>
        </w:rPr>
      </w:pPr>
      <w:r>
        <w:rPr>
          <w:b/>
          <w:sz w:val="24"/>
        </w:rPr>
        <w:tab/>
      </w:r>
      <w:r w:rsidR="00C115F1">
        <w:rPr>
          <w:b/>
          <w:sz w:val="24"/>
        </w:rPr>
        <w:t>Information Technology Specialist</w:t>
      </w:r>
    </w:p>
    <w:p w14:paraId="6EFE7B64" w14:textId="55E6560E" w:rsidR="004C06F4" w:rsidRDefault="004C06F4" w:rsidP="004C06F4">
      <w:pPr>
        <w:widowControl w:val="0"/>
        <w:tabs>
          <w:tab w:val="left" w:pos="2880"/>
        </w:tabs>
        <w:spacing w:before="60" w:after="60" w:line="276" w:lineRule="auto"/>
        <w:jc w:val="left"/>
        <w:rPr>
          <w:b/>
          <w:sz w:val="24"/>
        </w:rPr>
      </w:pPr>
      <w:r>
        <w:rPr>
          <w:b/>
          <w:sz w:val="24"/>
        </w:rPr>
        <w:tab/>
      </w:r>
      <w:r w:rsidR="00C115F1">
        <w:rPr>
          <w:b/>
          <w:sz w:val="24"/>
        </w:rPr>
        <w:t>Futures Identity</w:t>
      </w:r>
    </w:p>
    <w:p w14:paraId="33D0AB4F" w14:textId="77777777" w:rsidR="004C06F4" w:rsidRDefault="004C06F4" w:rsidP="004C06F4">
      <w:pPr>
        <w:widowControl w:val="0"/>
        <w:tabs>
          <w:tab w:val="left" w:pos="2880"/>
        </w:tabs>
        <w:spacing w:before="60" w:after="60" w:line="276" w:lineRule="auto"/>
        <w:jc w:val="left"/>
        <w:rPr>
          <w:b/>
          <w:sz w:val="24"/>
        </w:rPr>
      </w:pPr>
      <w:r>
        <w:rPr>
          <w:b/>
          <w:sz w:val="24"/>
        </w:rPr>
        <w:tab/>
        <w:t>Office of Biometric Identity Management</w:t>
      </w:r>
    </w:p>
    <w:p w14:paraId="6748B277" w14:textId="77777777" w:rsidR="004C06F4" w:rsidRDefault="004C06F4" w:rsidP="004C06F4">
      <w:pPr>
        <w:widowControl w:val="0"/>
        <w:tabs>
          <w:tab w:val="left" w:pos="2880"/>
        </w:tabs>
        <w:spacing w:before="60" w:after="60" w:line="276" w:lineRule="auto"/>
        <w:jc w:val="left"/>
        <w:rPr>
          <w:b/>
          <w:sz w:val="24"/>
        </w:rPr>
      </w:pPr>
    </w:p>
    <w:p w14:paraId="6AF364FB" w14:textId="77777777" w:rsidR="004C06F4" w:rsidRPr="004C06F4" w:rsidRDefault="004C06F4" w:rsidP="004C06F4">
      <w:pPr>
        <w:widowControl w:val="0"/>
        <w:tabs>
          <w:tab w:val="left" w:pos="2880"/>
        </w:tabs>
        <w:spacing w:before="60" w:after="60" w:line="276" w:lineRule="auto"/>
        <w:jc w:val="left"/>
        <w:rPr>
          <w:b/>
          <w:sz w:val="24"/>
        </w:rPr>
      </w:pPr>
    </w:p>
    <w:p w14:paraId="1675E4A7" w14:textId="77777777" w:rsidR="004C06F4" w:rsidRPr="004C06F4" w:rsidRDefault="004C06F4" w:rsidP="00760F38">
      <w:pPr>
        <w:widowControl w:val="0"/>
        <w:tabs>
          <w:tab w:val="left" w:pos="7200"/>
        </w:tabs>
        <w:spacing w:before="60" w:after="60" w:line="276" w:lineRule="auto"/>
        <w:jc w:val="center"/>
        <w:rPr>
          <w:sz w:val="24"/>
        </w:rPr>
      </w:pPr>
    </w:p>
    <w:p w14:paraId="43D18AB2" w14:textId="77777777" w:rsidR="004C06F4" w:rsidRPr="004C06F4" w:rsidRDefault="004C06F4" w:rsidP="00760F38">
      <w:pPr>
        <w:widowControl w:val="0"/>
        <w:tabs>
          <w:tab w:val="left" w:pos="7200"/>
        </w:tabs>
        <w:spacing w:before="60" w:after="60" w:line="276" w:lineRule="auto"/>
        <w:jc w:val="center"/>
        <w:rPr>
          <w:sz w:val="24"/>
        </w:rPr>
      </w:pPr>
    </w:p>
    <w:p w14:paraId="58C2B910" w14:textId="77777777" w:rsidR="004C06F4" w:rsidRPr="004C06F4" w:rsidRDefault="004C06F4" w:rsidP="00760F38">
      <w:pPr>
        <w:widowControl w:val="0"/>
        <w:tabs>
          <w:tab w:val="left" w:pos="7200"/>
        </w:tabs>
        <w:spacing w:before="60" w:after="60" w:line="276" w:lineRule="auto"/>
        <w:jc w:val="center"/>
        <w:rPr>
          <w:sz w:val="24"/>
        </w:rPr>
      </w:pPr>
    </w:p>
    <w:p w14:paraId="414271F4" w14:textId="77777777" w:rsidR="004C06F4" w:rsidRPr="004C06F4" w:rsidRDefault="004C06F4" w:rsidP="00760F38">
      <w:pPr>
        <w:widowControl w:val="0"/>
        <w:tabs>
          <w:tab w:val="left" w:pos="7200"/>
        </w:tabs>
        <w:spacing w:before="60" w:after="60" w:line="276" w:lineRule="auto"/>
        <w:jc w:val="center"/>
        <w:rPr>
          <w:sz w:val="24"/>
        </w:rPr>
      </w:pPr>
    </w:p>
    <w:p w14:paraId="2D1A80FF" w14:textId="77777777" w:rsidR="004C06F4" w:rsidRPr="004C06F4" w:rsidRDefault="004C06F4" w:rsidP="00760F38">
      <w:pPr>
        <w:widowControl w:val="0"/>
        <w:tabs>
          <w:tab w:val="left" w:pos="7200"/>
        </w:tabs>
        <w:spacing w:before="60" w:after="60" w:line="276" w:lineRule="auto"/>
        <w:jc w:val="center"/>
        <w:rPr>
          <w:sz w:val="24"/>
        </w:rPr>
      </w:pPr>
    </w:p>
    <w:p w14:paraId="6CD38AEE" w14:textId="77777777" w:rsidR="004C06F4" w:rsidRPr="004C06F4" w:rsidRDefault="004C06F4" w:rsidP="00760F38">
      <w:pPr>
        <w:widowControl w:val="0"/>
        <w:tabs>
          <w:tab w:val="left" w:pos="7200"/>
        </w:tabs>
        <w:spacing w:before="60" w:after="60" w:line="276" w:lineRule="auto"/>
        <w:jc w:val="center"/>
        <w:rPr>
          <w:sz w:val="24"/>
        </w:rPr>
      </w:pPr>
    </w:p>
    <w:p w14:paraId="0A85B391" w14:textId="77777777" w:rsidR="004C06F4" w:rsidRPr="004C06F4" w:rsidRDefault="004C06F4" w:rsidP="00760F38">
      <w:pPr>
        <w:widowControl w:val="0"/>
        <w:tabs>
          <w:tab w:val="left" w:pos="7200"/>
        </w:tabs>
        <w:spacing w:before="60" w:after="60" w:line="276" w:lineRule="auto"/>
        <w:jc w:val="center"/>
        <w:rPr>
          <w:sz w:val="24"/>
        </w:rPr>
      </w:pPr>
    </w:p>
    <w:p w14:paraId="464672C1" w14:textId="77777777" w:rsidR="00484437" w:rsidRPr="004C06F4" w:rsidRDefault="00484437" w:rsidP="00760F38">
      <w:pPr>
        <w:widowControl w:val="0"/>
        <w:tabs>
          <w:tab w:val="left" w:pos="7200"/>
        </w:tabs>
        <w:spacing w:before="60" w:after="60" w:line="276" w:lineRule="auto"/>
        <w:jc w:val="center"/>
        <w:rPr>
          <w:sz w:val="24"/>
        </w:rPr>
      </w:pPr>
    </w:p>
    <w:p w14:paraId="17AD2EFB" w14:textId="77777777" w:rsidR="00484437" w:rsidRPr="004C06F4" w:rsidRDefault="00484437" w:rsidP="00760F38">
      <w:pPr>
        <w:widowControl w:val="0"/>
        <w:tabs>
          <w:tab w:val="left" w:pos="7200"/>
        </w:tabs>
        <w:spacing w:before="60" w:after="60" w:line="276" w:lineRule="auto"/>
        <w:jc w:val="center"/>
        <w:rPr>
          <w:sz w:val="24"/>
        </w:rPr>
      </w:pPr>
    </w:p>
    <w:p w14:paraId="69F016FE" w14:textId="77777777" w:rsidR="00484437" w:rsidRPr="004C06F4" w:rsidRDefault="00484437" w:rsidP="00760F38">
      <w:pPr>
        <w:widowControl w:val="0"/>
        <w:tabs>
          <w:tab w:val="left" w:pos="7200"/>
        </w:tabs>
        <w:spacing w:before="60" w:after="60" w:line="276" w:lineRule="auto"/>
        <w:jc w:val="center"/>
        <w:rPr>
          <w:sz w:val="24"/>
        </w:rPr>
      </w:pPr>
    </w:p>
    <w:p w14:paraId="3AAEF6E0" w14:textId="77777777" w:rsidR="00484437" w:rsidRDefault="00484437" w:rsidP="00760F38">
      <w:pPr>
        <w:widowControl w:val="0"/>
        <w:tabs>
          <w:tab w:val="left" w:pos="7200"/>
        </w:tabs>
        <w:spacing w:before="60" w:after="60" w:line="276" w:lineRule="auto"/>
        <w:jc w:val="center"/>
        <w:rPr>
          <w:sz w:val="20"/>
          <w:szCs w:val="20"/>
        </w:rPr>
      </w:pPr>
    </w:p>
    <w:p w14:paraId="6541B8BA" w14:textId="77777777" w:rsidR="004C06F4" w:rsidRDefault="004C06F4" w:rsidP="00760F38">
      <w:pPr>
        <w:widowControl w:val="0"/>
        <w:tabs>
          <w:tab w:val="left" w:pos="7200"/>
        </w:tabs>
        <w:spacing w:before="60" w:after="60" w:line="276" w:lineRule="auto"/>
        <w:jc w:val="center"/>
        <w:rPr>
          <w:sz w:val="20"/>
          <w:szCs w:val="20"/>
        </w:rPr>
      </w:pPr>
    </w:p>
    <w:p w14:paraId="2558B11B" w14:textId="77777777" w:rsidR="004C06F4" w:rsidRDefault="004C06F4" w:rsidP="00760F38">
      <w:pPr>
        <w:widowControl w:val="0"/>
        <w:tabs>
          <w:tab w:val="left" w:pos="7200"/>
        </w:tabs>
        <w:spacing w:before="60" w:after="60" w:line="276" w:lineRule="auto"/>
        <w:jc w:val="center"/>
        <w:rPr>
          <w:sz w:val="20"/>
          <w:szCs w:val="20"/>
        </w:rPr>
      </w:pPr>
    </w:p>
    <w:p w14:paraId="568F241C" w14:textId="77777777" w:rsidR="004C06F4" w:rsidRDefault="004C06F4" w:rsidP="00760F38">
      <w:pPr>
        <w:widowControl w:val="0"/>
        <w:tabs>
          <w:tab w:val="left" w:pos="7200"/>
        </w:tabs>
        <w:spacing w:before="60" w:after="60" w:line="276" w:lineRule="auto"/>
        <w:jc w:val="center"/>
        <w:rPr>
          <w:sz w:val="20"/>
          <w:szCs w:val="20"/>
        </w:rPr>
      </w:pPr>
    </w:p>
    <w:p w14:paraId="4C693511" w14:textId="77777777" w:rsidR="004C06F4" w:rsidRDefault="004C06F4" w:rsidP="00760F38">
      <w:pPr>
        <w:widowControl w:val="0"/>
        <w:tabs>
          <w:tab w:val="left" w:pos="7200"/>
        </w:tabs>
        <w:spacing w:before="60" w:after="60" w:line="276" w:lineRule="auto"/>
        <w:jc w:val="center"/>
        <w:rPr>
          <w:sz w:val="20"/>
          <w:szCs w:val="20"/>
        </w:rPr>
      </w:pPr>
    </w:p>
    <w:p w14:paraId="7B25A06B" w14:textId="77777777" w:rsidR="004C06F4" w:rsidRDefault="004C06F4" w:rsidP="004C06F4">
      <w:pPr>
        <w:pStyle w:val="Default"/>
        <w:keepNext/>
        <w:spacing w:before="160" w:after="60"/>
        <w:jc w:val="center"/>
        <w:rPr>
          <w:rFonts w:eastAsia="Arial"/>
          <w:b/>
          <w:bCs/>
          <w:sz w:val="36"/>
          <w:szCs w:val="36"/>
          <w:u w:color="000000"/>
        </w:rPr>
      </w:pPr>
      <w:r>
        <w:rPr>
          <w:b/>
          <w:bCs/>
          <w:sz w:val="36"/>
          <w:szCs w:val="36"/>
          <w:u w:color="000000"/>
        </w:rPr>
        <w:t>Record of Changes</w:t>
      </w:r>
    </w:p>
    <w:tbl>
      <w:tblPr>
        <w:tblW w:w="95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38"/>
        <w:gridCol w:w="1200"/>
        <w:gridCol w:w="2760"/>
        <w:gridCol w:w="1080"/>
        <w:gridCol w:w="3960"/>
      </w:tblGrid>
      <w:tr w:rsidR="004C06F4" w14:paraId="00B388FD" w14:textId="77777777" w:rsidTr="00E332B6">
        <w:trPr>
          <w:trHeight w:val="663"/>
          <w:tblHeader/>
          <w:jc w:val="center"/>
        </w:trPr>
        <w:tc>
          <w:tcPr>
            <w:tcW w:w="538"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6D882181" w14:textId="77777777" w:rsidR="004C06F4" w:rsidRDefault="004C06F4" w:rsidP="00E332B6">
            <w:pPr>
              <w:pStyle w:val="TableColumnHead"/>
              <w:pBdr>
                <w:top w:val="nil"/>
                <w:left w:val="nil"/>
                <w:bottom w:val="nil"/>
                <w:right w:val="nil"/>
                <w:between w:val="nil"/>
                <w:bar w:val="nil"/>
              </w:pBdr>
            </w:pPr>
            <w:r w:rsidRPr="001E3208">
              <w:t>No.</w:t>
            </w:r>
          </w:p>
        </w:tc>
        <w:tc>
          <w:tcPr>
            <w:tcW w:w="120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1A7A3CCA" w14:textId="77777777" w:rsidR="004C06F4" w:rsidRDefault="004C06F4" w:rsidP="00E332B6">
            <w:pPr>
              <w:pStyle w:val="TableColumnHead"/>
              <w:pBdr>
                <w:top w:val="nil"/>
                <w:left w:val="nil"/>
                <w:bottom w:val="nil"/>
                <w:right w:val="nil"/>
                <w:between w:val="nil"/>
                <w:bar w:val="nil"/>
              </w:pBdr>
            </w:pPr>
            <w:r w:rsidRPr="001E3208">
              <w:t>Date</w:t>
            </w:r>
          </w:p>
        </w:tc>
        <w:tc>
          <w:tcPr>
            <w:tcW w:w="276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5E7ACCA6" w14:textId="77777777" w:rsidR="004C06F4" w:rsidRDefault="004C06F4" w:rsidP="00E332B6">
            <w:pPr>
              <w:pStyle w:val="TableColumnHead"/>
              <w:pBdr>
                <w:top w:val="nil"/>
                <w:left w:val="nil"/>
                <w:bottom w:val="nil"/>
                <w:right w:val="nil"/>
                <w:between w:val="nil"/>
                <w:bar w:val="nil"/>
              </w:pBdr>
            </w:pPr>
            <w:r w:rsidRPr="001E3208">
              <w:t>Reference: Page, Table, Figure, Paragraph</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2809F025" w14:textId="77777777" w:rsidR="004C06F4" w:rsidRDefault="004C06F4" w:rsidP="00E332B6">
            <w:pPr>
              <w:pStyle w:val="TableColumnHead"/>
              <w:pBdr>
                <w:top w:val="nil"/>
                <w:left w:val="nil"/>
                <w:bottom w:val="nil"/>
                <w:right w:val="nil"/>
                <w:between w:val="nil"/>
                <w:bar w:val="nil"/>
              </w:pBdr>
            </w:pPr>
            <w:r w:rsidRPr="001E3208">
              <w:t>A = Add.</w:t>
            </w:r>
            <w:r w:rsidRPr="001E3208">
              <w:br/>
              <w:t>M = Mod.</w:t>
            </w:r>
            <w:r w:rsidRPr="001E3208">
              <w:br/>
              <w:t>D = Del.</w:t>
            </w:r>
          </w:p>
        </w:tc>
        <w:tc>
          <w:tcPr>
            <w:tcW w:w="396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204E8E3D" w14:textId="77777777" w:rsidR="004C06F4" w:rsidRDefault="004C06F4" w:rsidP="00E332B6">
            <w:pPr>
              <w:pStyle w:val="TableColumnHead"/>
              <w:pBdr>
                <w:top w:val="nil"/>
                <w:left w:val="nil"/>
                <w:bottom w:val="nil"/>
                <w:right w:val="nil"/>
                <w:between w:val="nil"/>
                <w:bar w:val="nil"/>
              </w:pBdr>
            </w:pPr>
            <w:r w:rsidRPr="001E3208">
              <w:t>Change Description</w:t>
            </w:r>
          </w:p>
        </w:tc>
      </w:tr>
      <w:tr w:rsidR="00BC0A67" w14:paraId="5884B02A" w14:textId="77777777" w:rsidTr="00E332B6">
        <w:tblPrEx>
          <w:shd w:val="clear" w:color="auto" w:fill="CED7E7"/>
        </w:tblPrEx>
        <w:trPr>
          <w:trHeight w:val="204"/>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B08B0" w14:textId="46044D00" w:rsidR="00BC0A67" w:rsidRDefault="00BC0A67" w:rsidP="00BC0A67">
            <w:pPr>
              <w:pStyle w:val="Default"/>
              <w:tabs>
                <w:tab w:val="left" w:pos="720"/>
              </w:tabs>
              <w:jc w:val="center"/>
            </w:pPr>
            <w:r>
              <w:rPr>
                <w:sz w:val="18"/>
                <w:szCs w:val="18"/>
                <w:u w:color="000000"/>
              </w:rPr>
              <w:t>1</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8F2F3" w14:textId="71ABC3BD" w:rsidR="00BC0A67" w:rsidRDefault="00BC0A67" w:rsidP="00BC0A67">
            <w:pPr>
              <w:pStyle w:val="Default"/>
              <w:jc w:val="center"/>
            </w:pPr>
            <w:r>
              <w:rPr>
                <w:sz w:val="18"/>
                <w:szCs w:val="18"/>
                <w:u w:color="000000"/>
              </w:rPr>
              <w:t>7-12-2018</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D1D4B" w14:textId="25472B05" w:rsidR="00BC0A67" w:rsidRDefault="00BC0A67" w:rsidP="00BC0A67">
            <w:pPr>
              <w:pStyle w:val="Default"/>
            </w:pPr>
            <w:r>
              <w:rPr>
                <w:sz w:val="18"/>
                <w:szCs w:val="18"/>
                <w:u w:color="000000"/>
              </w:rPr>
              <w:t>All</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99C9A" w14:textId="5527DC56" w:rsidR="00BC0A67" w:rsidRDefault="00BC0A67" w:rsidP="00BC0A67">
            <w:pPr>
              <w:pStyle w:val="Default"/>
              <w:jc w:val="center"/>
            </w:pPr>
            <w:r>
              <w:rPr>
                <w:sz w:val="18"/>
                <w:szCs w:val="18"/>
                <w:u w:color="000000"/>
              </w:rPr>
              <w:t>A</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993B8" w14:textId="349C6BE1" w:rsidR="00BC0A67" w:rsidRDefault="00BC0A67" w:rsidP="00BC0A67">
            <w:pPr>
              <w:pStyle w:val="Default"/>
            </w:pPr>
            <w:r>
              <w:rPr>
                <w:sz w:val="18"/>
                <w:szCs w:val="18"/>
                <w:u w:color="000000"/>
              </w:rPr>
              <w:t>Initial version approval</w:t>
            </w:r>
          </w:p>
        </w:tc>
      </w:tr>
      <w:tr w:rsidR="00BC0A67" w14:paraId="3430D5C0" w14:textId="77777777" w:rsidTr="00926902">
        <w:tblPrEx>
          <w:shd w:val="clear" w:color="auto" w:fill="CED7E7"/>
        </w:tblPrEx>
        <w:trPr>
          <w:trHeight w:val="204"/>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76BC8" w14:textId="77777777" w:rsidR="00BC0A67" w:rsidRDefault="00BC0A67" w:rsidP="00926902">
            <w:pPr>
              <w:pStyle w:val="Default"/>
              <w:tabs>
                <w:tab w:val="left" w:pos="720"/>
              </w:tabs>
              <w:jc w:val="center"/>
              <w:rPr>
                <w:sz w:val="18"/>
                <w:szCs w:val="18"/>
                <w:u w:color="000000"/>
              </w:rPr>
            </w:pPr>
            <w:r>
              <w:rPr>
                <w:sz w:val="18"/>
                <w:szCs w:val="18"/>
                <w:u w:color="000000"/>
              </w:rPr>
              <w:t>2</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A390" w14:textId="77777777" w:rsidR="00BC0A67" w:rsidRDefault="00BC0A67" w:rsidP="00926902">
            <w:pPr>
              <w:pStyle w:val="Default"/>
              <w:jc w:val="center"/>
              <w:rPr>
                <w:sz w:val="18"/>
                <w:szCs w:val="18"/>
                <w:u w:color="000000"/>
              </w:rPr>
            </w:pPr>
            <w:r>
              <w:rPr>
                <w:sz w:val="18"/>
                <w:szCs w:val="18"/>
                <w:u w:color="000000"/>
              </w:rPr>
              <w:t>1-23-2019</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57EDD" w14:textId="2B3C7B9A" w:rsidR="00BC0A67" w:rsidRDefault="00BC0A67" w:rsidP="00926902">
            <w:pPr>
              <w:pStyle w:val="Default"/>
              <w:rPr>
                <w:sz w:val="18"/>
                <w:szCs w:val="18"/>
                <w:u w:color="000000"/>
              </w:rPr>
            </w:pPr>
            <w:r>
              <w:rPr>
                <w:sz w:val="18"/>
                <w:szCs w:val="18"/>
                <w:u w:color="000000"/>
              </w:rPr>
              <w:t xml:space="preserve">P </w:t>
            </w:r>
            <w:r w:rsidR="00804D8E">
              <w:rPr>
                <w:sz w:val="18"/>
                <w:szCs w:val="18"/>
                <w:u w:color="000000"/>
              </w:rPr>
              <w:t>ii</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0BCEE" w14:textId="77777777" w:rsidR="00BC0A67" w:rsidRDefault="00BC0A67" w:rsidP="00926902">
            <w:pPr>
              <w:pStyle w:val="Default"/>
              <w:jc w:val="center"/>
              <w:rPr>
                <w:sz w:val="18"/>
                <w:szCs w:val="18"/>
                <w:u w:color="000000"/>
              </w:rPr>
            </w:pPr>
            <w:r>
              <w:rPr>
                <w:sz w:val="18"/>
                <w:szCs w:val="18"/>
                <w:u w:color="000000"/>
              </w:rPr>
              <w:t>M</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A55E" w14:textId="6BCFFB70" w:rsidR="00BC0A67" w:rsidRDefault="00BC0A67" w:rsidP="00926902">
            <w:pPr>
              <w:pStyle w:val="Default"/>
              <w:rPr>
                <w:sz w:val="18"/>
                <w:szCs w:val="18"/>
                <w:u w:color="000000"/>
              </w:rPr>
            </w:pPr>
            <w:r>
              <w:rPr>
                <w:sz w:val="18"/>
                <w:szCs w:val="18"/>
                <w:u w:color="000000"/>
              </w:rPr>
              <w:t xml:space="preserve">Updated </w:t>
            </w:r>
            <w:r w:rsidR="00804D8E">
              <w:rPr>
                <w:sz w:val="18"/>
                <w:szCs w:val="18"/>
                <w:u w:color="000000"/>
              </w:rPr>
              <w:t>Thomas Freed Title</w:t>
            </w:r>
          </w:p>
        </w:tc>
      </w:tr>
    </w:tbl>
    <w:p w14:paraId="75672F8B" w14:textId="77777777" w:rsidR="004C06F4" w:rsidRDefault="004C06F4" w:rsidP="004C06F4">
      <w:pPr>
        <w:pStyle w:val="Default"/>
        <w:keepNext/>
        <w:widowControl w:val="0"/>
        <w:spacing w:before="160" w:after="60"/>
        <w:jc w:val="center"/>
        <w:rPr>
          <w:rFonts w:eastAsia="Arial"/>
          <w:b/>
          <w:bCs/>
          <w:sz w:val="36"/>
          <w:szCs w:val="36"/>
          <w:u w:color="000000"/>
        </w:rPr>
      </w:pPr>
    </w:p>
    <w:p w14:paraId="1297E41B" w14:textId="77777777" w:rsidR="004C06F4" w:rsidRDefault="004C06F4" w:rsidP="004C06F4">
      <w:pPr>
        <w:jc w:val="center"/>
        <w:rPr>
          <w:rFonts w:ascii="Arial" w:hAnsi="Arial" w:cs="Arial"/>
          <w:b/>
          <w:sz w:val="36"/>
          <w:szCs w:val="36"/>
        </w:rPr>
      </w:pPr>
    </w:p>
    <w:p w14:paraId="681695FB" w14:textId="77777777" w:rsidR="004C06F4" w:rsidRDefault="004C06F4" w:rsidP="00760F38">
      <w:pPr>
        <w:widowControl w:val="0"/>
        <w:tabs>
          <w:tab w:val="left" w:pos="7200"/>
        </w:tabs>
        <w:spacing w:before="60" w:after="60" w:line="276" w:lineRule="auto"/>
        <w:jc w:val="center"/>
        <w:rPr>
          <w:sz w:val="20"/>
          <w:szCs w:val="20"/>
        </w:rPr>
      </w:pPr>
    </w:p>
    <w:p w14:paraId="4584A489" w14:textId="77777777" w:rsidR="004C06F4" w:rsidRDefault="004C06F4" w:rsidP="00760F38">
      <w:pPr>
        <w:widowControl w:val="0"/>
        <w:tabs>
          <w:tab w:val="left" w:pos="7200"/>
        </w:tabs>
        <w:spacing w:before="60" w:after="60" w:line="276" w:lineRule="auto"/>
        <w:jc w:val="center"/>
        <w:rPr>
          <w:sz w:val="20"/>
          <w:szCs w:val="20"/>
        </w:rPr>
      </w:pPr>
    </w:p>
    <w:p w14:paraId="0CA8FA42" w14:textId="77777777" w:rsidR="004C06F4" w:rsidRDefault="004C06F4" w:rsidP="00760F38">
      <w:pPr>
        <w:widowControl w:val="0"/>
        <w:tabs>
          <w:tab w:val="left" w:pos="7200"/>
        </w:tabs>
        <w:spacing w:before="60" w:after="60" w:line="276" w:lineRule="auto"/>
        <w:jc w:val="center"/>
        <w:rPr>
          <w:sz w:val="20"/>
          <w:szCs w:val="20"/>
        </w:rPr>
      </w:pPr>
    </w:p>
    <w:p w14:paraId="49956B53" w14:textId="77777777" w:rsidR="004C06F4" w:rsidRDefault="004C06F4" w:rsidP="00760F38">
      <w:pPr>
        <w:widowControl w:val="0"/>
        <w:tabs>
          <w:tab w:val="left" w:pos="7200"/>
        </w:tabs>
        <w:spacing w:before="60" w:after="60" w:line="276" w:lineRule="auto"/>
        <w:jc w:val="center"/>
        <w:rPr>
          <w:sz w:val="20"/>
          <w:szCs w:val="20"/>
        </w:rPr>
      </w:pPr>
    </w:p>
    <w:p w14:paraId="04433595" w14:textId="77777777" w:rsidR="004C06F4" w:rsidRDefault="004C06F4" w:rsidP="00760F38">
      <w:pPr>
        <w:widowControl w:val="0"/>
        <w:tabs>
          <w:tab w:val="left" w:pos="7200"/>
        </w:tabs>
        <w:spacing w:before="60" w:after="60" w:line="276" w:lineRule="auto"/>
        <w:jc w:val="center"/>
        <w:rPr>
          <w:sz w:val="20"/>
          <w:szCs w:val="20"/>
        </w:rPr>
      </w:pPr>
    </w:p>
    <w:p w14:paraId="216B5439" w14:textId="77777777" w:rsidR="004C06F4" w:rsidRDefault="004C06F4" w:rsidP="00760F38">
      <w:pPr>
        <w:widowControl w:val="0"/>
        <w:tabs>
          <w:tab w:val="left" w:pos="7200"/>
        </w:tabs>
        <w:spacing w:before="60" w:after="60" w:line="276" w:lineRule="auto"/>
        <w:jc w:val="center"/>
        <w:rPr>
          <w:sz w:val="20"/>
          <w:szCs w:val="20"/>
        </w:rPr>
      </w:pPr>
    </w:p>
    <w:p w14:paraId="2D8ABFF0" w14:textId="77777777" w:rsidR="004C06F4" w:rsidRDefault="004C06F4" w:rsidP="00760F38">
      <w:pPr>
        <w:widowControl w:val="0"/>
        <w:tabs>
          <w:tab w:val="left" w:pos="7200"/>
        </w:tabs>
        <w:spacing w:before="60" w:after="60" w:line="276" w:lineRule="auto"/>
        <w:jc w:val="center"/>
        <w:rPr>
          <w:sz w:val="20"/>
          <w:szCs w:val="20"/>
        </w:rPr>
      </w:pPr>
    </w:p>
    <w:p w14:paraId="3EF21AA0" w14:textId="77777777" w:rsidR="004C06F4" w:rsidRDefault="004C06F4" w:rsidP="00760F38">
      <w:pPr>
        <w:widowControl w:val="0"/>
        <w:tabs>
          <w:tab w:val="left" w:pos="7200"/>
        </w:tabs>
        <w:spacing w:before="60" w:after="60" w:line="276" w:lineRule="auto"/>
        <w:jc w:val="center"/>
        <w:rPr>
          <w:sz w:val="20"/>
          <w:szCs w:val="20"/>
        </w:rPr>
      </w:pPr>
    </w:p>
    <w:p w14:paraId="68F44E0E" w14:textId="77777777" w:rsidR="004C06F4" w:rsidRDefault="004C06F4" w:rsidP="00760F38">
      <w:pPr>
        <w:widowControl w:val="0"/>
        <w:tabs>
          <w:tab w:val="left" w:pos="7200"/>
        </w:tabs>
        <w:spacing w:before="60" w:after="60" w:line="276" w:lineRule="auto"/>
        <w:jc w:val="center"/>
        <w:rPr>
          <w:sz w:val="20"/>
          <w:szCs w:val="20"/>
        </w:rPr>
      </w:pPr>
    </w:p>
    <w:p w14:paraId="7F63586E" w14:textId="77777777" w:rsidR="004C06F4" w:rsidRDefault="004C06F4" w:rsidP="00760F38">
      <w:pPr>
        <w:widowControl w:val="0"/>
        <w:tabs>
          <w:tab w:val="left" w:pos="7200"/>
        </w:tabs>
        <w:spacing w:before="60" w:after="60" w:line="276" w:lineRule="auto"/>
        <w:jc w:val="center"/>
        <w:rPr>
          <w:sz w:val="20"/>
          <w:szCs w:val="20"/>
        </w:rPr>
      </w:pPr>
    </w:p>
    <w:p w14:paraId="21448300" w14:textId="77777777" w:rsidR="00484437" w:rsidRDefault="00484437" w:rsidP="00760F38">
      <w:pPr>
        <w:widowControl w:val="0"/>
        <w:tabs>
          <w:tab w:val="left" w:pos="7200"/>
        </w:tabs>
        <w:spacing w:before="60" w:after="60" w:line="276" w:lineRule="auto"/>
        <w:jc w:val="center"/>
        <w:rPr>
          <w:sz w:val="20"/>
          <w:szCs w:val="20"/>
        </w:rPr>
      </w:pPr>
    </w:p>
    <w:p w14:paraId="5C626766" w14:textId="77777777" w:rsidR="004C06F4" w:rsidRDefault="004C06F4" w:rsidP="00760F38">
      <w:pPr>
        <w:widowControl w:val="0"/>
        <w:tabs>
          <w:tab w:val="left" w:pos="7200"/>
        </w:tabs>
        <w:spacing w:before="60" w:after="60" w:line="276" w:lineRule="auto"/>
        <w:jc w:val="center"/>
        <w:rPr>
          <w:sz w:val="20"/>
          <w:szCs w:val="20"/>
        </w:rPr>
      </w:pPr>
    </w:p>
    <w:p w14:paraId="46258A13" w14:textId="77777777" w:rsidR="004C06F4" w:rsidRDefault="004C06F4" w:rsidP="00760F38">
      <w:pPr>
        <w:widowControl w:val="0"/>
        <w:tabs>
          <w:tab w:val="left" w:pos="7200"/>
        </w:tabs>
        <w:spacing w:before="60" w:after="60" w:line="276" w:lineRule="auto"/>
        <w:jc w:val="center"/>
        <w:rPr>
          <w:sz w:val="20"/>
          <w:szCs w:val="20"/>
        </w:rPr>
      </w:pPr>
    </w:p>
    <w:p w14:paraId="292EC276" w14:textId="77777777" w:rsidR="004C06F4" w:rsidRDefault="004C06F4" w:rsidP="00760F38">
      <w:pPr>
        <w:widowControl w:val="0"/>
        <w:tabs>
          <w:tab w:val="left" w:pos="7200"/>
        </w:tabs>
        <w:spacing w:before="60" w:after="60" w:line="276" w:lineRule="auto"/>
        <w:jc w:val="center"/>
        <w:rPr>
          <w:sz w:val="20"/>
          <w:szCs w:val="20"/>
        </w:rPr>
      </w:pPr>
    </w:p>
    <w:p w14:paraId="01E6EE41" w14:textId="77777777" w:rsidR="004C06F4" w:rsidRDefault="004C06F4" w:rsidP="00760F38">
      <w:pPr>
        <w:widowControl w:val="0"/>
        <w:tabs>
          <w:tab w:val="left" w:pos="7200"/>
        </w:tabs>
        <w:spacing w:before="60" w:after="60" w:line="276" w:lineRule="auto"/>
        <w:jc w:val="center"/>
        <w:rPr>
          <w:sz w:val="20"/>
          <w:szCs w:val="20"/>
        </w:rPr>
      </w:pPr>
    </w:p>
    <w:p w14:paraId="134EEEBC" w14:textId="77777777" w:rsidR="004C06F4" w:rsidRDefault="004C06F4" w:rsidP="00760F38">
      <w:pPr>
        <w:widowControl w:val="0"/>
        <w:tabs>
          <w:tab w:val="left" w:pos="7200"/>
        </w:tabs>
        <w:spacing w:before="60" w:after="60" w:line="276" w:lineRule="auto"/>
        <w:jc w:val="center"/>
        <w:rPr>
          <w:sz w:val="20"/>
          <w:szCs w:val="20"/>
        </w:rPr>
      </w:pPr>
    </w:p>
    <w:p w14:paraId="562961D6" w14:textId="77777777" w:rsidR="004C06F4" w:rsidRDefault="004C06F4" w:rsidP="00760F38">
      <w:pPr>
        <w:widowControl w:val="0"/>
        <w:tabs>
          <w:tab w:val="left" w:pos="7200"/>
        </w:tabs>
        <w:spacing w:before="60" w:after="60" w:line="276" w:lineRule="auto"/>
        <w:jc w:val="center"/>
        <w:rPr>
          <w:sz w:val="20"/>
          <w:szCs w:val="20"/>
        </w:rPr>
      </w:pPr>
    </w:p>
    <w:p w14:paraId="0C9B40C9" w14:textId="77777777" w:rsidR="004C06F4" w:rsidRDefault="004C06F4" w:rsidP="00760F38">
      <w:pPr>
        <w:widowControl w:val="0"/>
        <w:tabs>
          <w:tab w:val="left" w:pos="7200"/>
        </w:tabs>
        <w:spacing w:before="60" w:after="60" w:line="276" w:lineRule="auto"/>
        <w:jc w:val="center"/>
        <w:rPr>
          <w:sz w:val="20"/>
          <w:szCs w:val="20"/>
        </w:rPr>
      </w:pPr>
    </w:p>
    <w:p w14:paraId="3B112407" w14:textId="77777777" w:rsidR="004C06F4" w:rsidRDefault="004C06F4" w:rsidP="00760F38">
      <w:pPr>
        <w:widowControl w:val="0"/>
        <w:tabs>
          <w:tab w:val="left" w:pos="7200"/>
        </w:tabs>
        <w:spacing w:before="60" w:after="60" w:line="276" w:lineRule="auto"/>
        <w:jc w:val="center"/>
        <w:rPr>
          <w:sz w:val="20"/>
          <w:szCs w:val="20"/>
        </w:rPr>
      </w:pPr>
    </w:p>
    <w:p w14:paraId="1BA0058D" w14:textId="77777777" w:rsidR="004C06F4" w:rsidRDefault="004C06F4" w:rsidP="00760F38">
      <w:pPr>
        <w:widowControl w:val="0"/>
        <w:tabs>
          <w:tab w:val="left" w:pos="7200"/>
        </w:tabs>
        <w:spacing w:before="60" w:after="60" w:line="276" w:lineRule="auto"/>
        <w:jc w:val="center"/>
        <w:rPr>
          <w:sz w:val="20"/>
          <w:szCs w:val="20"/>
        </w:rPr>
      </w:pPr>
    </w:p>
    <w:p w14:paraId="6501A000" w14:textId="77777777" w:rsidR="004C06F4" w:rsidRDefault="004C06F4" w:rsidP="00760F38">
      <w:pPr>
        <w:widowControl w:val="0"/>
        <w:tabs>
          <w:tab w:val="left" w:pos="7200"/>
        </w:tabs>
        <w:spacing w:before="60" w:after="60" w:line="276" w:lineRule="auto"/>
        <w:jc w:val="center"/>
        <w:rPr>
          <w:sz w:val="20"/>
          <w:szCs w:val="20"/>
        </w:rPr>
      </w:pPr>
    </w:p>
    <w:p w14:paraId="0A641F88" w14:textId="77777777" w:rsidR="004C06F4" w:rsidRDefault="004C06F4" w:rsidP="00760F38">
      <w:pPr>
        <w:widowControl w:val="0"/>
        <w:tabs>
          <w:tab w:val="left" w:pos="7200"/>
        </w:tabs>
        <w:spacing w:before="60" w:after="60" w:line="276" w:lineRule="auto"/>
        <w:jc w:val="center"/>
        <w:rPr>
          <w:sz w:val="20"/>
          <w:szCs w:val="20"/>
        </w:rPr>
      </w:pPr>
    </w:p>
    <w:p w14:paraId="3E1A5DBA" w14:textId="77777777" w:rsidR="004C06F4" w:rsidRDefault="004C06F4" w:rsidP="00760F38">
      <w:pPr>
        <w:widowControl w:val="0"/>
        <w:tabs>
          <w:tab w:val="left" w:pos="7200"/>
        </w:tabs>
        <w:spacing w:before="60" w:after="60" w:line="276" w:lineRule="auto"/>
        <w:jc w:val="center"/>
        <w:rPr>
          <w:sz w:val="20"/>
          <w:szCs w:val="20"/>
        </w:rPr>
      </w:pPr>
    </w:p>
    <w:p w14:paraId="148A80B0" w14:textId="77777777" w:rsidR="004C06F4" w:rsidRDefault="004C06F4" w:rsidP="00760F38">
      <w:pPr>
        <w:widowControl w:val="0"/>
        <w:tabs>
          <w:tab w:val="left" w:pos="7200"/>
        </w:tabs>
        <w:spacing w:before="60" w:after="60" w:line="276" w:lineRule="auto"/>
        <w:jc w:val="center"/>
        <w:rPr>
          <w:sz w:val="20"/>
          <w:szCs w:val="20"/>
        </w:rPr>
      </w:pPr>
    </w:p>
    <w:p w14:paraId="2077AACB" w14:textId="77777777" w:rsidR="004C06F4" w:rsidRDefault="004C06F4" w:rsidP="00760F38">
      <w:pPr>
        <w:widowControl w:val="0"/>
        <w:tabs>
          <w:tab w:val="left" w:pos="7200"/>
        </w:tabs>
        <w:spacing w:before="60" w:after="60" w:line="276" w:lineRule="auto"/>
        <w:jc w:val="center"/>
        <w:rPr>
          <w:sz w:val="20"/>
          <w:szCs w:val="20"/>
        </w:rPr>
      </w:pPr>
    </w:p>
    <w:p w14:paraId="29DFF2D5" w14:textId="77777777" w:rsidR="004C06F4" w:rsidRDefault="004C06F4" w:rsidP="00760F38">
      <w:pPr>
        <w:widowControl w:val="0"/>
        <w:tabs>
          <w:tab w:val="left" w:pos="7200"/>
        </w:tabs>
        <w:spacing w:before="60" w:after="60" w:line="276" w:lineRule="auto"/>
        <w:jc w:val="center"/>
        <w:rPr>
          <w:sz w:val="20"/>
          <w:szCs w:val="20"/>
        </w:rPr>
      </w:pPr>
    </w:p>
    <w:p w14:paraId="0F739AFE" w14:textId="77777777" w:rsidR="00484437" w:rsidRPr="00270EFD" w:rsidRDefault="00484437" w:rsidP="00760F38">
      <w:pPr>
        <w:widowControl w:val="0"/>
        <w:tabs>
          <w:tab w:val="left" w:pos="7200"/>
        </w:tabs>
        <w:spacing w:before="60" w:after="60" w:line="276" w:lineRule="auto"/>
        <w:jc w:val="center"/>
        <w:rPr>
          <w:sz w:val="28"/>
          <w:szCs w:val="28"/>
        </w:rPr>
      </w:pPr>
    </w:p>
    <w:p w14:paraId="610DABEF" w14:textId="77777777" w:rsidR="006538F2" w:rsidRPr="00270EFD" w:rsidRDefault="006538F2" w:rsidP="00760F38">
      <w:pPr>
        <w:widowControl w:val="0"/>
        <w:tabs>
          <w:tab w:val="left" w:pos="7200"/>
        </w:tabs>
        <w:spacing w:before="60" w:after="60" w:line="276" w:lineRule="auto"/>
        <w:jc w:val="center"/>
        <w:rPr>
          <w:rFonts w:ascii="Times New Roman Bold" w:hAnsi="Times New Roman Bold"/>
          <w:b/>
          <w:bCs/>
          <w:iCs/>
          <w:kern w:val="32"/>
          <w:sz w:val="28"/>
          <w:szCs w:val="28"/>
        </w:rPr>
      </w:pPr>
      <w:r w:rsidRPr="00270EFD">
        <w:rPr>
          <w:rFonts w:ascii="Times New Roman Bold" w:hAnsi="Times New Roman Bold"/>
          <w:b/>
          <w:bCs/>
          <w:iCs/>
          <w:kern w:val="32"/>
          <w:sz w:val="28"/>
          <w:szCs w:val="28"/>
        </w:rPr>
        <w:t>Table of Contents</w:t>
      </w:r>
    </w:p>
    <w:p w14:paraId="49B89B47" w14:textId="3BA90209" w:rsidR="007D2205" w:rsidRDefault="00FB0F5C">
      <w:pPr>
        <w:pStyle w:val="TOC1"/>
        <w:tabs>
          <w:tab w:val="right" w:leader="dot" w:pos="9350"/>
        </w:tabs>
        <w:rPr>
          <w:rFonts w:asciiTheme="minorHAnsi" w:eastAsiaTheme="minorEastAsia" w:hAnsiTheme="minorHAnsi" w:cstheme="minorBidi"/>
          <w:b w:val="0"/>
          <w:noProof/>
          <w:color w:val="auto"/>
          <w:kern w:val="0"/>
          <w:sz w:val="22"/>
          <w:szCs w:val="22"/>
        </w:rPr>
      </w:pPr>
      <w:r w:rsidRPr="00270EFD">
        <w:rPr>
          <w:rFonts w:ascii="Arial Narrow" w:hAnsi="Arial Narrow" w:cs="Calibri"/>
          <w:bCs/>
          <w:iCs/>
          <w:caps/>
          <w:sz w:val="24"/>
        </w:rPr>
        <w:fldChar w:fldCharType="begin"/>
      </w:r>
      <w:r w:rsidRPr="00270EFD">
        <w:rPr>
          <w:rFonts w:ascii="Arial Narrow" w:hAnsi="Arial Narrow" w:cs="Calibri"/>
          <w:bCs/>
          <w:iCs/>
          <w:caps/>
          <w:sz w:val="24"/>
        </w:rPr>
        <w:instrText xml:space="preserve"> TOC \o "1-5" \h \z \u </w:instrText>
      </w:r>
      <w:r w:rsidRPr="00270EFD">
        <w:rPr>
          <w:rFonts w:ascii="Arial Narrow" w:hAnsi="Arial Narrow" w:cs="Calibri"/>
          <w:bCs/>
          <w:iCs/>
          <w:caps/>
          <w:sz w:val="24"/>
        </w:rPr>
        <w:fldChar w:fldCharType="separate"/>
      </w:r>
      <w:hyperlink w:anchor="_Toc506460547" w:history="1">
        <w:r w:rsidR="007D2205" w:rsidRPr="00CF620E">
          <w:rPr>
            <w:rStyle w:val="Hyperlink"/>
            <w:rFonts w:eastAsiaTheme="majorEastAsia"/>
            <w:noProof/>
          </w:rPr>
          <w:t>1</w:t>
        </w:r>
        <w:r w:rsidR="007D2205">
          <w:rPr>
            <w:rFonts w:asciiTheme="minorHAnsi" w:eastAsiaTheme="minorEastAsia" w:hAnsiTheme="minorHAnsi" w:cstheme="minorBidi"/>
            <w:b w:val="0"/>
            <w:noProof/>
            <w:color w:val="auto"/>
            <w:kern w:val="0"/>
            <w:sz w:val="22"/>
            <w:szCs w:val="22"/>
          </w:rPr>
          <w:tab/>
        </w:r>
        <w:r w:rsidR="007D2205" w:rsidRPr="00CF620E">
          <w:rPr>
            <w:rStyle w:val="Hyperlink"/>
            <w:rFonts w:eastAsiaTheme="majorEastAsia"/>
            <w:noProof/>
          </w:rPr>
          <w:t>Introduction</w:t>
        </w:r>
        <w:r w:rsidR="007D2205">
          <w:rPr>
            <w:noProof/>
            <w:webHidden/>
          </w:rPr>
          <w:tab/>
        </w:r>
        <w:r w:rsidR="007D2205">
          <w:rPr>
            <w:noProof/>
            <w:webHidden/>
          </w:rPr>
          <w:fldChar w:fldCharType="begin"/>
        </w:r>
        <w:r w:rsidR="007D2205">
          <w:rPr>
            <w:noProof/>
            <w:webHidden/>
          </w:rPr>
          <w:instrText xml:space="preserve"> PAGEREF _Toc506460547 \h </w:instrText>
        </w:r>
        <w:r w:rsidR="007D2205">
          <w:rPr>
            <w:noProof/>
            <w:webHidden/>
          </w:rPr>
        </w:r>
        <w:r w:rsidR="007D2205">
          <w:rPr>
            <w:noProof/>
            <w:webHidden/>
          </w:rPr>
          <w:fldChar w:fldCharType="separate"/>
        </w:r>
        <w:r w:rsidR="007D2205">
          <w:rPr>
            <w:noProof/>
            <w:webHidden/>
          </w:rPr>
          <w:t>1</w:t>
        </w:r>
        <w:r w:rsidR="007D2205">
          <w:rPr>
            <w:noProof/>
            <w:webHidden/>
          </w:rPr>
          <w:fldChar w:fldCharType="end"/>
        </w:r>
      </w:hyperlink>
    </w:p>
    <w:p w14:paraId="4A29D9F8" w14:textId="39AA6720"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48" w:history="1">
        <w:r w:rsidR="007D2205" w:rsidRPr="00CF620E">
          <w:rPr>
            <w:rStyle w:val="Hyperlink"/>
            <w:rFonts w:eastAsiaTheme="majorEastAsia"/>
            <w:noProof/>
          </w:rPr>
          <w:t>1.1</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Overview</w:t>
        </w:r>
        <w:r w:rsidR="007D2205">
          <w:rPr>
            <w:noProof/>
            <w:webHidden/>
          </w:rPr>
          <w:tab/>
        </w:r>
        <w:r w:rsidR="007D2205">
          <w:rPr>
            <w:noProof/>
            <w:webHidden/>
          </w:rPr>
          <w:fldChar w:fldCharType="begin"/>
        </w:r>
        <w:r w:rsidR="007D2205">
          <w:rPr>
            <w:noProof/>
            <w:webHidden/>
          </w:rPr>
          <w:instrText xml:space="preserve"> PAGEREF _Toc506460548 \h </w:instrText>
        </w:r>
        <w:r w:rsidR="007D2205">
          <w:rPr>
            <w:noProof/>
            <w:webHidden/>
          </w:rPr>
        </w:r>
        <w:r w:rsidR="007D2205">
          <w:rPr>
            <w:noProof/>
            <w:webHidden/>
          </w:rPr>
          <w:fldChar w:fldCharType="separate"/>
        </w:r>
        <w:r w:rsidR="007D2205">
          <w:rPr>
            <w:noProof/>
            <w:webHidden/>
          </w:rPr>
          <w:t>1</w:t>
        </w:r>
        <w:r w:rsidR="007D2205">
          <w:rPr>
            <w:noProof/>
            <w:webHidden/>
          </w:rPr>
          <w:fldChar w:fldCharType="end"/>
        </w:r>
      </w:hyperlink>
    </w:p>
    <w:p w14:paraId="429BDD81" w14:textId="0F17C08D"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49" w:history="1">
        <w:r w:rsidR="007D2205" w:rsidRPr="00CF620E">
          <w:rPr>
            <w:rStyle w:val="Hyperlink"/>
            <w:rFonts w:eastAsiaTheme="majorEastAsia"/>
            <w:noProof/>
          </w:rPr>
          <w:t>1.2</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Scope</w:t>
        </w:r>
        <w:r w:rsidR="007D2205">
          <w:rPr>
            <w:noProof/>
            <w:webHidden/>
          </w:rPr>
          <w:tab/>
        </w:r>
        <w:r w:rsidR="007D2205">
          <w:rPr>
            <w:noProof/>
            <w:webHidden/>
          </w:rPr>
          <w:fldChar w:fldCharType="begin"/>
        </w:r>
        <w:r w:rsidR="007D2205">
          <w:rPr>
            <w:noProof/>
            <w:webHidden/>
          </w:rPr>
          <w:instrText xml:space="preserve"> PAGEREF _Toc506460549 \h </w:instrText>
        </w:r>
        <w:r w:rsidR="007D2205">
          <w:rPr>
            <w:noProof/>
            <w:webHidden/>
          </w:rPr>
        </w:r>
        <w:r w:rsidR="007D2205">
          <w:rPr>
            <w:noProof/>
            <w:webHidden/>
          </w:rPr>
          <w:fldChar w:fldCharType="separate"/>
        </w:r>
        <w:r w:rsidR="007D2205">
          <w:rPr>
            <w:noProof/>
            <w:webHidden/>
          </w:rPr>
          <w:t>1</w:t>
        </w:r>
        <w:r w:rsidR="007D2205">
          <w:rPr>
            <w:noProof/>
            <w:webHidden/>
          </w:rPr>
          <w:fldChar w:fldCharType="end"/>
        </w:r>
      </w:hyperlink>
    </w:p>
    <w:p w14:paraId="708D729B" w14:textId="0912F66A"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50" w:history="1">
        <w:r w:rsidR="007D2205" w:rsidRPr="00CF620E">
          <w:rPr>
            <w:rStyle w:val="Hyperlink"/>
            <w:rFonts w:eastAsiaTheme="majorEastAsia"/>
            <w:noProof/>
          </w:rPr>
          <w:t>1.3</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Audience</w:t>
        </w:r>
        <w:r w:rsidR="007D2205">
          <w:rPr>
            <w:noProof/>
            <w:webHidden/>
          </w:rPr>
          <w:tab/>
        </w:r>
        <w:r w:rsidR="007D2205">
          <w:rPr>
            <w:noProof/>
            <w:webHidden/>
          </w:rPr>
          <w:fldChar w:fldCharType="begin"/>
        </w:r>
        <w:r w:rsidR="007D2205">
          <w:rPr>
            <w:noProof/>
            <w:webHidden/>
          </w:rPr>
          <w:instrText xml:space="preserve"> PAGEREF _Toc506460550 \h </w:instrText>
        </w:r>
        <w:r w:rsidR="007D2205">
          <w:rPr>
            <w:noProof/>
            <w:webHidden/>
          </w:rPr>
        </w:r>
        <w:r w:rsidR="007D2205">
          <w:rPr>
            <w:noProof/>
            <w:webHidden/>
          </w:rPr>
          <w:fldChar w:fldCharType="separate"/>
        </w:r>
        <w:r w:rsidR="007D2205">
          <w:rPr>
            <w:noProof/>
            <w:webHidden/>
          </w:rPr>
          <w:t>1</w:t>
        </w:r>
        <w:r w:rsidR="007D2205">
          <w:rPr>
            <w:noProof/>
            <w:webHidden/>
          </w:rPr>
          <w:fldChar w:fldCharType="end"/>
        </w:r>
      </w:hyperlink>
    </w:p>
    <w:p w14:paraId="7D728EDA" w14:textId="526F8A70" w:rsidR="007D2205" w:rsidRDefault="0069107C">
      <w:pPr>
        <w:pStyle w:val="TOC1"/>
        <w:tabs>
          <w:tab w:val="right" w:leader="dot" w:pos="9350"/>
        </w:tabs>
        <w:rPr>
          <w:rFonts w:asciiTheme="minorHAnsi" w:eastAsiaTheme="minorEastAsia" w:hAnsiTheme="minorHAnsi" w:cstheme="minorBidi"/>
          <w:b w:val="0"/>
          <w:noProof/>
          <w:color w:val="auto"/>
          <w:kern w:val="0"/>
          <w:sz w:val="22"/>
          <w:szCs w:val="22"/>
        </w:rPr>
      </w:pPr>
      <w:hyperlink w:anchor="_Toc506460551" w:history="1">
        <w:r w:rsidR="007D2205" w:rsidRPr="00CF620E">
          <w:rPr>
            <w:rStyle w:val="Hyperlink"/>
            <w:rFonts w:eastAsiaTheme="majorEastAsia"/>
            <w:noProof/>
          </w:rPr>
          <w:t>2</w:t>
        </w:r>
        <w:r w:rsidR="007D2205">
          <w:rPr>
            <w:rFonts w:asciiTheme="minorHAnsi" w:eastAsiaTheme="minorEastAsia" w:hAnsiTheme="minorHAnsi" w:cstheme="minorBidi"/>
            <w:b w:val="0"/>
            <w:noProof/>
            <w:color w:val="auto"/>
            <w:kern w:val="0"/>
            <w:sz w:val="22"/>
            <w:szCs w:val="22"/>
          </w:rPr>
          <w:tab/>
        </w:r>
        <w:r w:rsidR="007D2205" w:rsidRPr="00CF620E">
          <w:rPr>
            <w:rStyle w:val="Hyperlink"/>
            <w:rFonts w:eastAsiaTheme="majorEastAsia"/>
            <w:noProof/>
          </w:rPr>
          <w:t>Management and Operations of the Domain</w:t>
        </w:r>
        <w:r w:rsidR="007D2205">
          <w:rPr>
            <w:noProof/>
            <w:webHidden/>
          </w:rPr>
          <w:tab/>
        </w:r>
        <w:r w:rsidR="007D2205">
          <w:rPr>
            <w:noProof/>
            <w:webHidden/>
          </w:rPr>
          <w:fldChar w:fldCharType="begin"/>
        </w:r>
        <w:r w:rsidR="007D2205">
          <w:rPr>
            <w:noProof/>
            <w:webHidden/>
          </w:rPr>
          <w:instrText xml:space="preserve"> PAGEREF _Toc506460551 \h </w:instrText>
        </w:r>
        <w:r w:rsidR="007D2205">
          <w:rPr>
            <w:noProof/>
            <w:webHidden/>
          </w:rPr>
        </w:r>
        <w:r w:rsidR="007D2205">
          <w:rPr>
            <w:noProof/>
            <w:webHidden/>
          </w:rPr>
          <w:fldChar w:fldCharType="separate"/>
        </w:r>
        <w:r w:rsidR="007D2205">
          <w:rPr>
            <w:noProof/>
            <w:webHidden/>
          </w:rPr>
          <w:t>2</w:t>
        </w:r>
        <w:r w:rsidR="007D2205">
          <w:rPr>
            <w:noProof/>
            <w:webHidden/>
          </w:rPr>
          <w:fldChar w:fldCharType="end"/>
        </w:r>
      </w:hyperlink>
    </w:p>
    <w:p w14:paraId="2EDF4CCA" w14:textId="24AD5BB1"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52" w:history="1">
        <w:r w:rsidR="007D2205" w:rsidRPr="00CF620E">
          <w:rPr>
            <w:rStyle w:val="Hyperlink"/>
            <w:rFonts w:eastAsiaTheme="majorEastAsia"/>
            <w:noProof/>
          </w:rPr>
          <w:t>2.1</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Operational Support</w:t>
        </w:r>
        <w:r w:rsidR="007D2205">
          <w:rPr>
            <w:noProof/>
            <w:webHidden/>
          </w:rPr>
          <w:tab/>
        </w:r>
        <w:r w:rsidR="007D2205">
          <w:rPr>
            <w:noProof/>
            <w:webHidden/>
          </w:rPr>
          <w:fldChar w:fldCharType="begin"/>
        </w:r>
        <w:r w:rsidR="007D2205">
          <w:rPr>
            <w:noProof/>
            <w:webHidden/>
          </w:rPr>
          <w:instrText xml:space="preserve"> PAGEREF _Toc506460552 \h </w:instrText>
        </w:r>
        <w:r w:rsidR="007D2205">
          <w:rPr>
            <w:noProof/>
            <w:webHidden/>
          </w:rPr>
        </w:r>
        <w:r w:rsidR="007D2205">
          <w:rPr>
            <w:noProof/>
            <w:webHidden/>
          </w:rPr>
          <w:fldChar w:fldCharType="separate"/>
        </w:r>
        <w:r w:rsidR="007D2205">
          <w:rPr>
            <w:noProof/>
            <w:webHidden/>
          </w:rPr>
          <w:t>2</w:t>
        </w:r>
        <w:r w:rsidR="007D2205">
          <w:rPr>
            <w:noProof/>
            <w:webHidden/>
          </w:rPr>
          <w:fldChar w:fldCharType="end"/>
        </w:r>
      </w:hyperlink>
    </w:p>
    <w:p w14:paraId="4791A425" w14:textId="44FE975A"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53" w:history="1">
        <w:r w:rsidR="007D2205" w:rsidRPr="00CF620E">
          <w:rPr>
            <w:rStyle w:val="Hyperlink"/>
            <w:rFonts w:eastAsiaTheme="majorEastAsia"/>
            <w:noProof/>
          </w:rPr>
          <w:t>2.2</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Data Dictionary</w:t>
        </w:r>
        <w:r w:rsidR="007D2205">
          <w:rPr>
            <w:noProof/>
            <w:webHidden/>
          </w:rPr>
          <w:tab/>
        </w:r>
        <w:r w:rsidR="007D2205">
          <w:rPr>
            <w:noProof/>
            <w:webHidden/>
          </w:rPr>
          <w:fldChar w:fldCharType="begin"/>
        </w:r>
        <w:r w:rsidR="007D2205">
          <w:rPr>
            <w:noProof/>
            <w:webHidden/>
          </w:rPr>
          <w:instrText xml:space="preserve"> PAGEREF _Toc506460553 \h </w:instrText>
        </w:r>
        <w:r w:rsidR="007D2205">
          <w:rPr>
            <w:noProof/>
            <w:webHidden/>
          </w:rPr>
        </w:r>
        <w:r w:rsidR="007D2205">
          <w:rPr>
            <w:noProof/>
            <w:webHidden/>
          </w:rPr>
          <w:fldChar w:fldCharType="separate"/>
        </w:r>
        <w:r w:rsidR="007D2205">
          <w:rPr>
            <w:noProof/>
            <w:webHidden/>
          </w:rPr>
          <w:t>3</w:t>
        </w:r>
        <w:r w:rsidR="007D2205">
          <w:rPr>
            <w:noProof/>
            <w:webHidden/>
          </w:rPr>
          <w:fldChar w:fldCharType="end"/>
        </w:r>
      </w:hyperlink>
    </w:p>
    <w:p w14:paraId="3952F336" w14:textId="67A0EAC2"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54" w:history="1">
        <w:r w:rsidR="007D2205" w:rsidRPr="00CF620E">
          <w:rPr>
            <w:rStyle w:val="Hyperlink"/>
            <w:rFonts w:eastAsiaTheme="majorEastAsia"/>
            <w:noProof/>
          </w:rPr>
          <w:t>2.3</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Component Mapping Template (CMT)</w:t>
        </w:r>
        <w:r w:rsidR="007D2205">
          <w:rPr>
            <w:noProof/>
            <w:webHidden/>
          </w:rPr>
          <w:tab/>
        </w:r>
        <w:r w:rsidR="007D2205">
          <w:rPr>
            <w:noProof/>
            <w:webHidden/>
          </w:rPr>
          <w:fldChar w:fldCharType="begin"/>
        </w:r>
        <w:r w:rsidR="007D2205">
          <w:rPr>
            <w:noProof/>
            <w:webHidden/>
          </w:rPr>
          <w:instrText xml:space="preserve"> PAGEREF _Toc506460554 \h </w:instrText>
        </w:r>
        <w:r w:rsidR="007D2205">
          <w:rPr>
            <w:noProof/>
            <w:webHidden/>
          </w:rPr>
        </w:r>
        <w:r w:rsidR="007D2205">
          <w:rPr>
            <w:noProof/>
            <w:webHidden/>
          </w:rPr>
          <w:fldChar w:fldCharType="separate"/>
        </w:r>
        <w:r w:rsidR="007D2205">
          <w:rPr>
            <w:noProof/>
            <w:webHidden/>
          </w:rPr>
          <w:t>4</w:t>
        </w:r>
        <w:r w:rsidR="007D2205">
          <w:rPr>
            <w:noProof/>
            <w:webHidden/>
          </w:rPr>
          <w:fldChar w:fldCharType="end"/>
        </w:r>
      </w:hyperlink>
    </w:p>
    <w:p w14:paraId="3E493B4E" w14:textId="21EC672B"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55" w:history="1">
        <w:r w:rsidR="007D2205" w:rsidRPr="00CF620E">
          <w:rPr>
            <w:rStyle w:val="Hyperlink"/>
            <w:rFonts w:eastAsiaTheme="majorEastAsia"/>
            <w:noProof/>
          </w:rPr>
          <w:t>2.4</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NIEM Harmonization and Reconciliation</w:t>
        </w:r>
        <w:r w:rsidR="007D2205">
          <w:rPr>
            <w:noProof/>
            <w:webHidden/>
          </w:rPr>
          <w:tab/>
        </w:r>
        <w:r w:rsidR="007D2205">
          <w:rPr>
            <w:noProof/>
            <w:webHidden/>
          </w:rPr>
          <w:fldChar w:fldCharType="begin"/>
        </w:r>
        <w:r w:rsidR="007D2205">
          <w:rPr>
            <w:noProof/>
            <w:webHidden/>
          </w:rPr>
          <w:instrText xml:space="preserve"> PAGEREF _Toc506460555 \h </w:instrText>
        </w:r>
        <w:r w:rsidR="007D2205">
          <w:rPr>
            <w:noProof/>
            <w:webHidden/>
          </w:rPr>
        </w:r>
        <w:r w:rsidR="007D2205">
          <w:rPr>
            <w:noProof/>
            <w:webHidden/>
          </w:rPr>
          <w:fldChar w:fldCharType="separate"/>
        </w:r>
        <w:r w:rsidR="007D2205">
          <w:rPr>
            <w:noProof/>
            <w:webHidden/>
          </w:rPr>
          <w:t>4</w:t>
        </w:r>
        <w:r w:rsidR="007D2205">
          <w:rPr>
            <w:noProof/>
            <w:webHidden/>
          </w:rPr>
          <w:fldChar w:fldCharType="end"/>
        </w:r>
      </w:hyperlink>
    </w:p>
    <w:p w14:paraId="1A74ED44" w14:textId="3E4A6BF3"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56" w:history="1">
        <w:r w:rsidR="007D2205" w:rsidRPr="00CF620E">
          <w:rPr>
            <w:rStyle w:val="Hyperlink"/>
            <w:rFonts w:eastAsiaTheme="majorEastAsia"/>
            <w:noProof/>
          </w:rPr>
          <w:t>2.5</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Tier Two/Tier Three Technical Support and NIEM Technical Reporting</w:t>
        </w:r>
        <w:r w:rsidR="007D2205">
          <w:rPr>
            <w:noProof/>
            <w:webHidden/>
          </w:rPr>
          <w:tab/>
        </w:r>
        <w:r w:rsidR="007D2205">
          <w:rPr>
            <w:noProof/>
            <w:webHidden/>
          </w:rPr>
          <w:fldChar w:fldCharType="begin"/>
        </w:r>
        <w:r w:rsidR="007D2205">
          <w:rPr>
            <w:noProof/>
            <w:webHidden/>
          </w:rPr>
          <w:instrText xml:space="preserve"> PAGEREF _Toc506460556 \h </w:instrText>
        </w:r>
        <w:r w:rsidR="007D2205">
          <w:rPr>
            <w:noProof/>
            <w:webHidden/>
          </w:rPr>
        </w:r>
        <w:r w:rsidR="007D2205">
          <w:rPr>
            <w:noProof/>
            <w:webHidden/>
          </w:rPr>
          <w:fldChar w:fldCharType="separate"/>
        </w:r>
        <w:r w:rsidR="007D2205">
          <w:rPr>
            <w:noProof/>
            <w:webHidden/>
          </w:rPr>
          <w:t>6</w:t>
        </w:r>
        <w:r w:rsidR="007D2205">
          <w:rPr>
            <w:noProof/>
            <w:webHidden/>
          </w:rPr>
          <w:fldChar w:fldCharType="end"/>
        </w:r>
      </w:hyperlink>
    </w:p>
    <w:p w14:paraId="12BEF996" w14:textId="2F6F0B73" w:rsidR="007D2205" w:rsidRDefault="0069107C">
      <w:pPr>
        <w:pStyle w:val="TOC1"/>
        <w:tabs>
          <w:tab w:val="right" w:leader="dot" w:pos="9350"/>
        </w:tabs>
        <w:rPr>
          <w:rFonts w:asciiTheme="minorHAnsi" w:eastAsiaTheme="minorEastAsia" w:hAnsiTheme="minorHAnsi" w:cstheme="minorBidi"/>
          <w:b w:val="0"/>
          <w:noProof/>
          <w:color w:val="auto"/>
          <w:kern w:val="0"/>
          <w:sz w:val="22"/>
          <w:szCs w:val="22"/>
        </w:rPr>
      </w:pPr>
      <w:hyperlink w:anchor="_Toc506460557" w:history="1">
        <w:r w:rsidR="007D2205" w:rsidRPr="00CF620E">
          <w:rPr>
            <w:rStyle w:val="Hyperlink"/>
            <w:rFonts w:eastAsiaTheme="majorEastAsia"/>
            <w:noProof/>
          </w:rPr>
          <w:t>3</w:t>
        </w:r>
        <w:r w:rsidR="007D2205">
          <w:rPr>
            <w:rFonts w:asciiTheme="minorHAnsi" w:eastAsiaTheme="minorEastAsia" w:hAnsiTheme="minorHAnsi" w:cstheme="minorBidi"/>
            <w:b w:val="0"/>
            <w:noProof/>
            <w:color w:val="auto"/>
            <w:kern w:val="0"/>
            <w:sz w:val="22"/>
            <w:szCs w:val="22"/>
          </w:rPr>
          <w:tab/>
        </w:r>
        <w:r w:rsidR="007D2205" w:rsidRPr="00CF620E">
          <w:rPr>
            <w:rStyle w:val="Hyperlink"/>
            <w:rFonts w:eastAsiaTheme="majorEastAsia"/>
            <w:noProof/>
          </w:rPr>
          <w:t>Data Standards</w:t>
        </w:r>
        <w:r w:rsidR="007D2205">
          <w:rPr>
            <w:noProof/>
            <w:webHidden/>
          </w:rPr>
          <w:tab/>
        </w:r>
        <w:r w:rsidR="007D2205">
          <w:rPr>
            <w:noProof/>
            <w:webHidden/>
          </w:rPr>
          <w:fldChar w:fldCharType="begin"/>
        </w:r>
        <w:r w:rsidR="007D2205">
          <w:rPr>
            <w:noProof/>
            <w:webHidden/>
          </w:rPr>
          <w:instrText xml:space="preserve"> PAGEREF _Toc506460557 \h </w:instrText>
        </w:r>
        <w:r w:rsidR="007D2205">
          <w:rPr>
            <w:noProof/>
            <w:webHidden/>
          </w:rPr>
        </w:r>
        <w:r w:rsidR="007D2205">
          <w:rPr>
            <w:noProof/>
            <w:webHidden/>
          </w:rPr>
          <w:fldChar w:fldCharType="separate"/>
        </w:r>
        <w:r w:rsidR="007D2205">
          <w:rPr>
            <w:noProof/>
            <w:webHidden/>
          </w:rPr>
          <w:t>6</w:t>
        </w:r>
        <w:r w:rsidR="007D2205">
          <w:rPr>
            <w:noProof/>
            <w:webHidden/>
          </w:rPr>
          <w:fldChar w:fldCharType="end"/>
        </w:r>
      </w:hyperlink>
    </w:p>
    <w:p w14:paraId="4379A597" w14:textId="26395479"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58" w:history="1">
        <w:r w:rsidR="007D2205" w:rsidRPr="00CF620E">
          <w:rPr>
            <w:rStyle w:val="Hyperlink"/>
            <w:rFonts w:eastAsiaTheme="majorEastAsia"/>
            <w:noProof/>
          </w:rPr>
          <w:t>3.1</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Data Requirements Identification</w:t>
        </w:r>
        <w:r w:rsidR="007D2205">
          <w:rPr>
            <w:noProof/>
            <w:webHidden/>
          </w:rPr>
          <w:tab/>
        </w:r>
        <w:r w:rsidR="007D2205">
          <w:rPr>
            <w:noProof/>
            <w:webHidden/>
          </w:rPr>
          <w:fldChar w:fldCharType="begin"/>
        </w:r>
        <w:r w:rsidR="007D2205">
          <w:rPr>
            <w:noProof/>
            <w:webHidden/>
          </w:rPr>
          <w:instrText xml:space="preserve"> PAGEREF _Toc506460558 \h </w:instrText>
        </w:r>
        <w:r w:rsidR="007D2205">
          <w:rPr>
            <w:noProof/>
            <w:webHidden/>
          </w:rPr>
        </w:r>
        <w:r w:rsidR="007D2205">
          <w:rPr>
            <w:noProof/>
            <w:webHidden/>
          </w:rPr>
          <w:fldChar w:fldCharType="separate"/>
        </w:r>
        <w:r w:rsidR="007D2205">
          <w:rPr>
            <w:noProof/>
            <w:webHidden/>
          </w:rPr>
          <w:t>6</w:t>
        </w:r>
        <w:r w:rsidR="007D2205">
          <w:rPr>
            <w:noProof/>
            <w:webHidden/>
          </w:rPr>
          <w:fldChar w:fldCharType="end"/>
        </w:r>
      </w:hyperlink>
    </w:p>
    <w:p w14:paraId="2CD2713E" w14:textId="6D9CBF0D"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59" w:history="1">
        <w:r w:rsidR="007D2205" w:rsidRPr="00CF620E">
          <w:rPr>
            <w:rStyle w:val="Hyperlink"/>
            <w:rFonts w:eastAsiaTheme="majorEastAsia"/>
            <w:noProof/>
          </w:rPr>
          <w:t>3.2</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External Data Standardization</w:t>
        </w:r>
        <w:r w:rsidR="007D2205">
          <w:rPr>
            <w:noProof/>
            <w:webHidden/>
          </w:rPr>
          <w:tab/>
        </w:r>
        <w:r w:rsidR="007D2205">
          <w:rPr>
            <w:noProof/>
            <w:webHidden/>
          </w:rPr>
          <w:fldChar w:fldCharType="begin"/>
        </w:r>
        <w:r w:rsidR="007D2205">
          <w:rPr>
            <w:noProof/>
            <w:webHidden/>
          </w:rPr>
          <w:instrText xml:space="preserve"> PAGEREF _Toc506460559 \h </w:instrText>
        </w:r>
        <w:r w:rsidR="007D2205">
          <w:rPr>
            <w:noProof/>
            <w:webHidden/>
          </w:rPr>
        </w:r>
        <w:r w:rsidR="007D2205">
          <w:rPr>
            <w:noProof/>
            <w:webHidden/>
          </w:rPr>
          <w:fldChar w:fldCharType="separate"/>
        </w:r>
        <w:r w:rsidR="007D2205">
          <w:rPr>
            <w:noProof/>
            <w:webHidden/>
          </w:rPr>
          <w:t>7</w:t>
        </w:r>
        <w:r w:rsidR="007D2205">
          <w:rPr>
            <w:noProof/>
            <w:webHidden/>
          </w:rPr>
          <w:fldChar w:fldCharType="end"/>
        </w:r>
      </w:hyperlink>
    </w:p>
    <w:p w14:paraId="204F13C5" w14:textId="50F0C4C6"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60" w:history="1">
        <w:r w:rsidR="007D2205" w:rsidRPr="00CF620E">
          <w:rPr>
            <w:rStyle w:val="Hyperlink"/>
            <w:rFonts w:eastAsiaTheme="majorEastAsia"/>
            <w:noProof/>
          </w:rPr>
          <w:t>3.3</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NIEM XML Schemas</w:t>
        </w:r>
        <w:r w:rsidR="007D2205">
          <w:rPr>
            <w:noProof/>
            <w:webHidden/>
          </w:rPr>
          <w:tab/>
        </w:r>
        <w:r w:rsidR="007D2205">
          <w:rPr>
            <w:noProof/>
            <w:webHidden/>
          </w:rPr>
          <w:fldChar w:fldCharType="begin"/>
        </w:r>
        <w:r w:rsidR="007D2205">
          <w:rPr>
            <w:noProof/>
            <w:webHidden/>
          </w:rPr>
          <w:instrText xml:space="preserve"> PAGEREF _Toc506460560 \h </w:instrText>
        </w:r>
        <w:r w:rsidR="007D2205">
          <w:rPr>
            <w:noProof/>
            <w:webHidden/>
          </w:rPr>
        </w:r>
        <w:r w:rsidR="007D2205">
          <w:rPr>
            <w:noProof/>
            <w:webHidden/>
          </w:rPr>
          <w:fldChar w:fldCharType="separate"/>
        </w:r>
        <w:r w:rsidR="007D2205">
          <w:rPr>
            <w:noProof/>
            <w:webHidden/>
          </w:rPr>
          <w:t>7</w:t>
        </w:r>
        <w:r w:rsidR="007D2205">
          <w:rPr>
            <w:noProof/>
            <w:webHidden/>
          </w:rPr>
          <w:fldChar w:fldCharType="end"/>
        </w:r>
      </w:hyperlink>
    </w:p>
    <w:p w14:paraId="14B6218B" w14:textId="7BA28015" w:rsidR="007D2205" w:rsidRDefault="0069107C">
      <w:pPr>
        <w:pStyle w:val="TOC2"/>
        <w:tabs>
          <w:tab w:val="left" w:pos="792"/>
        </w:tabs>
        <w:rPr>
          <w:rFonts w:asciiTheme="minorHAnsi" w:eastAsiaTheme="minorEastAsia" w:hAnsiTheme="minorHAnsi" w:cstheme="minorBidi"/>
          <w:noProof/>
          <w:color w:val="auto"/>
          <w:kern w:val="0"/>
          <w:sz w:val="22"/>
          <w:szCs w:val="22"/>
        </w:rPr>
      </w:pPr>
      <w:hyperlink w:anchor="_Toc506460561" w:history="1">
        <w:r w:rsidR="007D2205" w:rsidRPr="00CF620E">
          <w:rPr>
            <w:rStyle w:val="Hyperlink"/>
            <w:rFonts w:eastAsiaTheme="majorEastAsia"/>
            <w:noProof/>
          </w:rPr>
          <w:t>3.4</w:t>
        </w:r>
        <w:r w:rsidR="007D2205">
          <w:rPr>
            <w:rFonts w:asciiTheme="minorHAnsi" w:eastAsiaTheme="minorEastAsia" w:hAnsiTheme="minorHAnsi" w:cstheme="minorBidi"/>
            <w:noProof/>
            <w:color w:val="auto"/>
            <w:kern w:val="0"/>
            <w:sz w:val="22"/>
            <w:szCs w:val="22"/>
          </w:rPr>
          <w:tab/>
        </w:r>
        <w:r w:rsidR="007D2205" w:rsidRPr="00CF620E">
          <w:rPr>
            <w:rStyle w:val="Hyperlink"/>
            <w:rFonts w:eastAsiaTheme="majorEastAsia"/>
            <w:noProof/>
          </w:rPr>
          <w:t>Naming and Design Rules</w:t>
        </w:r>
        <w:r w:rsidR="007D2205">
          <w:rPr>
            <w:noProof/>
            <w:webHidden/>
          </w:rPr>
          <w:tab/>
        </w:r>
        <w:r w:rsidR="007D2205">
          <w:rPr>
            <w:noProof/>
            <w:webHidden/>
          </w:rPr>
          <w:fldChar w:fldCharType="begin"/>
        </w:r>
        <w:r w:rsidR="007D2205">
          <w:rPr>
            <w:noProof/>
            <w:webHidden/>
          </w:rPr>
          <w:instrText xml:space="preserve"> PAGEREF _Toc506460561 \h </w:instrText>
        </w:r>
        <w:r w:rsidR="007D2205">
          <w:rPr>
            <w:noProof/>
            <w:webHidden/>
          </w:rPr>
        </w:r>
        <w:r w:rsidR="007D2205">
          <w:rPr>
            <w:noProof/>
            <w:webHidden/>
          </w:rPr>
          <w:fldChar w:fldCharType="separate"/>
        </w:r>
        <w:r w:rsidR="007D2205">
          <w:rPr>
            <w:noProof/>
            <w:webHidden/>
          </w:rPr>
          <w:t>7</w:t>
        </w:r>
        <w:r w:rsidR="007D2205">
          <w:rPr>
            <w:noProof/>
            <w:webHidden/>
          </w:rPr>
          <w:fldChar w:fldCharType="end"/>
        </w:r>
      </w:hyperlink>
    </w:p>
    <w:p w14:paraId="2A319515" w14:textId="7944FA29" w:rsidR="007D2205" w:rsidRDefault="0069107C">
      <w:pPr>
        <w:pStyle w:val="TOC1"/>
        <w:tabs>
          <w:tab w:val="right" w:leader="dot" w:pos="9350"/>
        </w:tabs>
        <w:rPr>
          <w:rFonts w:asciiTheme="minorHAnsi" w:eastAsiaTheme="minorEastAsia" w:hAnsiTheme="minorHAnsi" w:cstheme="minorBidi"/>
          <w:b w:val="0"/>
          <w:noProof/>
          <w:color w:val="auto"/>
          <w:kern w:val="0"/>
          <w:sz w:val="22"/>
          <w:szCs w:val="22"/>
        </w:rPr>
      </w:pPr>
      <w:hyperlink w:anchor="_Toc506460562" w:history="1">
        <w:r w:rsidR="007D2205" w:rsidRPr="00CF620E">
          <w:rPr>
            <w:rStyle w:val="Hyperlink"/>
            <w:rFonts w:eastAsiaTheme="majorEastAsia"/>
            <w:noProof/>
          </w:rPr>
          <w:t>4</w:t>
        </w:r>
        <w:r w:rsidR="007D2205">
          <w:rPr>
            <w:rFonts w:asciiTheme="minorHAnsi" w:eastAsiaTheme="minorEastAsia" w:hAnsiTheme="minorHAnsi" w:cstheme="minorBidi"/>
            <w:b w:val="0"/>
            <w:noProof/>
            <w:color w:val="auto"/>
            <w:kern w:val="0"/>
            <w:sz w:val="22"/>
            <w:szCs w:val="22"/>
          </w:rPr>
          <w:tab/>
        </w:r>
        <w:r w:rsidR="007D2205" w:rsidRPr="00CF620E">
          <w:rPr>
            <w:rStyle w:val="Hyperlink"/>
            <w:rFonts w:eastAsiaTheme="majorEastAsia"/>
            <w:noProof/>
          </w:rPr>
          <w:t>References</w:t>
        </w:r>
        <w:r w:rsidR="007D2205">
          <w:rPr>
            <w:noProof/>
            <w:webHidden/>
          </w:rPr>
          <w:tab/>
        </w:r>
        <w:r w:rsidR="007D2205">
          <w:rPr>
            <w:noProof/>
            <w:webHidden/>
          </w:rPr>
          <w:fldChar w:fldCharType="begin"/>
        </w:r>
        <w:r w:rsidR="007D2205">
          <w:rPr>
            <w:noProof/>
            <w:webHidden/>
          </w:rPr>
          <w:instrText xml:space="preserve"> PAGEREF _Toc506460562 \h </w:instrText>
        </w:r>
        <w:r w:rsidR="007D2205">
          <w:rPr>
            <w:noProof/>
            <w:webHidden/>
          </w:rPr>
        </w:r>
        <w:r w:rsidR="007D2205">
          <w:rPr>
            <w:noProof/>
            <w:webHidden/>
          </w:rPr>
          <w:fldChar w:fldCharType="separate"/>
        </w:r>
        <w:r w:rsidR="007D2205">
          <w:rPr>
            <w:noProof/>
            <w:webHidden/>
          </w:rPr>
          <w:t>8</w:t>
        </w:r>
        <w:r w:rsidR="007D2205">
          <w:rPr>
            <w:noProof/>
            <w:webHidden/>
          </w:rPr>
          <w:fldChar w:fldCharType="end"/>
        </w:r>
      </w:hyperlink>
    </w:p>
    <w:p w14:paraId="4B311A53" w14:textId="00FAE305" w:rsidR="007D2205" w:rsidRDefault="0069107C">
      <w:pPr>
        <w:pStyle w:val="TOC5"/>
        <w:tabs>
          <w:tab w:val="left" w:pos="1512"/>
          <w:tab w:val="right" w:leader="dot" w:pos="9350"/>
        </w:tabs>
        <w:rPr>
          <w:rFonts w:asciiTheme="minorHAnsi" w:eastAsiaTheme="minorEastAsia" w:hAnsiTheme="minorHAnsi" w:cstheme="minorBidi"/>
          <w:b w:val="0"/>
          <w:noProof/>
          <w:color w:val="auto"/>
          <w:kern w:val="0"/>
          <w:sz w:val="22"/>
        </w:rPr>
      </w:pPr>
      <w:hyperlink w:anchor="_Toc506460563" w:history="1">
        <w:r w:rsidR="007D2205" w:rsidRPr="00CF620E">
          <w:rPr>
            <w:rStyle w:val="Hyperlink"/>
            <w:rFonts w:ascii="Times New Roman" w:hAnsi="Times New Roman"/>
            <w:noProof/>
          </w:rPr>
          <w:t>Appendix A</w:t>
        </w:r>
        <w:r w:rsidR="007D2205">
          <w:rPr>
            <w:rFonts w:asciiTheme="minorHAnsi" w:eastAsiaTheme="minorEastAsia" w:hAnsiTheme="minorHAnsi" w:cstheme="minorBidi"/>
            <w:b w:val="0"/>
            <w:noProof/>
            <w:color w:val="auto"/>
            <w:kern w:val="0"/>
            <w:sz w:val="22"/>
          </w:rPr>
          <w:tab/>
        </w:r>
        <w:r w:rsidR="007D2205" w:rsidRPr="00CF620E">
          <w:rPr>
            <w:rStyle w:val="Hyperlink"/>
            <w:noProof/>
          </w:rPr>
          <w:t>Glossary of Abbreviations, Acronyms, and Initialisms</w:t>
        </w:r>
        <w:r w:rsidR="007D2205">
          <w:rPr>
            <w:noProof/>
            <w:webHidden/>
          </w:rPr>
          <w:tab/>
        </w:r>
        <w:r w:rsidR="007D2205">
          <w:rPr>
            <w:noProof/>
            <w:webHidden/>
          </w:rPr>
          <w:fldChar w:fldCharType="begin"/>
        </w:r>
        <w:r w:rsidR="007D2205">
          <w:rPr>
            <w:noProof/>
            <w:webHidden/>
          </w:rPr>
          <w:instrText xml:space="preserve"> PAGEREF _Toc506460563 \h </w:instrText>
        </w:r>
        <w:r w:rsidR="007D2205">
          <w:rPr>
            <w:noProof/>
            <w:webHidden/>
          </w:rPr>
        </w:r>
        <w:r w:rsidR="007D2205">
          <w:rPr>
            <w:noProof/>
            <w:webHidden/>
          </w:rPr>
          <w:fldChar w:fldCharType="separate"/>
        </w:r>
        <w:r w:rsidR="007D2205">
          <w:rPr>
            <w:rFonts w:hint="eastAsia"/>
            <w:noProof/>
            <w:webHidden/>
          </w:rPr>
          <w:t>8</w:t>
        </w:r>
        <w:r w:rsidR="007D2205">
          <w:rPr>
            <w:noProof/>
            <w:webHidden/>
          </w:rPr>
          <w:fldChar w:fldCharType="end"/>
        </w:r>
      </w:hyperlink>
    </w:p>
    <w:p w14:paraId="5FCFCF86" w14:textId="2FD2EC1B" w:rsidR="00D9014C" w:rsidRPr="00B565BB" w:rsidRDefault="00FB0F5C" w:rsidP="0053346A">
      <w:pPr>
        <w:rPr>
          <w:rFonts w:ascii="Arial Narrow" w:hAnsi="Arial Narrow" w:cs="Calibri"/>
          <w:bCs/>
          <w:iCs/>
          <w:caps/>
          <w:smallCaps/>
          <w:color w:val="002060"/>
          <w:sz w:val="26"/>
          <w:szCs w:val="26"/>
        </w:rPr>
      </w:pPr>
      <w:r w:rsidRPr="00270EFD">
        <w:rPr>
          <w:rFonts w:ascii="Arial Narrow" w:hAnsi="Arial Narrow" w:cs="Calibri"/>
          <w:bCs/>
          <w:iCs/>
          <w:caps/>
          <w:color w:val="002060"/>
          <w:sz w:val="24"/>
        </w:rPr>
        <w:fldChar w:fldCharType="end"/>
      </w:r>
    </w:p>
    <w:p w14:paraId="42592078" w14:textId="77777777" w:rsidR="00AC62D4" w:rsidRPr="00270EFD" w:rsidRDefault="00087657" w:rsidP="00AC62D4">
      <w:pPr>
        <w:widowControl w:val="0"/>
        <w:tabs>
          <w:tab w:val="left" w:pos="7200"/>
        </w:tabs>
        <w:spacing w:before="60" w:after="60" w:line="276" w:lineRule="auto"/>
        <w:jc w:val="center"/>
        <w:rPr>
          <w:rFonts w:ascii="Times New Roman Bold" w:hAnsi="Times New Roman Bold"/>
          <w:b/>
          <w:bCs/>
          <w:iCs/>
          <w:kern w:val="32"/>
          <w:sz w:val="28"/>
          <w:szCs w:val="28"/>
        </w:rPr>
      </w:pPr>
      <w:r w:rsidRPr="00270EFD">
        <w:rPr>
          <w:rFonts w:ascii="Times New Roman Bold" w:hAnsi="Times New Roman Bold"/>
          <w:b/>
          <w:bCs/>
          <w:iCs/>
          <w:kern w:val="32"/>
          <w:sz w:val="28"/>
          <w:szCs w:val="28"/>
        </w:rPr>
        <w:t>List of Figures</w:t>
      </w:r>
    </w:p>
    <w:p w14:paraId="1C3FC4CF" w14:textId="13F921A6" w:rsidR="00DF4BEA" w:rsidRDefault="00AC62D4">
      <w:pPr>
        <w:pStyle w:val="TableofFigures"/>
        <w:tabs>
          <w:tab w:val="right" w:leader="dot" w:pos="9350"/>
        </w:tabs>
        <w:rPr>
          <w:rFonts w:asciiTheme="minorHAnsi" w:eastAsiaTheme="minorEastAsia" w:hAnsiTheme="minorHAnsi" w:cstheme="minorBidi"/>
          <w:noProof/>
          <w:color w:val="auto"/>
          <w:kern w:val="0"/>
          <w:sz w:val="22"/>
          <w:szCs w:val="22"/>
        </w:rPr>
      </w:pPr>
      <w:r w:rsidRPr="00270EFD">
        <w:rPr>
          <w:b/>
          <w:bCs/>
          <w:iCs/>
          <w:smallCaps/>
          <w:kern w:val="32"/>
          <w:sz w:val="24"/>
        </w:rPr>
        <w:fldChar w:fldCharType="begin"/>
      </w:r>
      <w:r w:rsidRPr="00270EFD">
        <w:rPr>
          <w:b/>
          <w:bCs/>
          <w:iCs/>
          <w:smallCaps/>
          <w:kern w:val="32"/>
          <w:sz w:val="24"/>
        </w:rPr>
        <w:instrText xml:space="preserve"> TOC \h \z \c "Figure" </w:instrText>
      </w:r>
      <w:r w:rsidRPr="00270EFD">
        <w:rPr>
          <w:b/>
          <w:bCs/>
          <w:iCs/>
          <w:smallCaps/>
          <w:kern w:val="32"/>
          <w:sz w:val="24"/>
        </w:rPr>
        <w:fldChar w:fldCharType="separate"/>
      </w:r>
      <w:hyperlink w:anchor="_Toc506150476" w:history="1">
        <w:r w:rsidR="00DF4BEA" w:rsidRPr="00263170">
          <w:rPr>
            <w:rStyle w:val="Hyperlink"/>
            <w:rFonts w:eastAsia="Calibri"/>
            <w:noProof/>
          </w:rPr>
          <w:t>Figure 1: Model Harmonization</w:t>
        </w:r>
        <w:r w:rsidR="00DF4BEA">
          <w:rPr>
            <w:noProof/>
            <w:webHidden/>
          </w:rPr>
          <w:tab/>
        </w:r>
        <w:r w:rsidR="00DF4BEA">
          <w:rPr>
            <w:noProof/>
            <w:webHidden/>
          </w:rPr>
          <w:fldChar w:fldCharType="begin"/>
        </w:r>
        <w:r w:rsidR="00DF4BEA">
          <w:rPr>
            <w:noProof/>
            <w:webHidden/>
          </w:rPr>
          <w:instrText xml:space="preserve"> PAGEREF _Toc506150476 \h </w:instrText>
        </w:r>
        <w:r w:rsidR="00DF4BEA">
          <w:rPr>
            <w:noProof/>
            <w:webHidden/>
          </w:rPr>
        </w:r>
        <w:r w:rsidR="00DF4BEA">
          <w:rPr>
            <w:noProof/>
            <w:webHidden/>
          </w:rPr>
          <w:fldChar w:fldCharType="separate"/>
        </w:r>
        <w:r w:rsidR="000A3B1E">
          <w:rPr>
            <w:noProof/>
            <w:webHidden/>
          </w:rPr>
          <w:t>4</w:t>
        </w:r>
        <w:r w:rsidR="00DF4BEA">
          <w:rPr>
            <w:noProof/>
            <w:webHidden/>
          </w:rPr>
          <w:fldChar w:fldCharType="end"/>
        </w:r>
      </w:hyperlink>
    </w:p>
    <w:p w14:paraId="35EC47FC" w14:textId="77777777" w:rsidR="00087657" w:rsidRDefault="00AC62D4" w:rsidP="007D3562">
      <w:pPr>
        <w:widowControl w:val="0"/>
        <w:tabs>
          <w:tab w:val="left" w:pos="7200"/>
        </w:tabs>
        <w:spacing w:before="60" w:after="60" w:line="276" w:lineRule="auto"/>
        <w:jc w:val="center"/>
        <w:rPr>
          <w:b/>
          <w:bCs/>
          <w:iCs/>
          <w:smallCaps/>
          <w:kern w:val="32"/>
          <w:sz w:val="28"/>
          <w:szCs w:val="28"/>
        </w:rPr>
      </w:pPr>
      <w:r w:rsidRPr="00270EFD">
        <w:rPr>
          <w:b/>
          <w:bCs/>
          <w:iCs/>
          <w:smallCaps/>
          <w:kern w:val="32"/>
          <w:sz w:val="24"/>
        </w:rPr>
        <w:fldChar w:fldCharType="end"/>
      </w:r>
    </w:p>
    <w:p w14:paraId="44926A7C" w14:textId="77777777" w:rsidR="00067D31" w:rsidRPr="00067D31" w:rsidRDefault="00067D31" w:rsidP="00067D31">
      <w:pPr>
        <w:rPr>
          <w:b/>
        </w:rPr>
      </w:pPr>
    </w:p>
    <w:p w14:paraId="400BEC04" w14:textId="77777777" w:rsidR="00067D31" w:rsidRDefault="00067D31" w:rsidP="00067D31">
      <w:pPr>
        <w:rPr>
          <w:b/>
        </w:rPr>
        <w:sectPr w:rsidR="00067D31" w:rsidSect="004C06F4">
          <w:headerReference w:type="default" r:id="rId13"/>
          <w:footerReference w:type="default" r:id="rId14"/>
          <w:pgSz w:w="12240" w:h="15840"/>
          <w:pgMar w:top="1260" w:right="1440" w:bottom="1440" w:left="1440" w:header="432" w:footer="432" w:gutter="0"/>
          <w:pgNumType w:fmt="lowerRoman"/>
          <w:cols w:space="720"/>
          <w:titlePg/>
          <w:docGrid w:linePitch="360"/>
        </w:sectPr>
      </w:pPr>
    </w:p>
    <w:p w14:paraId="246A2E8B" w14:textId="77777777" w:rsidR="00DA015E" w:rsidRPr="00E332B6" w:rsidRDefault="004C06F4" w:rsidP="00483B70">
      <w:pPr>
        <w:pStyle w:val="Heading1"/>
        <w:rPr>
          <w:szCs w:val="28"/>
        </w:rPr>
      </w:pPr>
      <w:bookmarkStart w:id="1" w:name="_Toc506460547"/>
      <w:r w:rsidRPr="00E332B6">
        <w:rPr>
          <w:szCs w:val="28"/>
        </w:rPr>
        <w:lastRenderedPageBreak/>
        <w:t>Introduction</w:t>
      </w:r>
      <w:bookmarkEnd w:id="1"/>
    </w:p>
    <w:p w14:paraId="18886337" w14:textId="77777777" w:rsidR="005528C7" w:rsidRPr="006D461B" w:rsidRDefault="00E332B6" w:rsidP="00FC73B9">
      <w:pPr>
        <w:pStyle w:val="Heading2"/>
      </w:pPr>
      <w:bookmarkStart w:id="2" w:name="_Toc506460548"/>
      <w:r w:rsidRPr="006D461B">
        <w:t>Overview</w:t>
      </w:r>
      <w:bookmarkEnd w:id="2"/>
      <w:r w:rsidR="00DA015E" w:rsidRPr="006D461B">
        <w:t xml:space="preserve"> </w:t>
      </w:r>
    </w:p>
    <w:p w14:paraId="4352EADB" w14:textId="67FA2B1D" w:rsidR="00B23762" w:rsidRPr="006D461B" w:rsidRDefault="00B23762" w:rsidP="00B23762">
      <w:pPr>
        <w:pStyle w:val="INTMainBody"/>
        <w:rPr>
          <w:szCs w:val="24"/>
        </w:rPr>
      </w:pPr>
      <w:r w:rsidRPr="006D461B">
        <w:rPr>
          <w:szCs w:val="24"/>
        </w:rPr>
        <w:t xml:space="preserve">The </w:t>
      </w:r>
      <w:r w:rsidRPr="005C0207">
        <w:rPr>
          <w:szCs w:val="24"/>
        </w:rPr>
        <w:t>Office of Biometric Identity Management</w:t>
      </w:r>
      <w:r w:rsidRPr="006D461B">
        <w:rPr>
          <w:szCs w:val="24"/>
        </w:rPr>
        <w:t xml:space="preserve"> (OBIM) serves as the lead entity for biometric identity management services within the U.S. Department of Homeland Security (</w:t>
      </w:r>
      <w:r w:rsidRPr="005C0207">
        <w:rPr>
          <w:szCs w:val="24"/>
        </w:rPr>
        <w:t>DHS</w:t>
      </w:r>
      <w:r w:rsidRPr="006D461B">
        <w:rPr>
          <w:szCs w:val="24"/>
        </w:rPr>
        <w:t xml:space="preserve">). OBIM provides enterprise-level biometric identity information to DHS and its mission partners. </w:t>
      </w:r>
      <w:r w:rsidR="00707C2A">
        <w:rPr>
          <w:szCs w:val="24"/>
        </w:rPr>
        <w:t>It</w:t>
      </w:r>
      <w:r w:rsidR="00707C2A" w:rsidRPr="006D461B">
        <w:rPr>
          <w:szCs w:val="24"/>
        </w:rPr>
        <w:t xml:space="preserve"> </w:t>
      </w:r>
      <w:r w:rsidRPr="006D461B">
        <w:rPr>
          <w:szCs w:val="24"/>
        </w:rPr>
        <w:t xml:space="preserve">operates and maintains the </w:t>
      </w:r>
      <w:r w:rsidRPr="005C0207">
        <w:rPr>
          <w:szCs w:val="24"/>
        </w:rPr>
        <w:t>Automated Biometric Identification System</w:t>
      </w:r>
      <w:r w:rsidRPr="006D461B">
        <w:rPr>
          <w:szCs w:val="24"/>
        </w:rPr>
        <w:t xml:space="preserve"> (IDENT), and provides identity services expertise as a service provider for customers across the Department, at other Federal agencies, in </w:t>
      </w:r>
      <w:r w:rsidR="00AE575B">
        <w:rPr>
          <w:szCs w:val="24"/>
        </w:rPr>
        <w:t>s</w:t>
      </w:r>
      <w:r w:rsidR="00AE575B" w:rsidRPr="006D461B">
        <w:rPr>
          <w:szCs w:val="24"/>
        </w:rPr>
        <w:t xml:space="preserve">tate </w:t>
      </w:r>
      <w:r w:rsidRPr="006D461B">
        <w:rPr>
          <w:szCs w:val="24"/>
        </w:rPr>
        <w:t>and local law enforcement, and overseas. OBIM is also focused on improving biometric sharing in support of national security and public safety. By matching, storing, sharing, and analyzing biometric data, OBIM provides partners on the front lines of homeland security with rapid, accurate, and secure identification.</w:t>
      </w:r>
    </w:p>
    <w:p w14:paraId="68A3AE3C" w14:textId="722D1D60" w:rsidR="00E332B6" w:rsidRDefault="00B23762" w:rsidP="00B23762">
      <w:pPr>
        <w:pStyle w:val="INTMainBody"/>
        <w:rPr>
          <w:szCs w:val="24"/>
        </w:rPr>
      </w:pPr>
      <w:r w:rsidRPr="006D461B">
        <w:rPr>
          <w:szCs w:val="24"/>
        </w:rPr>
        <w:t xml:space="preserve">The </w:t>
      </w:r>
      <w:r w:rsidRPr="005C0207">
        <w:rPr>
          <w:szCs w:val="24"/>
        </w:rPr>
        <w:t>National Information Exchange Model</w:t>
      </w:r>
      <w:r w:rsidRPr="006D461B">
        <w:rPr>
          <w:szCs w:val="24"/>
        </w:rPr>
        <w:t xml:space="preserve"> (NIEM) Biometrics Domain is a partnership of the U.S. Department of Justice (</w:t>
      </w:r>
      <w:r w:rsidRPr="005C0207">
        <w:rPr>
          <w:szCs w:val="24"/>
        </w:rPr>
        <w:t>DOJ</w:t>
      </w:r>
      <w:r w:rsidRPr="006D461B">
        <w:rPr>
          <w:szCs w:val="24"/>
        </w:rPr>
        <w:t xml:space="preserve">) and DHS. It is designed to develop, disseminate, and support enterprise-wide information sharing standards and processes, providing a framework </w:t>
      </w:r>
      <w:r w:rsidR="00AE575B">
        <w:rPr>
          <w:szCs w:val="24"/>
        </w:rPr>
        <w:t>enabling</w:t>
      </w:r>
      <w:r w:rsidR="00AE575B" w:rsidRPr="006D461B">
        <w:rPr>
          <w:szCs w:val="24"/>
        </w:rPr>
        <w:t xml:space="preserve"> </w:t>
      </w:r>
      <w:r w:rsidRPr="006D461B">
        <w:rPr>
          <w:szCs w:val="24"/>
        </w:rPr>
        <w:t>commu</w:t>
      </w:r>
      <w:r w:rsidRPr="00B23762">
        <w:rPr>
          <w:szCs w:val="24"/>
        </w:rPr>
        <w:t xml:space="preserve">nities of interest throughout the nation to collaborate and share critical information effectively. NIEM enables information sharing across all levels of government, including Federal, state, local, and </w:t>
      </w:r>
      <w:r w:rsidR="00E83189">
        <w:rPr>
          <w:szCs w:val="24"/>
        </w:rPr>
        <w:t>t</w:t>
      </w:r>
      <w:r w:rsidR="00E83189" w:rsidRPr="00B23762">
        <w:rPr>
          <w:szCs w:val="24"/>
        </w:rPr>
        <w:t xml:space="preserve">ribal </w:t>
      </w:r>
      <w:r w:rsidRPr="00B23762">
        <w:rPr>
          <w:szCs w:val="24"/>
        </w:rPr>
        <w:t>governments</w:t>
      </w:r>
      <w:r w:rsidR="001D69FE">
        <w:rPr>
          <w:szCs w:val="24"/>
        </w:rPr>
        <w:t xml:space="preserve">. </w:t>
      </w:r>
      <w:r w:rsidRPr="00B23762">
        <w:rPr>
          <w:szCs w:val="24"/>
        </w:rPr>
        <w:t>OBIM</w:t>
      </w:r>
      <w:r w:rsidR="009923F6">
        <w:rPr>
          <w:szCs w:val="24"/>
        </w:rPr>
        <w:t>, as the NIEM Biometrics Domain steward,</w:t>
      </w:r>
      <w:r w:rsidRPr="00B23762">
        <w:rPr>
          <w:szCs w:val="24"/>
        </w:rPr>
        <w:t xml:space="preserve"> </w:t>
      </w:r>
      <w:r w:rsidR="000A3B1E" w:rsidRPr="00F5769E">
        <w:rPr>
          <w:szCs w:val="24"/>
        </w:rPr>
        <w:t xml:space="preserve">is responsible for the </w:t>
      </w:r>
      <w:r w:rsidR="000A3B1E" w:rsidRPr="000A3B1E">
        <w:rPr>
          <w:szCs w:val="24"/>
        </w:rPr>
        <w:t>domain's model content, governance, and maintenance.</w:t>
      </w:r>
      <w:r w:rsidR="00E332B6" w:rsidRPr="00E332B6">
        <w:rPr>
          <w:szCs w:val="24"/>
        </w:rPr>
        <w:t xml:space="preserve"> </w:t>
      </w:r>
    </w:p>
    <w:p w14:paraId="07739120" w14:textId="77777777" w:rsidR="001D69FE" w:rsidRPr="00E332B6" w:rsidRDefault="001D69FE" w:rsidP="00B23762">
      <w:pPr>
        <w:pStyle w:val="INTMainBody"/>
        <w:rPr>
          <w:szCs w:val="24"/>
        </w:rPr>
      </w:pPr>
    </w:p>
    <w:p w14:paraId="6A60345F" w14:textId="77777777" w:rsidR="00E332B6" w:rsidRPr="00E332B6" w:rsidRDefault="00E332B6" w:rsidP="00FC73B9">
      <w:pPr>
        <w:pStyle w:val="Heading2"/>
      </w:pPr>
      <w:bookmarkStart w:id="3" w:name="_Toc506460549"/>
      <w:r w:rsidRPr="00E332B6">
        <w:t>Scope</w:t>
      </w:r>
      <w:bookmarkEnd w:id="3"/>
    </w:p>
    <w:p w14:paraId="07C61507" w14:textId="41ABD1C7" w:rsidR="00B23762" w:rsidRDefault="00B23762" w:rsidP="00B23762">
      <w:pPr>
        <w:pStyle w:val="INTMainBody"/>
      </w:pPr>
      <w:r>
        <w:t>OBIM</w:t>
      </w:r>
      <w:r w:rsidR="009923F6">
        <w:t>, in the stewardship role,</w:t>
      </w:r>
      <w:r>
        <w:t xml:space="preserve"> is responsible for</w:t>
      </w:r>
      <w:r w:rsidR="00F5769E">
        <w:t xml:space="preserve"> </w:t>
      </w:r>
      <w:r w:rsidR="000A3B1E">
        <w:t>establishing a</w:t>
      </w:r>
      <w:r>
        <w:t xml:space="preserve"> Biometrics Domain Management Plan </w:t>
      </w:r>
      <w:r w:rsidR="006C7152">
        <w:t xml:space="preserve">for </w:t>
      </w:r>
      <w:r>
        <w:t>manag</w:t>
      </w:r>
      <w:r w:rsidR="006C7152">
        <w:t>ing</w:t>
      </w:r>
      <w:r>
        <w:t xml:space="preserve"> a common vocabulary of reusable</w:t>
      </w:r>
      <w:r w:rsidR="00B12A85">
        <w:t xml:space="preserve"> </w:t>
      </w:r>
      <w:r>
        <w:t>and repeatable data terms, definitions, and processes to facilitate machine-readable information exchanges be</w:t>
      </w:r>
      <w:r w:rsidRPr="006D461B">
        <w:t>tween communities of interest (</w:t>
      </w:r>
      <w:r w:rsidRPr="005C0207">
        <w:t>COI</w:t>
      </w:r>
      <w:r w:rsidRPr="006D461B">
        <w:t xml:space="preserve">). </w:t>
      </w:r>
    </w:p>
    <w:p w14:paraId="698F3DB5" w14:textId="77777777" w:rsidR="00B734F2" w:rsidRDefault="00B23762" w:rsidP="00B23762">
      <w:pPr>
        <w:pStyle w:val="INTMainBody"/>
      </w:pPr>
      <w:r>
        <w:t>The Biometrics Domain Management Plan describes the domain management activities</w:t>
      </w:r>
      <w:r w:rsidR="00D57C4B">
        <w:t>.</w:t>
      </w:r>
      <w:r>
        <w:t xml:space="preserve"> </w:t>
      </w:r>
      <w:r w:rsidR="00D57C4B">
        <w:t xml:space="preserve">These </w:t>
      </w:r>
      <w:r w:rsidRPr="006D461B">
        <w:t>include the creation and maintenance of a common data dictionary and component mapping</w:t>
      </w:r>
      <w:r>
        <w:t xml:space="preserve"> </w:t>
      </w:r>
      <w:r w:rsidRPr="006D461B">
        <w:t>templates (</w:t>
      </w:r>
      <w:r w:rsidRPr="005C0207">
        <w:t>CMT</w:t>
      </w:r>
      <w:r w:rsidRPr="006D461B">
        <w:t>) for the Biometrics Domain, participation in all NIEM harmonization and rec</w:t>
      </w:r>
      <w:r>
        <w:t xml:space="preserve">onciliation activities, recommendations for external data standardization initiatives, identification of external data requirements, and technical support for </w:t>
      </w:r>
      <w:r w:rsidR="00085495">
        <w:t>domain</w:t>
      </w:r>
      <w:r>
        <w:t>-specific issues</w:t>
      </w:r>
      <w:r w:rsidR="00E332B6" w:rsidRPr="00E332B6">
        <w:t xml:space="preserve">. </w:t>
      </w:r>
    </w:p>
    <w:p w14:paraId="0D60E469" w14:textId="77777777" w:rsidR="00B734F2" w:rsidRDefault="00B734F2" w:rsidP="00B734F2">
      <w:pPr>
        <w:pStyle w:val="INTMainBody"/>
      </w:pPr>
      <w:r w:rsidRPr="006D461B">
        <w:t>Domains work collaboratively to identify areas of overlap</w:t>
      </w:r>
      <w:r>
        <w:t>ping interest, known as the harmonization process. As domain stakeholders develop and implement NIEM-based exchanges, they provide new or updated information exchange requirements to the domain steward, who takes the new contents and incorporates them into the NIEM domain. Content updates can happen at any time, and they are incorporated into the next NIEM release as they are received for reconciliation and official publication.</w:t>
      </w:r>
    </w:p>
    <w:p w14:paraId="55217254" w14:textId="373F2AFC" w:rsidR="00DA015E" w:rsidRDefault="001A6393" w:rsidP="00B23762">
      <w:pPr>
        <w:pStyle w:val="INTMainBody"/>
      </w:pPr>
      <w:r w:rsidRPr="00E332B6">
        <w:t xml:space="preserve"> </w:t>
      </w:r>
    </w:p>
    <w:p w14:paraId="399116C2" w14:textId="77777777" w:rsidR="001D69FE" w:rsidRDefault="001D69FE" w:rsidP="00B23762">
      <w:pPr>
        <w:pStyle w:val="INTMainBody"/>
      </w:pPr>
    </w:p>
    <w:p w14:paraId="7F2BD09C" w14:textId="4B43C9DD" w:rsidR="00E332B6" w:rsidRPr="00E332B6" w:rsidRDefault="00E332B6" w:rsidP="00FC73B9">
      <w:pPr>
        <w:pStyle w:val="Heading2"/>
      </w:pPr>
      <w:bookmarkStart w:id="4" w:name="_Toc506460550"/>
      <w:r w:rsidRPr="00E332B6">
        <w:t>Audience</w:t>
      </w:r>
      <w:bookmarkEnd w:id="4"/>
    </w:p>
    <w:p w14:paraId="4EEEF78B" w14:textId="08E116C9" w:rsidR="00E332B6" w:rsidRDefault="00B23762" w:rsidP="00E332B6">
      <w:pPr>
        <w:pStyle w:val="INTMainBody"/>
        <w:rPr>
          <w:szCs w:val="24"/>
        </w:rPr>
      </w:pPr>
      <w:r w:rsidRPr="00B23762">
        <w:rPr>
          <w:szCs w:val="24"/>
        </w:rPr>
        <w:t>This document</w:t>
      </w:r>
      <w:r>
        <w:rPr>
          <w:szCs w:val="24"/>
        </w:rPr>
        <w:t>’</w:t>
      </w:r>
      <w:r w:rsidRPr="00B23762">
        <w:rPr>
          <w:szCs w:val="24"/>
        </w:rPr>
        <w:t xml:space="preserve">s intended audience comprises the NIEM </w:t>
      </w:r>
      <w:r w:rsidR="00C73F9D">
        <w:rPr>
          <w:szCs w:val="24"/>
        </w:rPr>
        <w:t>b</w:t>
      </w:r>
      <w:r w:rsidR="00C73F9D" w:rsidRPr="00B23762">
        <w:rPr>
          <w:szCs w:val="24"/>
        </w:rPr>
        <w:t xml:space="preserve">iometrics </w:t>
      </w:r>
      <w:r w:rsidRPr="00B23762">
        <w:rPr>
          <w:szCs w:val="24"/>
        </w:rPr>
        <w:t>community</w:t>
      </w:r>
      <w:r w:rsidR="00C73F9D">
        <w:rPr>
          <w:szCs w:val="24"/>
        </w:rPr>
        <w:t>,</w:t>
      </w:r>
      <w:r w:rsidRPr="00B23762">
        <w:rPr>
          <w:szCs w:val="24"/>
        </w:rPr>
        <w:t xml:space="preserve"> which includes </w:t>
      </w:r>
      <w:r w:rsidR="00663EC8">
        <w:rPr>
          <w:szCs w:val="24"/>
        </w:rPr>
        <w:t>F</w:t>
      </w:r>
      <w:r w:rsidRPr="00B23762">
        <w:rPr>
          <w:szCs w:val="24"/>
        </w:rPr>
        <w:t xml:space="preserve">ederal, </w:t>
      </w:r>
      <w:r w:rsidR="00C648EB">
        <w:rPr>
          <w:szCs w:val="24"/>
        </w:rPr>
        <w:t>s</w:t>
      </w:r>
      <w:r w:rsidR="00C648EB" w:rsidRPr="00B23762">
        <w:rPr>
          <w:szCs w:val="24"/>
        </w:rPr>
        <w:t>tate</w:t>
      </w:r>
      <w:r w:rsidRPr="00B23762">
        <w:rPr>
          <w:szCs w:val="24"/>
        </w:rPr>
        <w:t xml:space="preserve">, local, tribal, and private organizations, the </w:t>
      </w:r>
      <w:bookmarkStart w:id="5" w:name="_Hlk505941728"/>
      <w:r w:rsidRPr="00B23762">
        <w:rPr>
          <w:szCs w:val="24"/>
        </w:rPr>
        <w:t xml:space="preserve">NIEM Executive Steering Committee </w:t>
      </w:r>
      <w:r w:rsidRPr="006D461B">
        <w:rPr>
          <w:szCs w:val="24"/>
        </w:rPr>
        <w:t xml:space="preserve">(ESC), </w:t>
      </w:r>
      <w:r w:rsidR="00C648EB" w:rsidRPr="00B23762">
        <w:rPr>
          <w:szCs w:val="24"/>
        </w:rPr>
        <w:t xml:space="preserve">the </w:t>
      </w:r>
      <w:r w:rsidRPr="006D461B">
        <w:rPr>
          <w:szCs w:val="24"/>
        </w:rPr>
        <w:t>NIEM Program Management Office (PMO),</w:t>
      </w:r>
      <w:r w:rsidR="00C648EB">
        <w:rPr>
          <w:szCs w:val="24"/>
        </w:rPr>
        <w:t xml:space="preserve"> </w:t>
      </w:r>
      <w:r w:rsidR="00C648EB" w:rsidRPr="00B23762">
        <w:rPr>
          <w:szCs w:val="24"/>
        </w:rPr>
        <w:t>the</w:t>
      </w:r>
      <w:r w:rsidRPr="006D461B">
        <w:rPr>
          <w:szCs w:val="24"/>
        </w:rPr>
        <w:t xml:space="preserve"> NIEM Business Architecture Com</w:t>
      </w:r>
      <w:r w:rsidRPr="006D461B">
        <w:rPr>
          <w:szCs w:val="24"/>
        </w:rPr>
        <w:lastRenderedPageBreak/>
        <w:t xml:space="preserve">mittee (NBAC), </w:t>
      </w:r>
      <w:r w:rsidR="00C648EB" w:rsidRPr="00B23762">
        <w:rPr>
          <w:szCs w:val="24"/>
        </w:rPr>
        <w:t xml:space="preserve">the </w:t>
      </w:r>
      <w:r w:rsidRPr="006D461B">
        <w:rPr>
          <w:szCs w:val="24"/>
        </w:rPr>
        <w:t>NIEM Technical Architecture Committee (NTAC), and the NIEM Communications and Outreach Committee (NC&amp;OC).</w:t>
      </w:r>
      <w:r w:rsidRPr="00B23762">
        <w:rPr>
          <w:szCs w:val="24"/>
        </w:rPr>
        <w:t xml:space="preserve"> </w:t>
      </w:r>
      <w:bookmarkEnd w:id="5"/>
    </w:p>
    <w:p w14:paraId="409B678A" w14:textId="77777777" w:rsidR="00F34FB8" w:rsidRDefault="00F34FB8" w:rsidP="00E332B6">
      <w:pPr>
        <w:pStyle w:val="INTMainBody"/>
        <w:rPr>
          <w:szCs w:val="24"/>
        </w:rPr>
      </w:pPr>
    </w:p>
    <w:p w14:paraId="24DFDD05" w14:textId="62C10466" w:rsidR="00E332B6" w:rsidRPr="00E332B6" w:rsidRDefault="00FC73B9" w:rsidP="00E332B6">
      <w:pPr>
        <w:pStyle w:val="Heading1"/>
        <w:rPr>
          <w:szCs w:val="28"/>
        </w:rPr>
      </w:pPr>
      <w:bookmarkStart w:id="6" w:name="_Toc506460551"/>
      <w:r>
        <w:rPr>
          <w:szCs w:val="28"/>
        </w:rPr>
        <w:t>Management and Operations of the Domain</w:t>
      </w:r>
      <w:bookmarkEnd w:id="6"/>
      <w:r>
        <w:rPr>
          <w:szCs w:val="28"/>
        </w:rPr>
        <w:t xml:space="preserve"> </w:t>
      </w:r>
    </w:p>
    <w:p w14:paraId="3B2ED206" w14:textId="7DB82C99" w:rsidR="00B23762" w:rsidRPr="00B23762" w:rsidRDefault="00B23762" w:rsidP="00B23762">
      <w:pPr>
        <w:pStyle w:val="INTMainBody"/>
        <w:rPr>
          <w:szCs w:val="24"/>
        </w:rPr>
      </w:pPr>
      <w:r w:rsidRPr="00B23762">
        <w:rPr>
          <w:szCs w:val="24"/>
        </w:rPr>
        <w:t xml:space="preserve">A </w:t>
      </w:r>
      <w:r w:rsidRPr="005C0207">
        <w:rPr>
          <w:i/>
          <w:szCs w:val="24"/>
        </w:rPr>
        <w:t>domain</w:t>
      </w:r>
      <w:r w:rsidRPr="00B23762">
        <w:rPr>
          <w:szCs w:val="24"/>
        </w:rPr>
        <w:t xml:space="preserve"> refers to a business enterprise </w:t>
      </w:r>
      <w:r w:rsidR="00C73F9D">
        <w:rPr>
          <w:szCs w:val="24"/>
        </w:rPr>
        <w:t xml:space="preserve">that </w:t>
      </w:r>
      <w:r w:rsidRPr="00B23762">
        <w:rPr>
          <w:szCs w:val="24"/>
        </w:rPr>
        <w:t>broadly reflect</w:t>
      </w:r>
      <w:r w:rsidR="00C73F9D">
        <w:rPr>
          <w:szCs w:val="24"/>
        </w:rPr>
        <w:t>s</w:t>
      </w:r>
      <w:r w:rsidRPr="00B23762">
        <w:rPr>
          <w:szCs w:val="24"/>
        </w:rPr>
        <w:t xml:space="preserve"> the agencies, units of government,</w:t>
      </w:r>
      <w:r w:rsidR="00ED49E2">
        <w:rPr>
          <w:szCs w:val="24"/>
        </w:rPr>
        <w:t xml:space="preserve"> </w:t>
      </w:r>
      <w:r w:rsidRPr="00B23762">
        <w:rPr>
          <w:szCs w:val="24"/>
        </w:rPr>
        <w:t>operational functions, services, and information systems which are organized or affiliated to meet common objectives. NIEM domains are organized to facilitate governance, and each has some measure of persistency. Each traditionally includes a cohesive group of data stewards who are SMEs, have some level of authority within the domains they represent, and participate in the processes related to harmonizing conflicts and resolving data component ambiguities.</w:t>
      </w:r>
    </w:p>
    <w:p w14:paraId="0E3BF56B" w14:textId="77777777" w:rsidR="00B23762" w:rsidRPr="00B23762" w:rsidRDefault="00B23762" w:rsidP="00B23762">
      <w:pPr>
        <w:pStyle w:val="INTMainBody"/>
        <w:rPr>
          <w:szCs w:val="24"/>
        </w:rPr>
      </w:pPr>
      <w:r w:rsidRPr="00B23762">
        <w:rPr>
          <w:szCs w:val="24"/>
        </w:rPr>
        <w:t>Domain</w:t>
      </w:r>
      <w:r w:rsidR="0026045C">
        <w:rPr>
          <w:szCs w:val="24"/>
        </w:rPr>
        <w:t>s</w:t>
      </w:r>
      <w:r w:rsidRPr="00B23762">
        <w:rPr>
          <w:szCs w:val="24"/>
        </w:rPr>
        <w:t xml:space="preserve"> </w:t>
      </w:r>
      <w:r w:rsidR="0026045C">
        <w:rPr>
          <w:szCs w:val="24"/>
        </w:rPr>
        <w:t>are expected to</w:t>
      </w:r>
      <w:r w:rsidRPr="00B23762">
        <w:rPr>
          <w:szCs w:val="24"/>
        </w:rPr>
        <w:t>:</w:t>
      </w:r>
    </w:p>
    <w:p w14:paraId="2D42B70E" w14:textId="77777777" w:rsidR="00B23762" w:rsidRPr="00B23762" w:rsidRDefault="00B23762" w:rsidP="00B23762">
      <w:pPr>
        <w:pStyle w:val="INTMainBodyBullet"/>
        <w:ind w:left="720"/>
        <w:rPr>
          <w:szCs w:val="24"/>
        </w:rPr>
      </w:pPr>
      <w:r w:rsidRPr="00B23762">
        <w:rPr>
          <w:szCs w:val="24"/>
        </w:rPr>
        <w:t>Provide content to NIEM</w:t>
      </w:r>
    </w:p>
    <w:p w14:paraId="73755BDD" w14:textId="77777777" w:rsidR="00B23762" w:rsidRPr="00B23762" w:rsidRDefault="00B23762" w:rsidP="00B23762">
      <w:pPr>
        <w:pStyle w:val="INTMainBodyBullet"/>
        <w:ind w:left="720"/>
        <w:rPr>
          <w:szCs w:val="24"/>
        </w:rPr>
      </w:pPr>
      <w:r w:rsidRPr="00B23762">
        <w:rPr>
          <w:szCs w:val="24"/>
        </w:rPr>
        <w:t>Provide domain subject</w:t>
      </w:r>
      <w:r w:rsidR="00146A50">
        <w:rPr>
          <w:szCs w:val="24"/>
        </w:rPr>
        <w:t xml:space="preserve"> </w:t>
      </w:r>
      <w:r w:rsidRPr="00B23762">
        <w:rPr>
          <w:szCs w:val="24"/>
        </w:rPr>
        <w:t>matter expertise to support content development</w:t>
      </w:r>
    </w:p>
    <w:p w14:paraId="78522DEF" w14:textId="77777777" w:rsidR="00B23762" w:rsidRPr="00B23762" w:rsidRDefault="00B23762" w:rsidP="00B23762">
      <w:pPr>
        <w:pStyle w:val="INTMainBodyBullet"/>
        <w:ind w:left="720"/>
        <w:rPr>
          <w:szCs w:val="24"/>
        </w:rPr>
      </w:pPr>
      <w:r w:rsidRPr="00B23762">
        <w:rPr>
          <w:szCs w:val="24"/>
        </w:rPr>
        <w:t>Have existing COIs or the ability to enroll or create representative and authoritative COIs</w:t>
      </w:r>
    </w:p>
    <w:p w14:paraId="03B92563" w14:textId="77777777" w:rsidR="00B23762" w:rsidRPr="00B23762" w:rsidRDefault="00B23762" w:rsidP="00B23762">
      <w:pPr>
        <w:pStyle w:val="INTMainBodyBullet"/>
        <w:ind w:left="720"/>
        <w:rPr>
          <w:szCs w:val="24"/>
        </w:rPr>
      </w:pPr>
      <w:r w:rsidRPr="00B23762">
        <w:rPr>
          <w:szCs w:val="24"/>
        </w:rPr>
        <w:t>Possess the ability to perform outreach to relevant COIs</w:t>
      </w:r>
    </w:p>
    <w:p w14:paraId="70DBE84E" w14:textId="77777777" w:rsidR="00B23762" w:rsidRPr="00B23762" w:rsidRDefault="00B23762" w:rsidP="00B23762">
      <w:pPr>
        <w:pStyle w:val="INTMainBodyBullet"/>
        <w:ind w:left="720"/>
        <w:rPr>
          <w:szCs w:val="24"/>
        </w:rPr>
      </w:pPr>
      <w:r w:rsidRPr="00B23762">
        <w:rPr>
          <w:szCs w:val="24"/>
        </w:rPr>
        <w:t>Support their own governance</w:t>
      </w:r>
    </w:p>
    <w:p w14:paraId="3F6BF205" w14:textId="77777777" w:rsidR="00B23762" w:rsidRPr="00B23762" w:rsidRDefault="00B23762" w:rsidP="00B23762">
      <w:pPr>
        <w:pStyle w:val="INTMainBodyBullet"/>
        <w:ind w:left="720"/>
        <w:rPr>
          <w:szCs w:val="24"/>
        </w:rPr>
      </w:pPr>
      <w:r w:rsidRPr="00B23762">
        <w:rPr>
          <w:szCs w:val="24"/>
        </w:rPr>
        <w:t>Participate in NIEM governance as appropriate</w:t>
      </w:r>
    </w:p>
    <w:p w14:paraId="2B30830F" w14:textId="77777777" w:rsidR="00B23762" w:rsidRPr="00B23762" w:rsidRDefault="00B23762" w:rsidP="00B23762">
      <w:pPr>
        <w:pStyle w:val="INTMainBodyBullet"/>
        <w:ind w:left="720"/>
        <w:rPr>
          <w:szCs w:val="24"/>
        </w:rPr>
      </w:pPr>
      <w:r w:rsidRPr="00B23762">
        <w:rPr>
          <w:szCs w:val="24"/>
        </w:rPr>
        <w:t>Maintain strategic alignment within the scope of NIEM</w:t>
      </w:r>
    </w:p>
    <w:p w14:paraId="7F2096BC" w14:textId="77777777" w:rsidR="00B23762" w:rsidRPr="006D461B" w:rsidRDefault="00B23762" w:rsidP="00B23762">
      <w:pPr>
        <w:pStyle w:val="INTMainBodyBullet"/>
        <w:ind w:left="720"/>
        <w:rPr>
          <w:szCs w:val="24"/>
        </w:rPr>
      </w:pPr>
      <w:r w:rsidRPr="006D461B">
        <w:rPr>
          <w:szCs w:val="24"/>
        </w:rPr>
        <w:t>Agree to the principles and practices of NIEM (including conformance to NIEM Naming and Design Rules (NDR)</w:t>
      </w:r>
    </w:p>
    <w:p w14:paraId="2043A4A8" w14:textId="77777777" w:rsidR="00146A50" w:rsidRDefault="00B23762" w:rsidP="00B23762">
      <w:pPr>
        <w:pStyle w:val="INTMainBodyBullet"/>
        <w:ind w:left="720"/>
        <w:rPr>
          <w:szCs w:val="24"/>
        </w:rPr>
      </w:pPr>
      <w:r w:rsidRPr="00B23762">
        <w:rPr>
          <w:szCs w:val="24"/>
        </w:rPr>
        <w:t xml:space="preserve">Maintain alignment with the NIEM taxonomy </w:t>
      </w:r>
    </w:p>
    <w:p w14:paraId="5E108C55" w14:textId="11A13A66" w:rsidR="00E332B6" w:rsidRDefault="00B23762" w:rsidP="00B23762">
      <w:pPr>
        <w:pStyle w:val="INTMainBodyBullet"/>
        <w:ind w:left="720"/>
        <w:rPr>
          <w:szCs w:val="24"/>
        </w:rPr>
      </w:pPr>
      <w:r w:rsidRPr="00B23762">
        <w:rPr>
          <w:szCs w:val="24"/>
        </w:rPr>
        <w:t xml:space="preserve">Authoritatively support internal and external harmonization </w:t>
      </w:r>
      <w:r w:rsidR="00146A50">
        <w:rPr>
          <w:szCs w:val="24"/>
        </w:rPr>
        <w:t>objectives</w:t>
      </w:r>
      <w:r w:rsidR="00CC3F7B">
        <w:rPr>
          <w:szCs w:val="24"/>
        </w:rPr>
        <w:t>.</w:t>
      </w:r>
    </w:p>
    <w:p w14:paraId="3AB75A07" w14:textId="77777777" w:rsidR="00FC73B9" w:rsidRDefault="00FC73B9" w:rsidP="00FC73B9">
      <w:pPr>
        <w:pStyle w:val="INTMainBodyBullet"/>
        <w:numPr>
          <w:ilvl w:val="0"/>
          <w:numId w:val="0"/>
        </w:numPr>
        <w:ind w:left="720"/>
        <w:rPr>
          <w:szCs w:val="24"/>
        </w:rPr>
      </w:pPr>
    </w:p>
    <w:p w14:paraId="6891745E" w14:textId="77777777" w:rsidR="00FC73B9" w:rsidRDefault="00FC73B9" w:rsidP="00FC73B9">
      <w:pPr>
        <w:pStyle w:val="Heading2"/>
      </w:pPr>
      <w:bookmarkStart w:id="7" w:name="_Toc506460552"/>
      <w:r w:rsidRPr="00B23762">
        <w:t>Operational Support</w:t>
      </w:r>
      <w:bookmarkEnd w:id="7"/>
    </w:p>
    <w:p w14:paraId="4E71588D" w14:textId="668E228B" w:rsidR="007F7380" w:rsidRDefault="001D69FE" w:rsidP="00FC73B9">
      <w:pPr>
        <w:pStyle w:val="INTMainBody"/>
      </w:pPr>
      <w:r>
        <w:t xml:space="preserve">Domain stewardship includes providing day to day </w:t>
      </w:r>
      <w:r w:rsidR="00F5769E">
        <w:t xml:space="preserve">oversight </w:t>
      </w:r>
      <w:r>
        <w:t xml:space="preserve">of the Biometrics Domain. </w:t>
      </w:r>
      <w:r w:rsidR="00FC73B9" w:rsidRPr="00B23762">
        <w:t xml:space="preserve">This includes all aspects of </w:t>
      </w:r>
      <w:r w:rsidR="00FC73B9">
        <w:t xml:space="preserve">NIEM </w:t>
      </w:r>
      <w:r w:rsidR="00FC73B9" w:rsidRPr="00B23762">
        <w:t>operational support and any software/hardware modifications for the Biometric</w:t>
      </w:r>
      <w:r w:rsidR="00FC73B9">
        <w:t>s</w:t>
      </w:r>
      <w:r w:rsidR="00FC73B9" w:rsidRPr="00B23762">
        <w:t xml:space="preserve"> Domain in NIEM.Gov, including all planned and unplanned releases and upgrades. </w:t>
      </w:r>
      <w:r w:rsidR="006333BA">
        <w:t xml:space="preserve">The Biometrics Domain also </w:t>
      </w:r>
      <w:r w:rsidR="00FC73B9">
        <w:t>support</w:t>
      </w:r>
      <w:r w:rsidR="006333BA">
        <w:t>s</w:t>
      </w:r>
      <w:r w:rsidR="00FC73B9" w:rsidRPr="00B23762">
        <w:t xml:space="preserve"> NIEM.gov</w:t>
      </w:r>
      <w:r w:rsidR="007D2205">
        <w:t xml:space="preserve"> by providing</w:t>
      </w:r>
      <w:r w:rsidR="00FC73B9" w:rsidRPr="00B23762">
        <w:t xml:space="preserve"> quarterly training with a </w:t>
      </w:r>
      <w:r w:rsidR="000A1989">
        <w:t>“</w:t>
      </w:r>
      <w:r w:rsidR="00FC73B9" w:rsidRPr="00B23762">
        <w:t>train the trainer</w:t>
      </w:r>
      <w:r w:rsidR="000A1989">
        <w:t>”</w:t>
      </w:r>
      <w:r w:rsidR="00FC73B9" w:rsidRPr="00B23762">
        <w:t xml:space="preserve"> format to OBIM users and programmers on the </w:t>
      </w:r>
      <w:r w:rsidR="00456DEF">
        <w:t>d</w:t>
      </w:r>
      <w:r w:rsidR="00456DEF" w:rsidRPr="00B23762">
        <w:t>omain</w:t>
      </w:r>
      <w:r w:rsidR="00FC73B9">
        <w:t xml:space="preserve">. </w:t>
      </w:r>
    </w:p>
    <w:p w14:paraId="2F2A3422" w14:textId="70FE172A" w:rsidR="00FC73B9" w:rsidRDefault="00FC73B9" w:rsidP="00FC73B9">
      <w:pPr>
        <w:pStyle w:val="INTMainBody"/>
      </w:pPr>
      <w:r>
        <w:t xml:space="preserve">The Biometrics Domain provides the </w:t>
      </w:r>
      <w:r w:rsidRPr="00B23762">
        <w:t xml:space="preserve">support required to facilitate </w:t>
      </w:r>
      <w:r w:rsidR="00081676">
        <w:t>its own</w:t>
      </w:r>
      <w:r w:rsidR="00081676" w:rsidRPr="00B23762">
        <w:t xml:space="preserve"> </w:t>
      </w:r>
      <w:r w:rsidRPr="00B23762">
        <w:t xml:space="preserve">successful development, maintenance and testing as related to </w:t>
      </w:r>
      <w:r w:rsidR="001D69FE">
        <w:rPr>
          <w:szCs w:val="20"/>
        </w:rPr>
        <w:t xml:space="preserve">NIEM </w:t>
      </w:r>
      <w:r w:rsidR="001D69FE" w:rsidRPr="00723E0B">
        <w:rPr>
          <w:szCs w:val="20"/>
        </w:rPr>
        <w:t>Exchange Messaging</w:t>
      </w:r>
      <w:r w:rsidR="001D69FE" w:rsidRPr="00B23762">
        <w:t xml:space="preserve"> </w:t>
      </w:r>
      <w:r w:rsidR="001D69FE" w:rsidRPr="006D461B">
        <w:t>(</w:t>
      </w:r>
      <w:r w:rsidRPr="006D461B">
        <w:t>IXM</w:t>
      </w:r>
      <w:r w:rsidR="001D69FE" w:rsidRPr="006D461B">
        <w:t>)</w:t>
      </w:r>
      <w:r w:rsidR="007939D7" w:rsidRPr="006D461B">
        <w:t xml:space="preserve"> </w:t>
      </w:r>
      <w:r w:rsidRPr="006D461B">
        <w:t>and the IXM schema</w:t>
      </w:r>
      <w:r w:rsidR="00082815">
        <w:t>,</w:t>
      </w:r>
      <w:r w:rsidRPr="006D461B">
        <w:t xml:space="preserve"> ensur</w:t>
      </w:r>
      <w:r w:rsidR="00082815">
        <w:t>ing that</w:t>
      </w:r>
      <w:r w:rsidRPr="006D461B">
        <w:t xml:space="preserve"> OBIM systems and applications are prepared to respond to</w:t>
      </w:r>
      <w:r w:rsidRPr="00B23762">
        <w:t xml:space="preserve"> data messaging or data interoperability standards developed for the </w:t>
      </w:r>
      <w:r w:rsidR="00450EE4">
        <w:t>d</w:t>
      </w:r>
      <w:r w:rsidR="00450EE4" w:rsidRPr="00B23762">
        <w:t>omain</w:t>
      </w:r>
      <w:r w:rsidRPr="00B23762">
        <w:t xml:space="preserve">. This includes NIEM conformance </w:t>
      </w:r>
      <w:r w:rsidR="00450EE4">
        <w:t>to</w:t>
      </w:r>
      <w:r w:rsidR="00450EE4" w:rsidRPr="00B23762">
        <w:t xml:space="preserve"> </w:t>
      </w:r>
      <w:r w:rsidRPr="00B23762">
        <w:t xml:space="preserve">IXM and recommendations for changes to IXM services and data structures to support OBIM interoperability and data sharing with national and international partners.  </w:t>
      </w:r>
    </w:p>
    <w:p w14:paraId="1CBCEFA7" w14:textId="668B1906" w:rsidR="008B7C85" w:rsidRDefault="007D2205" w:rsidP="00FC73B9">
      <w:pPr>
        <w:pStyle w:val="INTMainBody"/>
        <w:rPr>
          <w:rFonts w:cstheme="minorHAnsi"/>
        </w:rPr>
      </w:pPr>
      <w:r>
        <w:rPr>
          <w:rFonts w:cstheme="minorHAnsi"/>
        </w:rPr>
        <w:t>OBIM, through the Biometrics Domain stewardship, directly</w:t>
      </w:r>
      <w:r w:rsidR="008B7C85">
        <w:rPr>
          <w:rFonts w:cstheme="minorHAnsi"/>
        </w:rPr>
        <w:t xml:space="preserve"> supported NIST in the 2013 and 2015 ANSI/NIST-ITL Standard updates. At</w:t>
      </w:r>
      <w:r w:rsidR="00F3061E">
        <w:rPr>
          <w:rFonts w:cstheme="minorHAnsi"/>
        </w:rPr>
        <w:t xml:space="preserve"> present, OBIM participat</w:t>
      </w:r>
      <w:r>
        <w:rPr>
          <w:rFonts w:cstheme="minorHAnsi"/>
        </w:rPr>
        <w:t>es</w:t>
      </w:r>
      <w:r w:rsidR="008B7C85">
        <w:rPr>
          <w:rFonts w:cstheme="minorHAnsi"/>
        </w:rPr>
        <w:t xml:space="preserve"> in the NIST-sponsored ITL 2015 XML Working Group, which formally updates the existing ITL schemas to align with the new NIEM 4.1 release</w:t>
      </w:r>
    </w:p>
    <w:p w14:paraId="011ECB1B" w14:textId="5ECB8C15" w:rsidR="00FC73B9" w:rsidRDefault="00FC73B9" w:rsidP="00FC73B9">
      <w:pPr>
        <w:pStyle w:val="INTMainBody"/>
      </w:pPr>
      <w:r w:rsidRPr="006D461B">
        <w:t xml:space="preserve">The Biometrics Domain utilizes the </w:t>
      </w:r>
      <w:r w:rsidR="001D69FE" w:rsidRPr="006D461B">
        <w:t>Schema Subset Generation Tool (</w:t>
      </w:r>
      <w:r w:rsidRPr="006D461B">
        <w:t>SSGT</w:t>
      </w:r>
      <w:r w:rsidR="001D69FE" w:rsidRPr="006D461B">
        <w:t>)</w:t>
      </w:r>
      <w:r w:rsidRPr="006D461B">
        <w:t xml:space="preserve"> for operational</w:t>
      </w:r>
      <w:r>
        <w:t xml:space="preserve"> analysis and development support.</w:t>
      </w:r>
      <w:r w:rsidR="002D3F57">
        <w:t xml:space="preserve"> </w:t>
      </w:r>
      <w:r>
        <w:t>This is t</w:t>
      </w:r>
      <w:r w:rsidRPr="00FB48AF">
        <w:t>he pre</w:t>
      </w:r>
      <w:r>
        <w:t>ferred tool</w:t>
      </w:r>
      <w:r w:rsidRPr="00FB48AF">
        <w:t xml:space="preserve"> to generate schema subsets from the NIEM data model without edit</w:t>
      </w:r>
      <w:r w:rsidR="001D69FE">
        <w:t>ing</w:t>
      </w:r>
      <w:r w:rsidRPr="00FB48AF">
        <w:t xml:space="preserve"> the model schema itself. </w:t>
      </w:r>
      <w:r w:rsidRPr="005935E6">
        <w:t xml:space="preserve">All dependencies are automatically </w:t>
      </w:r>
      <w:r w:rsidRPr="005935E6">
        <w:lastRenderedPageBreak/>
        <w:t xml:space="preserve">added to ensure that the resulting schema subset is valid. This tool is used </w:t>
      </w:r>
      <w:r>
        <w:t xml:space="preserve">to support </w:t>
      </w:r>
      <w:r w:rsidRPr="005935E6">
        <w:t xml:space="preserve">the </w:t>
      </w:r>
      <w:r w:rsidR="00FA040A">
        <w:rPr>
          <w:szCs w:val="20"/>
        </w:rPr>
        <w:t>Infor</w:t>
      </w:r>
      <w:r w:rsidR="00FA040A" w:rsidRPr="006D461B">
        <w:rPr>
          <w:szCs w:val="20"/>
        </w:rPr>
        <w:t>mation Exchange Package Documentation (</w:t>
      </w:r>
      <w:r w:rsidRPr="006D461B">
        <w:t>IEPD</w:t>
      </w:r>
      <w:r w:rsidR="00FA040A" w:rsidRPr="006D461B">
        <w:t>)</w:t>
      </w:r>
      <w:r w:rsidRPr="006D461B">
        <w:t xml:space="preserve"> life cycle</w:t>
      </w:r>
      <w:r w:rsidR="00FA040A" w:rsidRPr="006D461B">
        <w:t>.</w:t>
      </w:r>
    </w:p>
    <w:p w14:paraId="15627A9E" w14:textId="77777777" w:rsidR="00FC73B9" w:rsidRDefault="00FC73B9" w:rsidP="00FC73B9">
      <w:pPr>
        <w:pStyle w:val="INTMainBody"/>
      </w:pPr>
      <w:r>
        <w:t xml:space="preserve">Additional operational support activities include: </w:t>
      </w:r>
    </w:p>
    <w:p w14:paraId="7E06AE87" w14:textId="6ACDCE6B" w:rsidR="00FC73B9" w:rsidRDefault="00FC73B9" w:rsidP="00FC73B9">
      <w:pPr>
        <w:pStyle w:val="INTMainBodyBullet"/>
      </w:pPr>
      <w:r>
        <w:t>Participat</w:t>
      </w:r>
      <w:r w:rsidR="00FC506D">
        <w:t xml:space="preserve">ing </w:t>
      </w:r>
      <w:r>
        <w:t>i</w:t>
      </w:r>
      <w:r w:rsidR="00FA040A">
        <w:t xml:space="preserve">n all required NIEM </w:t>
      </w:r>
      <w:r w:rsidR="002D3F57">
        <w:t xml:space="preserve">activities, </w:t>
      </w:r>
      <w:r w:rsidR="00FA040A">
        <w:t>including the m</w:t>
      </w:r>
      <w:r>
        <w:t xml:space="preserve">onthly NBAC meeting, </w:t>
      </w:r>
      <w:r w:rsidR="00FA040A">
        <w:t xml:space="preserve">NIEM Face2Face, and </w:t>
      </w:r>
      <w:r w:rsidR="00442BEE">
        <w:t>tiger teams</w:t>
      </w:r>
    </w:p>
    <w:p w14:paraId="6162600C" w14:textId="5B7C7BE6" w:rsidR="00FC73B9" w:rsidRDefault="00FC73B9" w:rsidP="00FC73B9">
      <w:pPr>
        <w:pStyle w:val="INTMainBodyBullet"/>
      </w:pPr>
      <w:r>
        <w:t xml:space="preserve">Ongoing outreach via </w:t>
      </w:r>
      <w:r w:rsidR="00FA040A">
        <w:t xml:space="preserve">the </w:t>
      </w:r>
      <w:r>
        <w:t xml:space="preserve">NIEM </w:t>
      </w:r>
      <w:r w:rsidR="006333BA">
        <w:t xml:space="preserve">Biometrics </w:t>
      </w:r>
      <w:r>
        <w:t xml:space="preserve">Facilitator regarding major releases and events </w:t>
      </w:r>
    </w:p>
    <w:p w14:paraId="160B9D47" w14:textId="425F707F" w:rsidR="00FC73B9" w:rsidRDefault="00FC506D" w:rsidP="00FC73B9">
      <w:pPr>
        <w:pStyle w:val="INTMainBodyBullet"/>
      </w:pPr>
      <w:r>
        <w:t>Facilitating</w:t>
      </w:r>
      <w:r w:rsidR="00FC73B9">
        <w:t xml:space="preserve"> </w:t>
      </w:r>
      <w:r w:rsidR="00FA040A">
        <w:t>NBAC</w:t>
      </w:r>
      <w:r w:rsidR="00FC73B9">
        <w:t xml:space="preserve"> Annual Report </w:t>
      </w:r>
      <w:r w:rsidR="002D3F57">
        <w:t xml:space="preserve">working sessions </w:t>
      </w:r>
      <w:r w:rsidR="00FC73B9">
        <w:t>upon request</w:t>
      </w:r>
    </w:p>
    <w:p w14:paraId="569D7C5E" w14:textId="2967856A" w:rsidR="00FC73B9" w:rsidRDefault="00FC506D" w:rsidP="00FC73B9">
      <w:pPr>
        <w:pStyle w:val="INTMainBodyBullet"/>
      </w:pPr>
      <w:r>
        <w:t xml:space="preserve">Developing </w:t>
      </w:r>
      <w:r w:rsidR="00FC73B9">
        <w:t xml:space="preserve">Biometric Domain </w:t>
      </w:r>
      <w:r w:rsidR="00FA040A">
        <w:t>COI</w:t>
      </w:r>
      <w:r w:rsidR="00FC73B9">
        <w:t xml:space="preserve"> communications relat</w:t>
      </w:r>
      <w:r w:rsidR="00FA040A">
        <w:t>ed</w:t>
      </w:r>
      <w:r w:rsidR="00FC73B9">
        <w:t xml:space="preserve"> to </w:t>
      </w:r>
      <w:r w:rsidR="00FA040A">
        <w:t xml:space="preserve">the </w:t>
      </w:r>
      <w:r w:rsidR="00FC73B9">
        <w:t xml:space="preserve">release of Biometric Domain NIEM incremental </w:t>
      </w:r>
      <w:r w:rsidR="00FA040A">
        <w:t>schemas</w:t>
      </w:r>
      <w:r w:rsidR="00D92F84">
        <w:t>,</w:t>
      </w:r>
      <w:r w:rsidR="00FC73B9">
        <w:t xml:space="preserve"> </w:t>
      </w:r>
      <w:r w:rsidR="00FA040A">
        <w:t xml:space="preserve">and highlighting the </w:t>
      </w:r>
      <w:r w:rsidR="00FC73B9">
        <w:t xml:space="preserve">collaborative nature of </w:t>
      </w:r>
      <w:r w:rsidR="003C7D1C" w:rsidRPr="00E10A9D">
        <w:t xml:space="preserve">National </w:t>
      </w:r>
      <w:r w:rsidR="003C7D1C" w:rsidRPr="006D461B">
        <w:t>Institute of Standards and Technology (</w:t>
      </w:r>
      <w:r w:rsidR="00FC73B9" w:rsidRPr="006D461B">
        <w:t>NIST</w:t>
      </w:r>
      <w:r w:rsidR="003C7D1C" w:rsidRPr="006D461B">
        <w:t xml:space="preserve">), </w:t>
      </w:r>
      <w:r w:rsidR="00D92F84">
        <w:t xml:space="preserve">the </w:t>
      </w:r>
      <w:r w:rsidR="003C7D1C" w:rsidRPr="006D461B">
        <w:t>NIEM Biometrics Domain (</w:t>
      </w:r>
      <w:r w:rsidR="00FC73B9" w:rsidRPr="006D461B">
        <w:t>NBD</w:t>
      </w:r>
      <w:r w:rsidR="003C7D1C" w:rsidRPr="006D461B">
        <w:t>), and</w:t>
      </w:r>
      <w:r w:rsidR="003C7D1C">
        <w:t xml:space="preserve"> </w:t>
      </w:r>
      <w:r w:rsidR="00FC73B9">
        <w:t xml:space="preserve">OBIM </w:t>
      </w:r>
    </w:p>
    <w:p w14:paraId="72B8F83D" w14:textId="1EEEF64A" w:rsidR="00FC73B9" w:rsidRDefault="00FC73B9" w:rsidP="00FC73B9">
      <w:pPr>
        <w:pStyle w:val="INTMainBodyBullet"/>
      </w:pPr>
      <w:r>
        <w:t>Support</w:t>
      </w:r>
      <w:r w:rsidR="00FC506D">
        <w:t>ing</w:t>
      </w:r>
      <w:r>
        <w:t xml:space="preserve"> NIEM PMO/NBAC requests to review NBAC </w:t>
      </w:r>
      <w:r w:rsidR="00D92F84">
        <w:t>face</w:t>
      </w:r>
      <w:r>
        <w:t>-to-</w:t>
      </w:r>
      <w:r w:rsidR="00D92F84">
        <w:t xml:space="preserve">face </w:t>
      </w:r>
      <w:r>
        <w:t>agenda</w:t>
      </w:r>
      <w:r w:rsidR="00FC506D">
        <w:t>s</w:t>
      </w:r>
    </w:p>
    <w:p w14:paraId="3D18310C" w14:textId="7E8D9BF7" w:rsidR="00FC73B9" w:rsidRDefault="00FC73B9" w:rsidP="00FC73B9">
      <w:pPr>
        <w:pStyle w:val="INTMainBodyBullet"/>
      </w:pPr>
      <w:r>
        <w:t>Monitor</w:t>
      </w:r>
      <w:r w:rsidR="00FC506D">
        <w:t>ing of</w:t>
      </w:r>
      <w:r>
        <w:t xml:space="preserve"> the NIEM</w:t>
      </w:r>
      <w:r w:rsidR="00FC506D">
        <w:t xml:space="preserve"> Biometrics Facilitator account</w:t>
      </w:r>
      <w:r w:rsidR="00D92F84">
        <w:t>.</w:t>
      </w:r>
    </w:p>
    <w:p w14:paraId="2EC53F19" w14:textId="611B88C5" w:rsidR="00FC73B9" w:rsidRDefault="00FC73B9" w:rsidP="00FC73B9">
      <w:pPr>
        <w:pStyle w:val="INTMainBodyBullet"/>
        <w:numPr>
          <w:ilvl w:val="0"/>
          <w:numId w:val="0"/>
        </w:numPr>
        <w:rPr>
          <w:szCs w:val="24"/>
        </w:rPr>
      </w:pPr>
    </w:p>
    <w:p w14:paraId="49398A2D" w14:textId="65BFA32E" w:rsidR="00B23762" w:rsidRPr="00B23762" w:rsidRDefault="00B23762" w:rsidP="00FC73B9">
      <w:pPr>
        <w:pStyle w:val="Heading2"/>
      </w:pPr>
      <w:bookmarkStart w:id="8" w:name="_Toc505782735"/>
      <w:bookmarkStart w:id="9" w:name="_Toc505788303"/>
      <w:bookmarkStart w:id="10" w:name="_Toc505788417"/>
      <w:bookmarkStart w:id="11" w:name="_Toc506460553"/>
      <w:bookmarkEnd w:id="8"/>
      <w:bookmarkEnd w:id="9"/>
      <w:bookmarkEnd w:id="10"/>
      <w:r w:rsidRPr="00B23762">
        <w:t>Data Dictionary</w:t>
      </w:r>
      <w:bookmarkEnd w:id="11"/>
    </w:p>
    <w:p w14:paraId="3F76B29F" w14:textId="6F1E0C8F" w:rsidR="00AA051C" w:rsidRDefault="006A3707" w:rsidP="001447C9">
      <w:pPr>
        <w:pStyle w:val="INTMainBody"/>
        <w:rPr>
          <w:szCs w:val="20"/>
        </w:rPr>
      </w:pPr>
      <w:r>
        <w:rPr>
          <w:szCs w:val="20"/>
        </w:rPr>
        <w:t xml:space="preserve">The </w:t>
      </w:r>
      <w:r w:rsidR="001447C9">
        <w:rPr>
          <w:szCs w:val="20"/>
        </w:rPr>
        <w:t xml:space="preserve">NIEM Biometrics </w:t>
      </w:r>
      <w:r w:rsidR="00B23762" w:rsidRPr="00B23762">
        <w:rPr>
          <w:szCs w:val="20"/>
        </w:rPr>
        <w:t>Common Data Dictionary is a repository of concepts based on the methodology and the information model</w:t>
      </w:r>
      <w:r w:rsidR="00AA051C">
        <w:rPr>
          <w:szCs w:val="20"/>
        </w:rPr>
        <w:t xml:space="preserve">. </w:t>
      </w:r>
      <w:r w:rsidR="001447C9">
        <w:rPr>
          <w:szCs w:val="20"/>
        </w:rPr>
        <w:t xml:space="preserve">It is used to search and identify specific terminology for constructing </w:t>
      </w:r>
      <w:r w:rsidR="001447C9" w:rsidRPr="001447C9">
        <w:rPr>
          <w:szCs w:val="20"/>
        </w:rPr>
        <w:t>schemas for IEPDs</w:t>
      </w:r>
      <w:r w:rsidR="00C572AD">
        <w:rPr>
          <w:szCs w:val="20"/>
        </w:rPr>
        <w:t>,</w:t>
      </w:r>
      <w:r w:rsidR="001447C9">
        <w:rPr>
          <w:szCs w:val="20"/>
        </w:rPr>
        <w:t xml:space="preserve"> and</w:t>
      </w:r>
      <w:r w:rsidR="001447C9" w:rsidRPr="001447C9">
        <w:rPr>
          <w:szCs w:val="20"/>
        </w:rPr>
        <w:t xml:space="preserve"> during</w:t>
      </w:r>
      <w:r w:rsidR="007939D7">
        <w:rPr>
          <w:szCs w:val="20"/>
        </w:rPr>
        <w:t xml:space="preserve"> the data harmonization process</w:t>
      </w:r>
      <w:r w:rsidR="001447C9" w:rsidRPr="001447C9">
        <w:rPr>
          <w:szCs w:val="20"/>
        </w:rPr>
        <w:t xml:space="preserve"> when the NBAC and NTAC are reviewing COI proposal packages for integration of data com</w:t>
      </w:r>
      <w:r w:rsidR="001447C9">
        <w:rPr>
          <w:szCs w:val="20"/>
        </w:rPr>
        <w:t xml:space="preserve">ponents into NIEM. </w:t>
      </w:r>
      <w:r w:rsidR="001447C9" w:rsidRPr="001447C9">
        <w:rPr>
          <w:szCs w:val="20"/>
        </w:rPr>
        <w:t xml:space="preserve">The NIEM </w:t>
      </w:r>
      <w:r w:rsidR="001447C9">
        <w:rPr>
          <w:szCs w:val="20"/>
        </w:rPr>
        <w:t>Biometrics Common Data Dictionary</w:t>
      </w:r>
      <w:r w:rsidR="001447C9" w:rsidRPr="001447C9">
        <w:rPr>
          <w:szCs w:val="20"/>
        </w:rPr>
        <w:t xml:space="preserve"> is updated with each release of NIEM</w:t>
      </w:r>
      <w:r w:rsidR="00145165">
        <w:rPr>
          <w:szCs w:val="20"/>
        </w:rPr>
        <w:t>,</w:t>
      </w:r>
      <w:r w:rsidR="001447C9" w:rsidRPr="001447C9">
        <w:rPr>
          <w:szCs w:val="20"/>
        </w:rPr>
        <w:t xml:space="preserve"> and is most often used in the Map and Model phase of the IEPD life cycle.</w:t>
      </w:r>
      <w:r w:rsidR="001447C9">
        <w:rPr>
          <w:szCs w:val="20"/>
        </w:rPr>
        <w:t xml:space="preserve"> </w:t>
      </w:r>
      <w:r w:rsidR="00AA051C">
        <w:rPr>
          <w:szCs w:val="20"/>
        </w:rPr>
        <w:t xml:space="preserve">It </w:t>
      </w:r>
      <w:r w:rsidR="00B23762" w:rsidRPr="00B23762">
        <w:rPr>
          <w:szCs w:val="20"/>
        </w:rPr>
        <w:t>provides</w:t>
      </w:r>
      <w:r w:rsidR="00AA051C">
        <w:rPr>
          <w:szCs w:val="20"/>
        </w:rPr>
        <w:t>:</w:t>
      </w:r>
    </w:p>
    <w:p w14:paraId="47AF422C" w14:textId="77777777" w:rsidR="00AA051C" w:rsidRDefault="00AA051C" w:rsidP="00DD370A">
      <w:pPr>
        <w:pStyle w:val="INTMainBodyBullet"/>
      </w:pPr>
      <w:r>
        <w:t>U</w:t>
      </w:r>
      <w:r w:rsidR="00B23762" w:rsidRPr="00AA051C">
        <w:t>nambiguous identification of classes and properties, and their relations</w:t>
      </w:r>
    </w:p>
    <w:p w14:paraId="298A659B" w14:textId="398AE802" w:rsidR="00AA051C" w:rsidRPr="006D461B" w:rsidRDefault="00AA051C" w:rsidP="003C7D1C">
      <w:pPr>
        <w:pStyle w:val="INTMainBodyBullet"/>
      </w:pPr>
      <w:r>
        <w:t>C</w:t>
      </w:r>
      <w:r w:rsidR="00B23762" w:rsidRPr="00AA051C">
        <w:t>ommonly accepted</w:t>
      </w:r>
      <w:r w:rsidR="00B23762" w:rsidRPr="00B23762">
        <w:t xml:space="preserve"> terminology and definitions b</w:t>
      </w:r>
      <w:r w:rsidR="003C7D1C">
        <w:t>ased on accepted sources</w:t>
      </w:r>
      <w:r w:rsidR="00C572AD">
        <w:t>;</w:t>
      </w:r>
      <w:r w:rsidR="003C7D1C">
        <w:t xml:space="preserve"> </w:t>
      </w:r>
      <w:r>
        <w:t>i.e.</w:t>
      </w:r>
      <w:r w:rsidR="00C572AD">
        <w:t>,</w:t>
      </w:r>
      <w:r>
        <w:t xml:space="preserve"> </w:t>
      </w:r>
      <w:r w:rsidR="00B23762" w:rsidRPr="00B23762">
        <w:t xml:space="preserve">ITL/ </w:t>
      </w:r>
      <w:r w:rsidR="003C7D1C" w:rsidRPr="006D461B">
        <w:t>American National Standards Institute (</w:t>
      </w:r>
      <w:r w:rsidR="00B23762" w:rsidRPr="006D461B">
        <w:t>ANSI</w:t>
      </w:r>
      <w:r w:rsidR="003C7D1C" w:rsidRPr="006D461B">
        <w:t>)</w:t>
      </w:r>
      <w:r w:rsidR="00B23762" w:rsidRPr="006D461B">
        <w:t xml:space="preserve"> </w:t>
      </w:r>
      <w:r w:rsidR="00C572AD">
        <w:t>s</w:t>
      </w:r>
      <w:r w:rsidR="00C572AD" w:rsidRPr="006D461B">
        <w:t>tandards</w:t>
      </w:r>
    </w:p>
    <w:p w14:paraId="3D68BA0F" w14:textId="20F37144" w:rsidR="00AA051C" w:rsidRDefault="00AA051C" w:rsidP="00C572AD">
      <w:pPr>
        <w:pStyle w:val="INTMainBodyBullet"/>
      </w:pPr>
      <w:r>
        <w:t>H</w:t>
      </w:r>
      <w:r w:rsidR="00B23762" w:rsidRPr="00B23762">
        <w:t>ierarchies of concepts enabling users to characterize their data</w:t>
      </w:r>
      <w:r w:rsidR="00C572AD" w:rsidRPr="00C572AD">
        <w:t xml:space="preserve"> </w:t>
      </w:r>
      <w:r w:rsidR="00C572AD" w:rsidRPr="00B23762">
        <w:t>appropriately</w:t>
      </w:r>
    </w:p>
    <w:p w14:paraId="75B6A79D" w14:textId="4B00C36B" w:rsidR="00AA051C" w:rsidRDefault="00AA051C" w:rsidP="00DD370A">
      <w:pPr>
        <w:pStyle w:val="INTMainBodyBullet"/>
      </w:pPr>
      <w:r>
        <w:t>R</w:t>
      </w:r>
      <w:r w:rsidR="00B23762" w:rsidRPr="00B23762">
        <w:t>elevant conditions and constraints on possible values of characteristics</w:t>
      </w:r>
    </w:p>
    <w:p w14:paraId="7B492DE3" w14:textId="3B0AE269" w:rsidR="00AA051C" w:rsidRDefault="00AA051C" w:rsidP="00DD370A">
      <w:pPr>
        <w:pStyle w:val="INTMainBodyBullet"/>
      </w:pPr>
      <w:r>
        <w:t>T</w:t>
      </w:r>
      <w:r w:rsidR="00B23762" w:rsidRPr="00B23762">
        <w:t>echnical representation</w:t>
      </w:r>
      <w:r w:rsidR="007939D7">
        <w:t xml:space="preserve">s of concepts, </w:t>
      </w:r>
      <w:r w:rsidR="00B23762" w:rsidRPr="00B23762">
        <w:t>units and data types</w:t>
      </w:r>
      <w:r w:rsidR="007939D7">
        <w:t>, and their identification</w:t>
      </w:r>
    </w:p>
    <w:p w14:paraId="41726768" w14:textId="77777777" w:rsidR="00AA051C" w:rsidRDefault="00AA051C" w:rsidP="00DD370A">
      <w:pPr>
        <w:pStyle w:val="INTMainBodyBullet"/>
      </w:pPr>
      <w:r>
        <w:t>S</w:t>
      </w:r>
      <w:r w:rsidR="00B23762" w:rsidRPr="00B23762">
        <w:t>tandard definitions of data elements, their meanings, and allowable values</w:t>
      </w:r>
    </w:p>
    <w:p w14:paraId="5CF5EA0E" w14:textId="3A3EC0B1" w:rsidR="00E332B6" w:rsidRDefault="00AA051C" w:rsidP="00DD370A">
      <w:pPr>
        <w:pStyle w:val="INTMainBodyBullet"/>
      </w:pPr>
      <w:r>
        <w:t>D</w:t>
      </w:r>
      <w:r w:rsidR="00B23762" w:rsidRPr="00B23762">
        <w:t>etails about each attribute of a business con</w:t>
      </w:r>
      <w:r w:rsidR="00B23762">
        <w:t>cept</w:t>
      </w:r>
      <w:r w:rsidR="002E495C">
        <w:t>.</w:t>
      </w:r>
      <w:r w:rsidR="00E332B6">
        <w:t xml:space="preserve">  </w:t>
      </w:r>
    </w:p>
    <w:p w14:paraId="6120FCCA" w14:textId="70D967BE" w:rsidR="00E6432B" w:rsidRDefault="00E6432B" w:rsidP="00B23762">
      <w:pPr>
        <w:pStyle w:val="INTMainBody"/>
        <w:rPr>
          <w:szCs w:val="20"/>
        </w:rPr>
      </w:pPr>
      <w:r>
        <w:rPr>
          <w:szCs w:val="20"/>
        </w:rPr>
        <w:t>As part of the domain management</w:t>
      </w:r>
      <w:r w:rsidR="00DD370A">
        <w:rPr>
          <w:szCs w:val="20"/>
        </w:rPr>
        <w:t xml:space="preserve"> support</w:t>
      </w:r>
      <w:r>
        <w:rPr>
          <w:szCs w:val="20"/>
        </w:rPr>
        <w:t>,</w:t>
      </w:r>
      <w:r w:rsidR="008B5E56">
        <w:rPr>
          <w:szCs w:val="20"/>
        </w:rPr>
        <w:t xml:space="preserve"> periodic updates will be made to</w:t>
      </w:r>
      <w:r w:rsidR="00723E0B">
        <w:rPr>
          <w:szCs w:val="20"/>
        </w:rPr>
        <w:t xml:space="preserve"> </w:t>
      </w:r>
      <w:r w:rsidR="000B4DF2">
        <w:rPr>
          <w:szCs w:val="20"/>
        </w:rPr>
        <w:t xml:space="preserve">data dictionaries, </w:t>
      </w:r>
      <w:r w:rsidR="00DD370A">
        <w:rPr>
          <w:szCs w:val="20"/>
        </w:rPr>
        <w:t xml:space="preserve">including the </w:t>
      </w:r>
      <w:r w:rsidR="008B5E56">
        <w:rPr>
          <w:szCs w:val="20"/>
        </w:rPr>
        <w:t xml:space="preserve">NIEM Biometrics Domain </w:t>
      </w:r>
      <w:r w:rsidR="00DD370A">
        <w:rPr>
          <w:szCs w:val="20"/>
        </w:rPr>
        <w:t>Common Data Dictionary and the</w:t>
      </w:r>
      <w:r w:rsidR="00723E0B">
        <w:rPr>
          <w:szCs w:val="20"/>
        </w:rPr>
        <w:t xml:space="preserve"> </w:t>
      </w:r>
      <w:r w:rsidR="001D69FE">
        <w:rPr>
          <w:szCs w:val="20"/>
        </w:rPr>
        <w:t>IXM</w:t>
      </w:r>
      <w:r w:rsidR="00723E0B">
        <w:rPr>
          <w:szCs w:val="20"/>
        </w:rPr>
        <w:t xml:space="preserve"> </w:t>
      </w:r>
      <w:r w:rsidR="000B4DF2">
        <w:rPr>
          <w:szCs w:val="20"/>
        </w:rPr>
        <w:t>Data Dictionary</w:t>
      </w:r>
      <w:r w:rsidR="00723E0B">
        <w:rPr>
          <w:szCs w:val="20"/>
        </w:rPr>
        <w:t xml:space="preserve">. </w:t>
      </w:r>
      <w:r>
        <w:rPr>
          <w:szCs w:val="20"/>
        </w:rPr>
        <w:t>Some of the activities that would likely require modifications to the data dictionar</w:t>
      </w:r>
      <w:r w:rsidR="00723E0B">
        <w:rPr>
          <w:szCs w:val="20"/>
        </w:rPr>
        <w:t>ies</w:t>
      </w:r>
      <w:r>
        <w:rPr>
          <w:szCs w:val="20"/>
        </w:rPr>
        <w:t xml:space="preserve"> </w:t>
      </w:r>
      <w:r w:rsidR="000852FC">
        <w:rPr>
          <w:szCs w:val="20"/>
        </w:rPr>
        <w:t>are</w:t>
      </w:r>
      <w:r>
        <w:rPr>
          <w:szCs w:val="20"/>
        </w:rPr>
        <w:t>:</w:t>
      </w:r>
    </w:p>
    <w:p w14:paraId="498ECC31" w14:textId="1EF4F00A" w:rsidR="00B23762" w:rsidRPr="00B23762" w:rsidRDefault="00B23762" w:rsidP="00DD370A">
      <w:pPr>
        <w:pStyle w:val="INTMainBodyBullet"/>
      </w:pPr>
      <w:r w:rsidRPr="00E6432B">
        <w:t>NIEM incremental</w:t>
      </w:r>
      <w:r w:rsidRPr="00B23762">
        <w:t xml:space="preserve"> release</w:t>
      </w:r>
      <w:r w:rsidR="00E6432B">
        <w:t xml:space="preserve">s put </w:t>
      </w:r>
      <w:r w:rsidRPr="00B23762">
        <w:t>forth by</w:t>
      </w:r>
      <w:r w:rsidR="00847B56">
        <w:t xml:space="preserve"> the</w:t>
      </w:r>
      <w:r w:rsidRPr="00B23762">
        <w:t xml:space="preserve"> ITL XML </w:t>
      </w:r>
      <w:r w:rsidR="00847B56">
        <w:t>w</w:t>
      </w:r>
      <w:r w:rsidR="00847B56" w:rsidRPr="00B23762">
        <w:t xml:space="preserve">orking </w:t>
      </w:r>
      <w:r w:rsidR="00847B56">
        <w:t>g</w:t>
      </w:r>
      <w:r w:rsidR="00847B56" w:rsidRPr="00B23762">
        <w:t>roup</w:t>
      </w:r>
    </w:p>
    <w:p w14:paraId="453567E7" w14:textId="44657002" w:rsidR="00180DDB" w:rsidRDefault="00180DDB" w:rsidP="00180DDB">
      <w:pPr>
        <w:pStyle w:val="INTMainBodyBullet"/>
      </w:pPr>
      <w:r>
        <w:t>New</w:t>
      </w:r>
      <w:r w:rsidRPr="00B23762">
        <w:t xml:space="preserve"> biometric modality </w:t>
      </w:r>
      <w:r>
        <w:t>type inclusions</w:t>
      </w:r>
      <w:r w:rsidRPr="00B23762">
        <w:t xml:space="preserve"> </w:t>
      </w:r>
      <w:r>
        <w:t>adhering to</w:t>
      </w:r>
      <w:r w:rsidRPr="00B23762">
        <w:t xml:space="preserve"> </w:t>
      </w:r>
      <w:r w:rsidR="00847B56">
        <w:t xml:space="preserve">the </w:t>
      </w:r>
      <w:r w:rsidRPr="00B23762">
        <w:t xml:space="preserve">ITL standard </w:t>
      </w:r>
    </w:p>
    <w:p w14:paraId="2CDFD3FF" w14:textId="77777777" w:rsidR="00180DDB" w:rsidRDefault="00180DDB" w:rsidP="00180DDB">
      <w:pPr>
        <w:pStyle w:val="INTMainBodyBullet"/>
      </w:pPr>
      <w:r>
        <w:t>Resolution of schema alignment issues related to updated code lists</w:t>
      </w:r>
    </w:p>
    <w:p w14:paraId="063C427B" w14:textId="503A151A" w:rsidR="00723E0B" w:rsidRPr="00B23762" w:rsidRDefault="00180DDB" w:rsidP="00DD370A">
      <w:pPr>
        <w:pStyle w:val="INTMainBodyBullet"/>
      </w:pPr>
      <w:r>
        <w:t>IXM review and a</w:t>
      </w:r>
      <w:r w:rsidR="00B23762" w:rsidRPr="00B23762">
        <w:t>lignment</w:t>
      </w:r>
    </w:p>
    <w:p w14:paraId="32DFF4EF" w14:textId="77777777" w:rsidR="00723E0B" w:rsidRPr="00723E0B" w:rsidRDefault="00B23762" w:rsidP="00DD370A">
      <w:pPr>
        <w:pStyle w:val="INTMainBodyBullet"/>
      </w:pPr>
      <w:r w:rsidRPr="00723E0B">
        <w:t xml:space="preserve">Review </w:t>
      </w:r>
      <w:r w:rsidR="00723E0B">
        <w:t>of</w:t>
      </w:r>
      <w:r w:rsidRPr="00723E0B">
        <w:t xml:space="preserve"> IXM schema </w:t>
      </w:r>
      <w:r w:rsidR="00723E0B">
        <w:t>and</w:t>
      </w:r>
      <w:r w:rsidRPr="00723E0B">
        <w:t xml:space="preserve"> identif</w:t>
      </w:r>
      <w:r w:rsidR="00723E0B">
        <w:t>ication of</w:t>
      </w:r>
      <w:r w:rsidRPr="00723E0B">
        <w:t xml:space="preserve"> elements for possible inclusion in NIEM</w:t>
      </w:r>
    </w:p>
    <w:p w14:paraId="54C43197" w14:textId="1CDCA6AB" w:rsidR="00DD370A" w:rsidRDefault="00B23762" w:rsidP="00DD370A">
      <w:pPr>
        <w:pStyle w:val="INTMainBodyBullet"/>
      </w:pPr>
      <w:r w:rsidRPr="00723E0B">
        <w:t xml:space="preserve">Review </w:t>
      </w:r>
      <w:r w:rsidR="00723E0B">
        <w:t>of</w:t>
      </w:r>
      <w:r w:rsidRPr="00723E0B">
        <w:t xml:space="preserve"> the IXM Tech</w:t>
      </w:r>
      <w:r w:rsidR="00723E0B">
        <w:t>nical</w:t>
      </w:r>
      <w:r w:rsidRPr="00723E0B">
        <w:t xml:space="preserve"> Spec</w:t>
      </w:r>
      <w:r w:rsidR="00723E0B">
        <w:t>ification</w:t>
      </w:r>
      <w:r w:rsidRPr="00723E0B">
        <w:t xml:space="preserve"> Update to ensure the service catalog, capability, schema, technical specification, and NIEM </w:t>
      </w:r>
      <w:r w:rsidR="00180DDB">
        <w:t>IEPDs</w:t>
      </w:r>
      <w:r w:rsidRPr="00723E0B">
        <w:t xml:space="preserve"> are updated when addition</w:t>
      </w:r>
      <w:r w:rsidR="00723E0B">
        <w:t>s</w:t>
      </w:r>
      <w:r w:rsidRPr="00723E0B">
        <w:t xml:space="preserve"> or revision</w:t>
      </w:r>
      <w:r w:rsidR="00723E0B">
        <w:t>s</w:t>
      </w:r>
      <w:r w:rsidRPr="00723E0B">
        <w:t xml:space="preserve"> </w:t>
      </w:r>
      <w:r w:rsidR="00723E0B">
        <w:t>are</w:t>
      </w:r>
      <w:r w:rsidR="00723E0B" w:rsidRPr="00723E0B">
        <w:t xml:space="preserve"> </w:t>
      </w:r>
      <w:r w:rsidR="00180DDB">
        <w:t>made to the IXM schema</w:t>
      </w:r>
      <w:r w:rsidR="00E26913">
        <w:t>.</w:t>
      </w:r>
    </w:p>
    <w:p w14:paraId="23AE64E1" w14:textId="77777777" w:rsidR="00072B0B" w:rsidRPr="00723E0B" w:rsidRDefault="00072B0B" w:rsidP="00072B0B">
      <w:pPr>
        <w:pStyle w:val="INTMainBodyBullet"/>
        <w:numPr>
          <w:ilvl w:val="0"/>
          <w:numId w:val="0"/>
        </w:numPr>
        <w:ind w:left="576" w:hanging="360"/>
      </w:pPr>
    </w:p>
    <w:p w14:paraId="5EB88251" w14:textId="00E4DDFF" w:rsidR="00B23762" w:rsidRDefault="00B23762" w:rsidP="00FC73B9">
      <w:pPr>
        <w:pStyle w:val="Heading2"/>
      </w:pPr>
      <w:bookmarkStart w:id="12" w:name="_Toc506460554"/>
      <w:r w:rsidRPr="00B23762">
        <w:lastRenderedPageBreak/>
        <w:t>Component Mapping Templ</w:t>
      </w:r>
      <w:r w:rsidR="002E117D">
        <w:t>a</w:t>
      </w:r>
      <w:r w:rsidRPr="00B23762">
        <w:t>t</w:t>
      </w:r>
      <w:r w:rsidR="002E117D">
        <w:t>e</w:t>
      </w:r>
      <w:r w:rsidR="00180DDB">
        <w:t xml:space="preserve"> (CMT)</w:t>
      </w:r>
      <w:bookmarkEnd w:id="12"/>
      <w:r w:rsidRPr="00B23762">
        <w:t xml:space="preserve"> </w:t>
      </w:r>
    </w:p>
    <w:p w14:paraId="5A51B5BC" w14:textId="2415D50D" w:rsidR="00180DDB" w:rsidRDefault="00B23762" w:rsidP="00B23762">
      <w:pPr>
        <w:pStyle w:val="INTMainBody"/>
      </w:pPr>
      <w:r w:rsidRPr="00B23762">
        <w:t xml:space="preserve">The </w:t>
      </w:r>
      <w:r w:rsidR="00180DDB">
        <w:t xml:space="preserve">CMT </w:t>
      </w:r>
      <w:r w:rsidR="002E117D" w:rsidRPr="002E117D">
        <w:t xml:space="preserve">is </w:t>
      </w:r>
      <w:r w:rsidR="00180DDB">
        <w:t>a workbook</w:t>
      </w:r>
      <w:r w:rsidR="00595AD6">
        <w:t xml:space="preserve"> </w:t>
      </w:r>
      <w:r w:rsidR="002E117D" w:rsidRPr="002E117D">
        <w:t>COIs use to facilitate and document the mapping of their data</w:t>
      </w:r>
      <w:r w:rsidR="00145165">
        <w:rPr>
          <w:rFonts w:ascii="Cambria Math" w:hAnsi="Cambria Math" w:cs="Cambria Math"/>
        </w:rPr>
        <w:t xml:space="preserve"> </w:t>
      </w:r>
      <w:r w:rsidR="002E117D" w:rsidRPr="002E117D">
        <w:t>component requirements for a particular business exchange or family of exchanges to data components currently resident in NIEM. It identifies and characterizes similarities and differences between NIEM and the COIs’ data</w:t>
      </w:r>
      <w:r w:rsidR="00681F90">
        <w:rPr>
          <w:rFonts w:ascii="Cambria Math" w:hAnsi="Cambria Math" w:cs="Cambria Math"/>
        </w:rPr>
        <w:t xml:space="preserve"> </w:t>
      </w:r>
      <w:r w:rsidR="002E117D" w:rsidRPr="002E117D">
        <w:t>component requirements</w:t>
      </w:r>
      <w:r w:rsidR="00FF4280">
        <w:t>,</w:t>
      </w:r>
      <w:r w:rsidR="004B0752">
        <w:t xml:space="preserve"> and </w:t>
      </w:r>
      <w:r w:rsidR="00595AD6">
        <w:t>facilitates</w:t>
      </w:r>
      <w:r w:rsidR="004B0752">
        <w:t xml:space="preserve"> conformity to the </w:t>
      </w:r>
      <w:r w:rsidR="004B0752" w:rsidRPr="004B0752">
        <w:t xml:space="preserve">NIEM </w:t>
      </w:r>
      <w:r w:rsidR="004B0752">
        <w:t>NDR</w:t>
      </w:r>
      <w:r w:rsidR="002E117D" w:rsidRPr="002E117D">
        <w:t xml:space="preserve">. </w:t>
      </w:r>
      <w:r w:rsidR="004B0752">
        <w:t>The d</w:t>
      </w:r>
      <w:r w:rsidR="002E117D" w:rsidRPr="002E117D">
        <w:t>ata</w:t>
      </w:r>
      <w:r w:rsidR="00FF4280">
        <w:rPr>
          <w:rFonts w:ascii="Cambria Math" w:hAnsi="Cambria Math" w:cs="Cambria Math"/>
        </w:rPr>
        <w:t xml:space="preserve"> </w:t>
      </w:r>
      <w:r w:rsidR="002E117D" w:rsidRPr="002E117D">
        <w:t>component mapping is one artifact required for an IEPD</w:t>
      </w:r>
      <w:r w:rsidR="00FF4280">
        <w:t>, and</w:t>
      </w:r>
      <w:r w:rsidR="002E117D" w:rsidRPr="002E117D">
        <w:t xml:space="preserve"> used in the Map and Model phase of the IEPD life cycle.</w:t>
      </w:r>
      <w:r w:rsidR="002E117D">
        <w:t xml:space="preserve"> The CMT </w:t>
      </w:r>
      <w:r w:rsidRPr="00B23762">
        <w:t>may be used as templates or structures for defining the biometric</w:t>
      </w:r>
      <w:r w:rsidR="00345CD7">
        <w:t>-</w:t>
      </w:r>
      <w:r w:rsidRPr="00B23762">
        <w:t>related specific data colle</w:t>
      </w:r>
      <w:r w:rsidR="00180DDB">
        <w:t>ctions for various applications</w:t>
      </w:r>
      <w:r w:rsidRPr="00B23762">
        <w:t xml:space="preserve"> such as catalogues, databases, and master</w:t>
      </w:r>
      <w:r w:rsidR="00960D15">
        <w:t xml:space="preserve"> </w:t>
      </w:r>
      <w:r w:rsidRPr="00B23762">
        <w:t xml:space="preserve">data repositories. Such consistent data collections are indispensable for data integrity and efficient management of </w:t>
      </w:r>
      <w:r w:rsidR="009945AF">
        <w:t>d</w:t>
      </w:r>
      <w:r w:rsidR="009945AF" w:rsidRPr="00B23762">
        <w:t xml:space="preserve">omain </w:t>
      </w:r>
      <w:r w:rsidRPr="00B23762">
        <w:t>data, including data sharing</w:t>
      </w:r>
      <w:r w:rsidR="002E117D">
        <w:t xml:space="preserve">. </w:t>
      </w:r>
    </w:p>
    <w:p w14:paraId="305610F9" w14:textId="1464B804" w:rsidR="001B2270" w:rsidRDefault="004B0752" w:rsidP="00B23762">
      <w:pPr>
        <w:pStyle w:val="INTMainBody"/>
      </w:pPr>
      <w:r>
        <w:t>A responsibility of d</w:t>
      </w:r>
      <w:r w:rsidR="002E117D">
        <w:t xml:space="preserve">omain management </w:t>
      </w:r>
      <w:r>
        <w:t xml:space="preserve">is to </w:t>
      </w:r>
      <w:r w:rsidR="001B2270">
        <w:t>develop and update the CMT for the Biometrics Domain, which conforms to the NIEM NDR maintained by the NIEM PMO and available through www.NIEM.gov.</w:t>
      </w:r>
    </w:p>
    <w:p w14:paraId="3DC79AEB" w14:textId="77777777" w:rsidR="00F34FB8" w:rsidRPr="00B23762" w:rsidRDefault="00F34FB8" w:rsidP="00B23762">
      <w:pPr>
        <w:pStyle w:val="INTMainBody"/>
      </w:pPr>
    </w:p>
    <w:p w14:paraId="2D8F0130" w14:textId="77777777" w:rsidR="00B23762" w:rsidRDefault="00B23762" w:rsidP="00FC73B9">
      <w:pPr>
        <w:pStyle w:val="Heading2"/>
      </w:pPr>
      <w:bookmarkStart w:id="13" w:name="_Toc506460555"/>
      <w:r>
        <w:t>NIEM H</w:t>
      </w:r>
      <w:r w:rsidRPr="00B23762">
        <w:t>armonization and Reconciliation</w:t>
      </w:r>
      <w:bookmarkEnd w:id="13"/>
      <w:r w:rsidR="002C65E0">
        <w:t xml:space="preserve"> </w:t>
      </w:r>
    </w:p>
    <w:p w14:paraId="622D63C7" w14:textId="112B7CA9" w:rsidR="002C65E0" w:rsidRDefault="00C91A6D" w:rsidP="005C3B24">
      <w:pPr>
        <w:pStyle w:val="INTMainBody"/>
      </w:pPr>
      <w:r>
        <w:t xml:space="preserve">NIEM </w:t>
      </w:r>
      <w:r w:rsidR="002C65E0" w:rsidRPr="002C65E0">
        <w:t>Data Harmonization</w:t>
      </w:r>
      <w:r w:rsidR="002C65E0">
        <w:t xml:space="preserve"> </w:t>
      </w:r>
      <w:r w:rsidR="002C65E0" w:rsidRPr="002C65E0">
        <w:t>is a process for modeling, adding, and integrating new data components in ways that minimize differences, remove duplication, resolve conflicts, reduce the degree of variation, and achieve consistency across all existing components. Harmonization seeks to bring new content into NIEM</w:t>
      </w:r>
      <w:r w:rsidR="003027BB">
        <w:t>,</w:t>
      </w:r>
      <w:r w:rsidR="002C65E0" w:rsidRPr="002C65E0">
        <w:t xml:space="preserve"> while reestablishing or maintaining standardization and uniformity across all parts of the data model under the NDR.</w:t>
      </w:r>
    </w:p>
    <w:p w14:paraId="0259C53A" w14:textId="64EE2F0A" w:rsidR="002C65E0" w:rsidRDefault="002C65E0" w:rsidP="002C65E0">
      <w:pPr>
        <w:pStyle w:val="INTMainBody"/>
      </w:pPr>
      <w:r>
        <w:t xml:space="preserve">Harmonization </w:t>
      </w:r>
      <w:r w:rsidR="008747A0">
        <w:t xml:space="preserve">ensures that changes to </w:t>
      </w:r>
      <w:r w:rsidR="00316C52">
        <w:t>NIEM preserve</w:t>
      </w:r>
      <w:r>
        <w:t xml:space="preserve"> or improve the model’s internal con</w:t>
      </w:r>
      <w:r w:rsidR="008747A0">
        <w:t>sistency and integrity in that:</w:t>
      </w:r>
    </w:p>
    <w:p w14:paraId="48F0062E" w14:textId="77777777" w:rsidR="002C65E0" w:rsidRDefault="002C65E0" w:rsidP="00C91A6D">
      <w:pPr>
        <w:pStyle w:val="INTMainBodyBullet"/>
      </w:pPr>
      <w:r>
        <w:t xml:space="preserve">NIEM represents each business concept in one and only one place in the </w:t>
      </w:r>
      <w:r w:rsidR="00C91A6D">
        <w:t>model</w:t>
      </w:r>
    </w:p>
    <w:p w14:paraId="3B29F0D3" w14:textId="77777777" w:rsidR="002C65E0" w:rsidRDefault="002C65E0" w:rsidP="00C91A6D">
      <w:pPr>
        <w:pStyle w:val="INTMainBodyBullet"/>
      </w:pPr>
      <w:r>
        <w:t>Each component represents a single concept with a clear, unambiguous definition</w:t>
      </w:r>
    </w:p>
    <w:p w14:paraId="53089E86" w14:textId="03145652" w:rsidR="002C65E0" w:rsidRDefault="002C65E0" w:rsidP="00C91A6D">
      <w:pPr>
        <w:pStyle w:val="INTMainBodyBullet"/>
      </w:pPr>
      <w:r>
        <w:t>The use of associations, specialization</w:t>
      </w:r>
      <w:r w:rsidR="00316C52">
        <w:t>s</w:t>
      </w:r>
      <w:r>
        <w:t>, roles, and augmenta</w:t>
      </w:r>
      <w:r w:rsidR="00C91A6D">
        <w:t>tion</w:t>
      </w:r>
      <w:r w:rsidR="00316C52">
        <w:t>s</w:t>
      </w:r>
      <w:r>
        <w:t xml:space="preserve"> </w:t>
      </w:r>
      <w:r w:rsidR="003027BB">
        <w:t xml:space="preserve">is </w:t>
      </w:r>
      <w:r>
        <w:t xml:space="preserve">applied consistently </w:t>
      </w:r>
      <w:r w:rsidR="00C91A6D">
        <w:t>and uniformly across components</w:t>
      </w:r>
    </w:p>
    <w:p w14:paraId="0CB66CA6" w14:textId="7B4C6349" w:rsidR="00C91A6D" w:rsidRDefault="00C91A6D" w:rsidP="00C91A6D">
      <w:pPr>
        <w:pStyle w:val="INTMainBodyBullet"/>
      </w:pPr>
      <w:r>
        <w:t xml:space="preserve">It is an iterative process with constant improvement in the </w:t>
      </w:r>
      <w:r w:rsidR="007F6107">
        <w:t xml:space="preserve">model’s </w:t>
      </w:r>
      <w:r>
        <w:t>integrity</w:t>
      </w:r>
      <w:r w:rsidR="00BA354E">
        <w:t>,</w:t>
      </w:r>
      <w:r>
        <w:t xml:space="preserve"> improv</w:t>
      </w:r>
      <w:r w:rsidR="00145165">
        <w:t>ing</w:t>
      </w:r>
      <w:r>
        <w:t xml:space="preserve"> the </w:t>
      </w:r>
      <w:r w:rsidR="00BA354E">
        <w:t xml:space="preserve">model’s </w:t>
      </w:r>
      <w:r>
        <w:t>usability for IEPD designers by reducing ambiguity, imprecision, and duplication</w:t>
      </w:r>
      <w:r w:rsidR="00B504F7">
        <w:t>,</w:t>
      </w:r>
      <w:r>
        <w:t xml:space="preserve"> </w:t>
      </w:r>
      <w:r w:rsidR="00316C52">
        <w:t>while allowing</w:t>
      </w:r>
      <w:r>
        <w:t xml:space="preserve"> NIEM to scale upwards </w:t>
      </w:r>
      <w:r w:rsidR="00316C52">
        <w:t xml:space="preserve">by </w:t>
      </w:r>
      <w:r>
        <w:t xml:space="preserve">providing an orderly and disciplined process for incorporating </w:t>
      </w:r>
      <w:r w:rsidR="00316C52">
        <w:t>new content</w:t>
      </w:r>
      <w:r w:rsidR="00B504F7">
        <w:t>.</w:t>
      </w:r>
    </w:p>
    <w:p w14:paraId="4D72DA58" w14:textId="77777777" w:rsidR="00C91A6D" w:rsidRDefault="00C91A6D" w:rsidP="002C65E0">
      <w:pPr>
        <w:pStyle w:val="INTMainBody"/>
      </w:pPr>
      <w:r w:rsidRPr="00C91A6D">
        <w:t xml:space="preserve">As shown in </w:t>
      </w:r>
      <w:r w:rsidRPr="00F34FB8">
        <w:rPr>
          <w:b/>
        </w:rPr>
        <w:t>Figure 1: Model Harmonization</w:t>
      </w:r>
      <w:r w:rsidR="00F34FB8">
        <w:t xml:space="preserve">, </w:t>
      </w:r>
      <w:r w:rsidRPr="00C91A6D">
        <w:t>harmonization within the data model maturity process requires collaborative governance between NIEM participating parties and the NBAC. The NBAC and NIEM participating parties work together to determine</w:t>
      </w:r>
      <w:r>
        <w:t xml:space="preserve"> </w:t>
      </w:r>
      <w:r w:rsidRPr="00C91A6D">
        <w:t>the most suitable option when semantic conflict or ambiguity occurs around a data component.</w:t>
      </w:r>
      <w:r w:rsidR="00680D12">
        <w:t xml:space="preserve"> </w:t>
      </w:r>
    </w:p>
    <w:p w14:paraId="4A2F4B18" w14:textId="77777777" w:rsidR="00F34FB8" w:rsidRDefault="002C65E0" w:rsidP="00F34FB8">
      <w:pPr>
        <w:pStyle w:val="INTMainBody"/>
        <w:keepNext/>
        <w:jc w:val="center"/>
      </w:pPr>
      <w:r>
        <w:rPr>
          <w:noProof/>
        </w:rPr>
        <w:lastRenderedPageBreak/>
        <w:drawing>
          <wp:inline distT="0" distB="0" distL="0" distR="0" wp14:anchorId="7EA688F8" wp14:editId="6B0D0263">
            <wp:extent cx="5374568" cy="3363402"/>
            <wp:effectExtent l="0" t="0" r="0" b="8890"/>
            <wp:docPr id="3" name="Picture 3" descr="C:\Users\kamster\Documents\new during backup\model harmoniza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ster\Documents\new during backup\model harmonization.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9364" cy="3479047"/>
                    </a:xfrm>
                    <a:prstGeom prst="rect">
                      <a:avLst/>
                    </a:prstGeom>
                    <a:noFill/>
                    <a:ln>
                      <a:noFill/>
                    </a:ln>
                  </pic:spPr>
                </pic:pic>
              </a:graphicData>
            </a:graphic>
          </wp:inline>
        </w:drawing>
      </w:r>
    </w:p>
    <w:p w14:paraId="1360AB7E" w14:textId="77777777" w:rsidR="002C65E0" w:rsidRDefault="00F34FB8" w:rsidP="00F34FB8">
      <w:pPr>
        <w:pStyle w:val="INTCaption"/>
      </w:pPr>
      <w:bookmarkStart w:id="14" w:name="_Toc506150476"/>
      <w:r>
        <w:t xml:space="preserve">Figure </w:t>
      </w:r>
      <w:r w:rsidR="0069107C">
        <w:fldChar w:fldCharType="begin"/>
      </w:r>
      <w:r w:rsidR="0069107C">
        <w:instrText xml:space="preserve"> SEQ Figure \* ARABIC </w:instrText>
      </w:r>
      <w:r w:rsidR="0069107C">
        <w:fldChar w:fldCharType="separate"/>
      </w:r>
      <w:r w:rsidR="000A3B1E">
        <w:rPr>
          <w:noProof/>
        </w:rPr>
        <w:t>1</w:t>
      </w:r>
      <w:r w:rsidR="0069107C">
        <w:rPr>
          <w:noProof/>
        </w:rPr>
        <w:fldChar w:fldCharType="end"/>
      </w:r>
      <w:r>
        <w:t>:</w:t>
      </w:r>
      <w:r>
        <w:rPr>
          <w:noProof/>
        </w:rPr>
        <w:t xml:space="preserve"> Model Harmonization</w:t>
      </w:r>
      <w:bookmarkEnd w:id="14"/>
    </w:p>
    <w:p w14:paraId="2C7DA0CA" w14:textId="77777777" w:rsidR="00316C52" w:rsidRDefault="00316C52" w:rsidP="00680D12">
      <w:pPr>
        <w:pStyle w:val="INTMainBody"/>
      </w:pPr>
    </w:p>
    <w:p w14:paraId="7E9FB718" w14:textId="31E4E544" w:rsidR="00680D12" w:rsidRPr="00B23762" w:rsidRDefault="00680D12" w:rsidP="00680D12">
      <w:pPr>
        <w:pStyle w:val="INTMainBody"/>
      </w:pPr>
      <w:r>
        <w:t xml:space="preserve">The Biometrics Domain Management </w:t>
      </w:r>
      <w:r w:rsidRPr="00B23762">
        <w:t xml:space="preserve">team </w:t>
      </w:r>
      <w:r>
        <w:t>participates</w:t>
      </w:r>
      <w:r w:rsidRPr="00B23762">
        <w:t xml:space="preserve"> in </w:t>
      </w:r>
      <w:r>
        <w:t xml:space="preserve">the </w:t>
      </w:r>
      <w:r w:rsidR="008D1335">
        <w:t>NBAC</w:t>
      </w:r>
      <w:r w:rsidRPr="00B23762">
        <w:t xml:space="preserve"> meetings and support</w:t>
      </w:r>
      <w:r>
        <w:t>s</w:t>
      </w:r>
      <w:r w:rsidRPr="00B23762">
        <w:t xml:space="preserve"> </w:t>
      </w:r>
      <w:r w:rsidR="009B3284">
        <w:t>d</w:t>
      </w:r>
      <w:r w:rsidR="009B3284" w:rsidRPr="00B23762">
        <w:t xml:space="preserve">omain </w:t>
      </w:r>
      <w:r w:rsidRPr="00B23762">
        <w:t>reconciliation and cross-</w:t>
      </w:r>
      <w:r w:rsidR="009B3284">
        <w:t>d</w:t>
      </w:r>
      <w:r w:rsidR="009B3284" w:rsidRPr="00B23762">
        <w:t xml:space="preserve">omain </w:t>
      </w:r>
      <w:r w:rsidRPr="00B23762">
        <w:t>harmonization</w:t>
      </w:r>
      <w:r w:rsidR="009B3284">
        <w:t>,</w:t>
      </w:r>
      <w:r w:rsidRPr="00B23762">
        <w:t xml:space="preserve"> resulting in future NIEM releases (both major and minor) as needed.</w:t>
      </w:r>
    </w:p>
    <w:p w14:paraId="50400802" w14:textId="353C36AC" w:rsidR="00680D12" w:rsidRDefault="00680D12" w:rsidP="005C3B24">
      <w:pPr>
        <w:pStyle w:val="INTMainBody"/>
      </w:pPr>
      <w:r>
        <w:t>Specific harmonization activities may include:</w:t>
      </w:r>
    </w:p>
    <w:p w14:paraId="43800AF8" w14:textId="3DE9091E" w:rsidR="005C3B24" w:rsidRDefault="005C3B24" w:rsidP="00680D12">
      <w:pPr>
        <w:pStyle w:val="INTMainBodyBullet"/>
      </w:pPr>
      <w:r>
        <w:t>Support</w:t>
      </w:r>
      <w:r w:rsidR="008D1335">
        <w:t>ing</w:t>
      </w:r>
      <w:r w:rsidR="00B709CD">
        <w:t xml:space="preserve"> the</w:t>
      </w:r>
      <w:r>
        <w:t xml:space="preserve"> DoD EBTS </w:t>
      </w:r>
      <w:r w:rsidR="007F6107">
        <w:t xml:space="preserve">Development Team </w:t>
      </w:r>
      <w:r>
        <w:t>with ongoing NIEM alignment analysis</w:t>
      </w:r>
    </w:p>
    <w:p w14:paraId="2231A88F" w14:textId="6751CD81" w:rsidR="005C3B24" w:rsidRDefault="005C3B24" w:rsidP="00B709CD">
      <w:pPr>
        <w:pStyle w:val="INTMainBodyBullet"/>
      </w:pPr>
      <w:r>
        <w:t>Participat</w:t>
      </w:r>
      <w:r w:rsidR="008D1335">
        <w:t>ing</w:t>
      </w:r>
      <w:r>
        <w:t xml:space="preserve"> in </w:t>
      </w:r>
      <w:r w:rsidR="004D4A99">
        <w:t xml:space="preserve">the </w:t>
      </w:r>
      <w:r>
        <w:t>ANSI/NIST-ITL Working Group to refine ITL schema with major stakeholder requirements</w:t>
      </w:r>
    </w:p>
    <w:p w14:paraId="661C2EF8" w14:textId="3515665C" w:rsidR="005C3B24" w:rsidRDefault="008D1335" w:rsidP="00B709CD">
      <w:pPr>
        <w:pStyle w:val="INTMainBodyBullet"/>
      </w:pPr>
      <w:r>
        <w:t>Providing t</w:t>
      </w:r>
      <w:r w:rsidR="005C3B24">
        <w:t>echnical assistance relating to request</w:t>
      </w:r>
      <w:r>
        <w:t>s</w:t>
      </w:r>
      <w:r w:rsidR="005C3B24">
        <w:t xml:space="preserve"> by </w:t>
      </w:r>
      <w:r>
        <w:t xml:space="preserve">the </w:t>
      </w:r>
      <w:r w:rsidR="005C3B24">
        <w:t xml:space="preserve">Information Sharing and Services Office (IS2O) </w:t>
      </w:r>
      <w:r w:rsidR="000638B7">
        <w:t xml:space="preserve"> </w:t>
      </w:r>
    </w:p>
    <w:p w14:paraId="6242C2B3" w14:textId="281DAC6F" w:rsidR="005C3B24" w:rsidRDefault="005C3B24" w:rsidP="00B709CD">
      <w:pPr>
        <w:pStyle w:val="INTMainBodyBullet"/>
      </w:pPr>
      <w:r>
        <w:t>Participati</w:t>
      </w:r>
      <w:r w:rsidR="008D1335">
        <w:t>ng</w:t>
      </w:r>
      <w:r>
        <w:t xml:space="preserve"> in </w:t>
      </w:r>
      <w:r w:rsidR="0037234A">
        <w:t xml:space="preserve">the </w:t>
      </w:r>
      <w:r>
        <w:t xml:space="preserve">ANSI/NIST-ITL Working Group to refine ITL schema with major stakeholder requirements </w:t>
      </w:r>
      <w:r w:rsidR="000638B7">
        <w:t xml:space="preserve"> </w:t>
      </w:r>
    </w:p>
    <w:p w14:paraId="0649C1DF" w14:textId="6E8C3FDE" w:rsidR="00252E7B" w:rsidRDefault="00F34FB8" w:rsidP="005C0207">
      <w:pPr>
        <w:pStyle w:val="INTMainBodyBullet"/>
      </w:pPr>
      <w:r>
        <w:t>Updat</w:t>
      </w:r>
      <w:r w:rsidR="008D1335">
        <w:t>ing</w:t>
      </w:r>
      <w:r>
        <w:t xml:space="preserve"> </w:t>
      </w:r>
      <w:r w:rsidR="008D1335">
        <w:t xml:space="preserve">the </w:t>
      </w:r>
      <w:r w:rsidR="005C3B24">
        <w:t xml:space="preserve">DoD EBTS Code List changes </w:t>
      </w:r>
      <w:r w:rsidR="00252E7B">
        <w:t>if they impact the NBD schema relative to planned</w:t>
      </w:r>
      <w:r w:rsidR="00252E7B" w:rsidRPr="00252E7B">
        <w:t xml:space="preserve"> updates for ITL code list revision</w:t>
      </w:r>
      <w:r w:rsidR="00252E7B">
        <w:t xml:space="preserve"> alignment</w:t>
      </w:r>
    </w:p>
    <w:p w14:paraId="589B3CFE" w14:textId="46851FA3" w:rsidR="005C3B24" w:rsidRPr="006D461B" w:rsidRDefault="005C3B24" w:rsidP="00690C8F">
      <w:pPr>
        <w:pStyle w:val="INTMainBodyBullet"/>
      </w:pPr>
      <w:r>
        <w:t>Conduct</w:t>
      </w:r>
      <w:r w:rsidR="008D1335">
        <w:t>ing</w:t>
      </w:r>
      <w:r>
        <w:t xml:space="preserve"> final review on </w:t>
      </w:r>
      <w:r w:rsidR="0037234A">
        <w:t xml:space="preserve">the </w:t>
      </w:r>
      <w:r>
        <w:t xml:space="preserve">NBD schema package for submission to </w:t>
      </w:r>
      <w:r w:rsidR="0037234A">
        <w:t xml:space="preserve">the </w:t>
      </w:r>
      <w:r w:rsidR="00F72953">
        <w:t>Georgia Tech Re</w:t>
      </w:r>
      <w:r w:rsidR="00F72953" w:rsidRPr="006D461B">
        <w:t>search Institute (</w:t>
      </w:r>
      <w:r w:rsidRPr="006D461B">
        <w:t>GTRI</w:t>
      </w:r>
      <w:r w:rsidR="00F72953" w:rsidRPr="006D461B">
        <w:t>)</w:t>
      </w:r>
      <w:r w:rsidRPr="006D461B">
        <w:t xml:space="preserve"> for required pre-release validation  </w:t>
      </w:r>
      <w:r w:rsidR="00AA71A5" w:rsidRPr="006D461B">
        <w:t xml:space="preserve"> </w:t>
      </w:r>
    </w:p>
    <w:p w14:paraId="1905789A" w14:textId="068A330D" w:rsidR="00252E7B" w:rsidRPr="00F72953" w:rsidRDefault="00F72953" w:rsidP="00F72953">
      <w:pPr>
        <w:pStyle w:val="INTMainBodyBullet"/>
        <w:rPr>
          <w:kern w:val="0"/>
          <w:sz w:val="22"/>
          <w:szCs w:val="22"/>
        </w:rPr>
      </w:pPr>
      <w:r>
        <w:t xml:space="preserve">Updating </w:t>
      </w:r>
      <w:r w:rsidR="0037234A">
        <w:t xml:space="preserve">the </w:t>
      </w:r>
      <w:r>
        <w:t xml:space="preserve">GTRI with new issues for </w:t>
      </w:r>
      <w:r w:rsidR="00252E7B">
        <w:t xml:space="preserve">code list resolution prior to submission of </w:t>
      </w:r>
      <w:r>
        <w:t xml:space="preserve">new </w:t>
      </w:r>
      <w:r w:rsidR="00252E7B">
        <w:t>schema pa</w:t>
      </w:r>
      <w:r>
        <w:t>ckages</w:t>
      </w:r>
    </w:p>
    <w:p w14:paraId="567FB1FE" w14:textId="4F5A16DE" w:rsidR="00DD370A" w:rsidRDefault="008D1335" w:rsidP="00B709CD">
      <w:pPr>
        <w:pStyle w:val="INTMainBodyBullet"/>
      </w:pPr>
      <w:r>
        <w:t>Participating</w:t>
      </w:r>
      <w:r w:rsidR="00DD370A" w:rsidRPr="00B23762">
        <w:t xml:space="preserve"> in architecture team collaboration meeting</w:t>
      </w:r>
      <w:r w:rsidR="00F34FB8">
        <w:t>s</w:t>
      </w:r>
      <w:r w:rsidR="00DD370A" w:rsidRPr="00B23762">
        <w:t xml:space="preserve"> </w:t>
      </w:r>
      <w:r w:rsidR="00AA71A5" w:rsidRPr="00B23762">
        <w:t>to</w:t>
      </w:r>
      <w:r w:rsidR="00DD370A" w:rsidRPr="00B23762">
        <w:t xml:space="preserve"> </w:t>
      </w:r>
      <w:r w:rsidR="00F72953">
        <w:t>facilitate integration of</w:t>
      </w:r>
      <w:r w:rsidR="00DD370A" w:rsidRPr="00B23762">
        <w:t xml:space="preserve"> NIEM support functions into current and future architectures  </w:t>
      </w:r>
    </w:p>
    <w:p w14:paraId="4E2C3151" w14:textId="2B4E5837" w:rsidR="009A6CF6" w:rsidRDefault="009A6CF6" w:rsidP="009A6CF6">
      <w:pPr>
        <w:pStyle w:val="INTMainBodyBullet"/>
      </w:pPr>
      <w:r w:rsidRPr="006D461B">
        <w:t>Performing schema package validation utilizing the Conformance Testing Assistant</w:t>
      </w:r>
      <w:r>
        <w:t xml:space="preserve"> (</w:t>
      </w:r>
      <w:proofErr w:type="spellStart"/>
      <w:r>
        <w:t>Co</w:t>
      </w:r>
      <w:r w:rsidRPr="009A6CF6">
        <w:t>nTesA</w:t>
      </w:r>
      <w:proofErr w:type="spellEnd"/>
      <w:r>
        <w:t>)</w:t>
      </w:r>
    </w:p>
    <w:p w14:paraId="491032A8" w14:textId="026A5B91" w:rsidR="00DD370A" w:rsidRDefault="008D1335" w:rsidP="00B709CD">
      <w:pPr>
        <w:pStyle w:val="INTMainBodyBullet"/>
      </w:pPr>
      <w:r>
        <w:t>E</w:t>
      </w:r>
      <w:r w:rsidR="00DD370A" w:rsidRPr="00B23762">
        <w:t>ngag</w:t>
      </w:r>
      <w:r>
        <w:t>ing</w:t>
      </w:r>
      <w:r w:rsidR="00DD370A" w:rsidRPr="00B23762">
        <w:t xml:space="preserve"> with </w:t>
      </w:r>
      <w:r w:rsidR="0037234A">
        <w:t xml:space="preserve">the </w:t>
      </w:r>
      <w:r w:rsidR="00DD370A" w:rsidRPr="00B23762">
        <w:t xml:space="preserve">OBIM Architecture </w:t>
      </w:r>
      <w:r w:rsidR="00B85C99">
        <w:t>T</w:t>
      </w:r>
      <w:r w:rsidR="00DD370A" w:rsidRPr="00B23762">
        <w:t>eam to review ongoing alignment exercise</w:t>
      </w:r>
      <w:r w:rsidR="0037234A">
        <w:t>s</w:t>
      </w:r>
      <w:r w:rsidR="00DD370A" w:rsidRPr="00B23762">
        <w:t xml:space="preserve"> in </w:t>
      </w:r>
      <w:r w:rsidR="0037234A">
        <w:t xml:space="preserve">the </w:t>
      </w:r>
      <w:r w:rsidR="00DD370A" w:rsidRPr="00B23762">
        <w:t xml:space="preserve">context of coordinated </w:t>
      </w:r>
      <w:r w:rsidR="00553A91">
        <w:t xml:space="preserve">IXM </w:t>
      </w:r>
      <w:r w:rsidR="00DD370A" w:rsidRPr="00B23762">
        <w:t>releases of NBD schema</w:t>
      </w:r>
      <w:r w:rsidR="0037234A">
        <w:t>.</w:t>
      </w:r>
    </w:p>
    <w:p w14:paraId="0D74372B" w14:textId="77777777" w:rsidR="00F34FB8" w:rsidRDefault="00F34FB8" w:rsidP="00F34FB8">
      <w:pPr>
        <w:pStyle w:val="INTMainBodyBullet"/>
        <w:numPr>
          <w:ilvl w:val="0"/>
          <w:numId w:val="0"/>
        </w:numPr>
        <w:ind w:left="576"/>
      </w:pPr>
    </w:p>
    <w:p w14:paraId="2C66B51F" w14:textId="77777777" w:rsidR="00B23762" w:rsidRDefault="00742459" w:rsidP="00FC73B9">
      <w:pPr>
        <w:pStyle w:val="Heading2"/>
      </w:pPr>
      <w:bookmarkStart w:id="15" w:name="_Toc506460556"/>
      <w:r>
        <w:lastRenderedPageBreak/>
        <w:t>Tier Two/Tier Three Technical Support and NIEM Technical Reporting</w:t>
      </w:r>
      <w:bookmarkEnd w:id="15"/>
    </w:p>
    <w:p w14:paraId="1885FBC9" w14:textId="1D641C68" w:rsidR="009A6CF6" w:rsidRDefault="00742459" w:rsidP="00B23762">
      <w:pPr>
        <w:pStyle w:val="INTMainBody"/>
      </w:pPr>
      <w:r>
        <w:t xml:space="preserve">The Biometrics Domain provides Tier </w:t>
      </w:r>
      <w:r w:rsidR="007F6C3E">
        <w:t>Two</w:t>
      </w:r>
      <w:r>
        <w:t xml:space="preserve"> and Tier </w:t>
      </w:r>
      <w:r w:rsidR="007F6C3E">
        <w:t xml:space="preserve">Three </w:t>
      </w:r>
      <w:r>
        <w:t xml:space="preserve">technical support </w:t>
      </w:r>
      <w:r w:rsidR="007F6C3E">
        <w:t xml:space="preserve">to assist implementers and developers </w:t>
      </w:r>
      <w:r>
        <w:t xml:space="preserve">for </w:t>
      </w:r>
      <w:r w:rsidR="007F6C3E">
        <w:t>domain</w:t>
      </w:r>
      <w:r>
        <w:t>-specific issues related to</w:t>
      </w:r>
      <w:r w:rsidR="009A6CF6">
        <w:t xml:space="preserve"> NIEM and</w:t>
      </w:r>
      <w:r>
        <w:t xml:space="preserve"> IEPD development. They report </w:t>
      </w:r>
      <w:r w:rsidR="00B23762" w:rsidRPr="00B23762">
        <w:t xml:space="preserve">on NIEM technical issues using the </w:t>
      </w:r>
      <w:r w:rsidR="005D1F45">
        <w:t>I</w:t>
      </w:r>
      <w:r w:rsidR="005D1F45" w:rsidRPr="00B23762">
        <w:t xml:space="preserve">ssues </w:t>
      </w:r>
      <w:r w:rsidR="005D1F45">
        <w:t>T</w:t>
      </w:r>
      <w:r w:rsidR="005D1F45" w:rsidRPr="00B23762">
        <w:t xml:space="preserve">racking </w:t>
      </w:r>
      <w:r w:rsidR="005D1F45">
        <w:t>T</w:t>
      </w:r>
      <w:r w:rsidR="005D1F45" w:rsidRPr="00B23762">
        <w:t>ool</w:t>
      </w:r>
      <w:r>
        <w:t xml:space="preserve">, the </w:t>
      </w:r>
      <w:r w:rsidRPr="00742459">
        <w:t xml:space="preserve">NIEM Configuration </w:t>
      </w:r>
      <w:r w:rsidRPr="006D461B">
        <w:t xml:space="preserve">Control Tool </w:t>
      </w:r>
      <w:r w:rsidR="00B23762" w:rsidRPr="006D461B">
        <w:t>(NCCT) provided by the NIEM PMO</w:t>
      </w:r>
      <w:r w:rsidR="005D1F45">
        <w:t>,</w:t>
      </w:r>
      <w:r w:rsidR="00B23762" w:rsidRPr="006D461B">
        <w:t xml:space="preserve"> and the NIEM </w:t>
      </w:r>
      <w:r w:rsidR="005D1F45">
        <w:t>h</w:t>
      </w:r>
      <w:r w:rsidR="005D1F45" w:rsidRPr="006D461B">
        <w:t>elpdesk</w:t>
      </w:r>
      <w:r w:rsidR="00B23762" w:rsidRPr="006D461B">
        <w:t xml:space="preserve">. </w:t>
      </w:r>
      <w:r w:rsidRPr="006D461B">
        <w:t>NCCT is the pri</w:t>
      </w:r>
      <w:r w:rsidRPr="00742459">
        <w:t>mary tool used for inserting and tracking technical and business issues with the NIEM data model</w:t>
      </w:r>
      <w:r w:rsidR="005D1F45">
        <w:t>,</w:t>
      </w:r>
      <w:r w:rsidRPr="00742459">
        <w:t xml:space="preserve"> and help</w:t>
      </w:r>
      <w:r>
        <w:t>s</w:t>
      </w:r>
      <w:r w:rsidRPr="00742459">
        <w:t xml:space="preserve"> the </w:t>
      </w:r>
      <w:r>
        <w:t>PMO</w:t>
      </w:r>
      <w:r w:rsidRPr="00742459">
        <w:t xml:space="preserve"> in prioritizing input from the stakeholder community. </w:t>
      </w:r>
    </w:p>
    <w:p w14:paraId="7B3F3071" w14:textId="096F22DF" w:rsidR="00FB48AF" w:rsidRDefault="00742459" w:rsidP="00B23762">
      <w:pPr>
        <w:pStyle w:val="INTMainBody"/>
      </w:pPr>
      <w:r>
        <w:t xml:space="preserve">The Biometrics Domain </w:t>
      </w:r>
      <w:r w:rsidR="00B23762" w:rsidRPr="00B23762">
        <w:t>submit</w:t>
      </w:r>
      <w:r>
        <w:t>s</w:t>
      </w:r>
      <w:r w:rsidR="00B23762" w:rsidRPr="00B23762">
        <w:t xml:space="preserve"> all formal comments regarding technical or policy issues with </w:t>
      </w:r>
      <w:r w:rsidR="005D1F45">
        <w:t>its</w:t>
      </w:r>
      <w:r w:rsidR="005D1F45" w:rsidRPr="00B23762">
        <w:t xml:space="preserve"> </w:t>
      </w:r>
      <w:r w:rsidR="005D1F45">
        <w:t>d</w:t>
      </w:r>
      <w:r w:rsidR="00B23762" w:rsidRPr="00B23762">
        <w:t xml:space="preserve">omain through </w:t>
      </w:r>
      <w:r w:rsidRPr="005935E6">
        <w:t>NCCT</w:t>
      </w:r>
      <w:r w:rsidR="00B23762" w:rsidRPr="005935E6">
        <w:t xml:space="preserve"> for resolution tracking and auditing.</w:t>
      </w:r>
      <w:r w:rsidR="005935E6" w:rsidRPr="005935E6">
        <w:t xml:space="preserve"> </w:t>
      </w:r>
      <w:r w:rsidR="00FB48AF" w:rsidRPr="005935E6">
        <w:t>Use of the NCCT provides clear traceability and accountability for change management of NIEM data components and associated releases through the governance processes.</w:t>
      </w:r>
    </w:p>
    <w:p w14:paraId="60886EBD" w14:textId="77777777" w:rsidR="009923F6" w:rsidRPr="00B23762" w:rsidRDefault="009923F6" w:rsidP="00B23762">
      <w:pPr>
        <w:pStyle w:val="INTMainBody"/>
      </w:pPr>
    </w:p>
    <w:p w14:paraId="3885806C" w14:textId="3F50A086" w:rsidR="00FC73B9" w:rsidRDefault="00FC73B9" w:rsidP="00FC73B9">
      <w:pPr>
        <w:pStyle w:val="Heading1"/>
      </w:pPr>
      <w:bookmarkStart w:id="16" w:name="_Toc506460557"/>
      <w:r>
        <w:t>Data Standard</w:t>
      </w:r>
      <w:r w:rsidR="0089500A">
        <w:t>s</w:t>
      </w:r>
      <w:bookmarkEnd w:id="16"/>
      <w:r>
        <w:t xml:space="preserve"> </w:t>
      </w:r>
    </w:p>
    <w:p w14:paraId="132B1231" w14:textId="6513401C" w:rsidR="0089500A" w:rsidRDefault="009A6CF6" w:rsidP="0089500A">
      <w:pPr>
        <w:pStyle w:val="INTMainBody"/>
      </w:pPr>
      <w:r>
        <w:t>NIEM adopts standard XML s</w:t>
      </w:r>
      <w:r w:rsidR="0089500A" w:rsidRPr="0089500A">
        <w:t xml:space="preserve">chema constructs and methods, </w:t>
      </w:r>
      <w:r w:rsidR="001D4A39">
        <w:t>including</w:t>
      </w:r>
      <w:r w:rsidR="0089500A" w:rsidRPr="0089500A">
        <w:t xml:space="preserve"> roles, associations, and </w:t>
      </w:r>
      <w:r w:rsidR="0089500A" w:rsidRPr="006D461B">
        <w:t>augmentation from industry standards</w:t>
      </w:r>
      <w:r w:rsidRPr="006D461B">
        <w:t xml:space="preserve"> </w:t>
      </w:r>
      <w:r w:rsidR="001D4A39" w:rsidRPr="006D461B">
        <w:t>such as</w:t>
      </w:r>
      <w:r w:rsidR="0089500A" w:rsidRPr="006D461B">
        <w:t xml:space="preserve"> the World Wide Web Consortium (W3C) XML</w:t>
      </w:r>
      <w:r w:rsidR="0089500A" w:rsidRPr="0089500A">
        <w:t xml:space="preserve"> Schema language. </w:t>
      </w:r>
      <w:r w:rsidR="001D4A39">
        <w:t xml:space="preserve">The data standards </w:t>
      </w:r>
      <w:r w:rsidR="0089500A" w:rsidRPr="0089500A">
        <w:t>reference and import features save time and effort in dealing with existing standard and legacy data by enabling use of data components from an external standard schema or namespaces, even though they do not conform to the NIEM NDR.</w:t>
      </w:r>
    </w:p>
    <w:p w14:paraId="086147CD" w14:textId="3BF1F199" w:rsidR="0089500A" w:rsidRDefault="0089500A" w:rsidP="0089500A">
      <w:pPr>
        <w:pStyle w:val="INTMainBody"/>
      </w:pPr>
      <w:r>
        <w:t xml:space="preserve">The </w:t>
      </w:r>
      <w:r w:rsidR="005D1F45">
        <w:t xml:space="preserve">domain </w:t>
      </w:r>
      <w:r>
        <w:t>stewardship includes a role in the NIEM Standards Body</w:t>
      </w:r>
      <w:r w:rsidR="005D1F45">
        <w:t>,</w:t>
      </w:r>
      <w:r>
        <w:t xml:space="preserve"> and supports DHS’ focus on participati</w:t>
      </w:r>
      <w:r w:rsidR="005D1F45">
        <w:t>ng</w:t>
      </w:r>
      <w:r>
        <w:t xml:space="preserve"> in domestic and international standardization. Its role includes coordinating and facilitating </w:t>
      </w:r>
      <w:r w:rsidR="005D1F45">
        <w:t>standards</w:t>
      </w:r>
      <w:r>
        <w:t xml:space="preserve"> development for the NBD</w:t>
      </w:r>
      <w:r w:rsidR="005D1F45">
        <w:t>,</w:t>
      </w:r>
      <w:r>
        <w:t xml:space="preserve"> based on business context and coordinating and facilitating the development of Information Exchange Package Documentation.</w:t>
      </w:r>
    </w:p>
    <w:p w14:paraId="43B07FDF" w14:textId="5E8607C3" w:rsidR="008718D2" w:rsidRDefault="008718D2" w:rsidP="0089500A">
      <w:pPr>
        <w:pStyle w:val="INTMainBody"/>
      </w:pPr>
    </w:p>
    <w:p w14:paraId="5A34838C" w14:textId="77777777" w:rsidR="00364231" w:rsidRDefault="00364231" w:rsidP="00364231">
      <w:pPr>
        <w:pStyle w:val="Heading2"/>
      </w:pPr>
      <w:bookmarkStart w:id="17" w:name="_Toc506460558"/>
      <w:r w:rsidRPr="00B23762">
        <w:t>Data Requirements</w:t>
      </w:r>
      <w:r>
        <w:t xml:space="preserve"> </w:t>
      </w:r>
      <w:r w:rsidRPr="00B23762">
        <w:t>Identification</w:t>
      </w:r>
      <w:bookmarkEnd w:id="17"/>
    </w:p>
    <w:p w14:paraId="2BA77A50" w14:textId="2801B6BB" w:rsidR="00364231" w:rsidRDefault="00364231" w:rsidP="00364231">
      <w:pPr>
        <w:pStyle w:val="INTMainBody"/>
      </w:pPr>
      <w:r>
        <w:t xml:space="preserve">The Biometrics Domain needs to identify critical data requirements </w:t>
      </w:r>
      <w:r w:rsidR="001D4A39">
        <w:t>to</w:t>
      </w:r>
      <w:r>
        <w:t xml:space="preserve"> </w:t>
      </w:r>
      <w:r w:rsidR="00F5769E">
        <w:t>identify new data resources</w:t>
      </w:r>
      <w:r>
        <w:t>. Identification of internal and external data requirements is crucial for sharing information</w:t>
      </w:r>
      <w:r w:rsidR="00D233E5">
        <w:t>,</w:t>
      </w:r>
      <w:r>
        <w:t xml:space="preserve"> help</w:t>
      </w:r>
      <w:r w:rsidR="00D233E5">
        <w:t>ing</w:t>
      </w:r>
      <w:r>
        <w:t xml:space="preserve"> to identify and develop simple scenarios and</w:t>
      </w:r>
      <w:r w:rsidR="00D233E5">
        <w:t>,</w:t>
      </w:r>
      <w:r>
        <w:t xml:space="preserve"> within those scenarios</w:t>
      </w:r>
      <w:r w:rsidR="001D4A39">
        <w:t>,</w:t>
      </w:r>
      <w:r>
        <w:t xml:space="preserve"> identify</w:t>
      </w:r>
      <w:r w:rsidR="00AD5F6A">
        <w:t>ing</w:t>
      </w:r>
      <w:r>
        <w:t xml:space="preserve"> common use cases for sharing information. It also helps to examine existing database schemes, data dictionaries, XML schemas, flat files, paper</w:t>
      </w:r>
      <w:r w:rsidR="00D233E5">
        <w:t xml:space="preserve"> and </w:t>
      </w:r>
      <w:r>
        <w:t>electronic forms, workflows, etc. for data requirements. Such d</w:t>
      </w:r>
      <w:r w:rsidR="001D4A39">
        <w:t>ata sources can provide insight</w:t>
      </w:r>
      <w:r>
        <w:t xml:space="preserve"> into what data is currently shared</w:t>
      </w:r>
      <w:r w:rsidR="000F38FE">
        <w:t>,</w:t>
      </w:r>
      <w:r>
        <w:t xml:space="preserve"> and how.</w:t>
      </w:r>
    </w:p>
    <w:p w14:paraId="530C0A7B" w14:textId="6A450362" w:rsidR="00364231" w:rsidRDefault="000F38FE" w:rsidP="00364231">
      <w:pPr>
        <w:pStyle w:val="INTMainBody"/>
      </w:pPr>
      <w:r>
        <w:t>M</w:t>
      </w:r>
      <w:r w:rsidR="00364231">
        <w:t>any varia</w:t>
      </w:r>
      <w:r w:rsidR="00CD2381">
        <w:t>nts of</w:t>
      </w:r>
      <w:r w:rsidR="00364231">
        <w:t xml:space="preserve"> data names and definitions </w:t>
      </w:r>
      <w:r w:rsidR="00975ADA">
        <w:t xml:space="preserve">probably </w:t>
      </w:r>
      <w:r w:rsidR="0068428D">
        <w:t xml:space="preserve">exist </w:t>
      </w:r>
      <w:r w:rsidR="00364231">
        <w:t xml:space="preserve">already in the sources. To create a good domain </w:t>
      </w:r>
      <w:r w:rsidR="001D4A39">
        <w:t>model</w:t>
      </w:r>
      <w:r w:rsidR="006E73F7">
        <w:t xml:space="preserve"> and</w:t>
      </w:r>
      <w:r w:rsidR="006E73F7" w:rsidRPr="006E73F7">
        <w:t xml:space="preserve"> </w:t>
      </w:r>
      <w:r w:rsidR="006E73F7">
        <w:t>eliminate duplication</w:t>
      </w:r>
      <w:r w:rsidR="001D4A39">
        <w:t>,</w:t>
      </w:r>
      <w:r w:rsidR="00364231">
        <w:t xml:space="preserve"> it is necessary to</w:t>
      </w:r>
      <w:r w:rsidR="004B3AB9">
        <w:t xml:space="preserve"> first</w:t>
      </w:r>
      <w:r w:rsidR="00364231">
        <w:t xml:space="preserve"> harmonize</w:t>
      </w:r>
      <w:r w:rsidR="006E73F7">
        <w:t>;</w:t>
      </w:r>
      <w:r w:rsidR="00364231">
        <w:t xml:space="preserve"> i.e., decide on a single n</w:t>
      </w:r>
      <w:r w:rsidR="001D4A39">
        <w:t>ame, definition, and structure type</w:t>
      </w:r>
      <w:r w:rsidR="00364231">
        <w:t xml:space="preserve"> for each data element. </w:t>
      </w:r>
      <w:r w:rsidR="004B3AB9">
        <w:t>Second</w:t>
      </w:r>
      <w:r w:rsidR="001D4A39">
        <w:t>, map the data model elements and types</w:t>
      </w:r>
      <w:r w:rsidR="00364231">
        <w:t xml:space="preserve"> back to their authoritative sources</w:t>
      </w:r>
      <w:r w:rsidR="004B3AB9">
        <w:t>, such as</w:t>
      </w:r>
      <w:r w:rsidR="001D4A39">
        <w:t xml:space="preserve"> </w:t>
      </w:r>
      <w:r w:rsidR="00364231">
        <w:t>data dictionaries, database schemes, forms, etc.</w:t>
      </w:r>
      <w:r w:rsidR="004B3AB9">
        <w:t>,</w:t>
      </w:r>
      <w:r w:rsidR="00364231">
        <w:t xml:space="preserve"> and record this mapping for reference. This mapping will likely become a critical resource to programmers</w:t>
      </w:r>
      <w:r w:rsidR="008718D2">
        <w:t>,</w:t>
      </w:r>
      <w:r w:rsidR="00364231">
        <w:t xml:space="preserve"> who will implement information exchanges with the domain model and may have to trace back to the legacy data sources. </w:t>
      </w:r>
    </w:p>
    <w:p w14:paraId="0075BDCA" w14:textId="69448D11" w:rsidR="002F0417" w:rsidRDefault="002F0417" w:rsidP="00364231">
      <w:pPr>
        <w:pStyle w:val="INTMainBody"/>
        <w:spacing w:after="0"/>
      </w:pPr>
      <w:r>
        <w:t xml:space="preserve">As steward of the Biometrics Domain, </w:t>
      </w:r>
      <w:r w:rsidR="000B036B" w:rsidRPr="00B23762">
        <w:rPr>
          <w:szCs w:val="24"/>
        </w:rPr>
        <w:t>OBIM</w:t>
      </w:r>
      <w:r w:rsidR="000B036B" w:rsidDel="000B036B">
        <w:t xml:space="preserve"> </w:t>
      </w:r>
      <w:r w:rsidR="000B036B">
        <w:t>is</w:t>
      </w:r>
      <w:r>
        <w:t xml:space="preserve"> responsib</w:t>
      </w:r>
      <w:r w:rsidR="000B036B">
        <w:t>le for</w:t>
      </w:r>
      <w:r>
        <w:t xml:space="preserve"> support</w:t>
      </w:r>
      <w:r w:rsidR="008718D2">
        <w:t>ing</w:t>
      </w:r>
      <w:r>
        <w:t xml:space="preserve"> new data initiatives within the COIs and working groups</w:t>
      </w:r>
      <w:r w:rsidR="004B3AB9">
        <w:t>,</w:t>
      </w:r>
      <w:r>
        <w:t xml:space="preserve"> and </w:t>
      </w:r>
      <w:r w:rsidR="00255BD1">
        <w:t xml:space="preserve">for </w:t>
      </w:r>
      <w:r>
        <w:t>provid</w:t>
      </w:r>
      <w:r w:rsidR="00255BD1">
        <w:t>ing</w:t>
      </w:r>
      <w:r>
        <w:t xml:space="preserve"> analysis to identify new data requirements based on exchange/data modeling and development efforts.</w:t>
      </w:r>
    </w:p>
    <w:p w14:paraId="34CE361A" w14:textId="77777777" w:rsidR="00364231" w:rsidRPr="0089500A" w:rsidRDefault="00364231" w:rsidP="0089500A">
      <w:pPr>
        <w:pStyle w:val="INTMainBody"/>
      </w:pPr>
    </w:p>
    <w:p w14:paraId="1D595F97" w14:textId="0A8FF565" w:rsidR="00FC73B9" w:rsidRDefault="00FC73B9" w:rsidP="00FC73B9">
      <w:pPr>
        <w:pStyle w:val="Heading2"/>
      </w:pPr>
      <w:bookmarkStart w:id="18" w:name="_Toc506460559"/>
      <w:r w:rsidRPr="00B23762">
        <w:lastRenderedPageBreak/>
        <w:t>External Data</w:t>
      </w:r>
      <w:r w:rsidRPr="00F34FB8">
        <w:rPr>
          <w:rStyle w:val="Heading1Char"/>
          <w:rFonts w:eastAsia="Batang"/>
        </w:rPr>
        <w:t xml:space="preserve"> </w:t>
      </w:r>
      <w:r w:rsidRPr="00B23762">
        <w:t>Standardization</w:t>
      </w:r>
      <w:bookmarkEnd w:id="18"/>
    </w:p>
    <w:p w14:paraId="08B4F2AF" w14:textId="7E8D1530" w:rsidR="00FC73B9" w:rsidRDefault="00FC73B9" w:rsidP="00FC73B9">
      <w:pPr>
        <w:pStyle w:val="INTMainBody"/>
      </w:pPr>
      <w:r>
        <w:t>External data standard</w:t>
      </w:r>
      <w:r w:rsidR="009C6CF6">
        <w:t>s</w:t>
      </w:r>
      <w:r>
        <w:t xml:space="preserve"> are with a </w:t>
      </w:r>
      <w:r w:rsidRPr="00842E65">
        <w:t>governing body outside the scope of NIEM whose products must be used in conjunction with NIEM in exchanges.</w:t>
      </w:r>
      <w:r>
        <w:t xml:space="preserve"> It is possi</w:t>
      </w:r>
      <w:r w:rsidR="009C6CF6">
        <w:t>ble to adapt existing external non-NIEM</w:t>
      </w:r>
      <w:r>
        <w:t xml:space="preserve"> namespaces for use in the NIEM framework</w:t>
      </w:r>
      <w:r w:rsidR="00255BD1">
        <w:t>,</w:t>
      </w:r>
      <w:r>
        <w:t xml:space="preserve"> allow</w:t>
      </w:r>
      <w:r w:rsidR="00255BD1">
        <w:t>ing</w:t>
      </w:r>
      <w:r>
        <w:t xml:space="preserve"> the use of external standards within NIEM IEPDs, without requiring that the external standards themselves be NIEM-conformant. </w:t>
      </w:r>
    </w:p>
    <w:p w14:paraId="20CEDA59" w14:textId="0572DEEF" w:rsidR="00FC73B9" w:rsidRDefault="00FC73B9" w:rsidP="00FC73B9">
      <w:pPr>
        <w:pStyle w:val="INTMainBody"/>
      </w:pPr>
      <w:r>
        <w:t>External standards are adapted by wrapping the non-conformant XML Schema types and elements in NIEM-conformant components, maintained in a NIEM</w:t>
      </w:r>
      <w:r w:rsidR="00255BD1">
        <w:t>-</w:t>
      </w:r>
      <w:r>
        <w:t>conformant schema. These wrapper components effectively shadow as much</w:t>
      </w:r>
      <w:r w:rsidR="00A8049B">
        <w:t>, or</w:t>
      </w:r>
      <w:r>
        <w:t xml:space="preserve"> as little</w:t>
      </w:r>
      <w:r w:rsidR="00A8049B">
        <w:t>,</w:t>
      </w:r>
      <w:r>
        <w:t xml:space="preserve"> of the external standard as deemed appropriate, depending on how the wrapper components are designed. This allows the use of the standard within the NIEM framework at any granularity, while preserving the semantics and original structure of the external standard. </w:t>
      </w:r>
    </w:p>
    <w:p w14:paraId="7F1A33C0" w14:textId="7E5143F2" w:rsidR="00A8049B" w:rsidRDefault="00A8049B" w:rsidP="00A8049B">
      <w:pPr>
        <w:pStyle w:val="INTMainBody"/>
      </w:pPr>
      <w:r>
        <w:t>Incorporation of e</w:t>
      </w:r>
      <w:r w:rsidRPr="00A8049B">
        <w:t>xternal data components into</w:t>
      </w:r>
      <w:r>
        <w:t xml:space="preserve"> the</w:t>
      </w:r>
      <w:r w:rsidRPr="00A8049B">
        <w:t xml:space="preserve"> NIEM core</w:t>
      </w:r>
      <w:r>
        <w:t xml:space="preserve"> or NIEM </w:t>
      </w:r>
      <w:r w:rsidR="00C723C7">
        <w:t xml:space="preserve">domains </w:t>
      </w:r>
      <w:r>
        <w:t xml:space="preserve">requires </w:t>
      </w:r>
      <w:r w:rsidRPr="00A8049B">
        <w:t xml:space="preserve">review and approval by the </w:t>
      </w:r>
      <w:r>
        <w:t>NBAC</w:t>
      </w:r>
      <w:r w:rsidRPr="00A8049B">
        <w:t xml:space="preserve"> and </w:t>
      </w:r>
      <w:r>
        <w:t>NTAC</w:t>
      </w:r>
      <w:r w:rsidRPr="00A8049B">
        <w:t>. The Biometrics Domain provides recommendations for incorporat</w:t>
      </w:r>
      <w:r w:rsidR="00C723C7">
        <w:t>ing</w:t>
      </w:r>
      <w:r w:rsidRPr="00A8049B">
        <w:t xml:space="preserve"> related external data standardization initiatives as appropriate.</w:t>
      </w:r>
    </w:p>
    <w:p w14:paraId="74CD3244" w14:textId="77777777" w:rsidR="00FC73B9" w:rsidRDefault="00FC73B9" w:rsidP="00FC73B9">
      <w:pPr>
        <w:pStyle w:val="INTMainBody"/>
      </w:pPr>
    </w:p>
    <w:p w14:paraId="5AAFE6F2" w14:textId="62C53B1D" w:rsidR="00FC73B9" w:rsidRDefault="00FC73B9" w:rsidP="00FC73B9">
      <w:pPr>
        <w:pStyle w:val="Heading2"/>
      </w:pPr>
      <w:bookmarkStart w:id="19" w:name="_Toc506460560"/>
      <w:r>
        <w:t xml:space="preserve">NIEM </w:t>
      </w:r>
      <w:r w:rsidR="00E03010">
        <w:t xml:space="preserve">XML </w:t>
      </w:r>
      <w:r>
        <w:t>Schemas</w:t>
      </w:r>
      <w:bookmarkEnd w:id="19"/>
    </w:p>
    <w:p w14:paraId="6C0156A9" w14:textId="627B988D" w:rsidR="00C26515" w:rsidRDefault="00C26515" w:rsidP="00C26515">
      <w:pPr>
        <w:pStyle w:val="INTMainBody"/>
      </w:pPr>
      <w:r w:rsidRPr="00E10A9D">
        <w:t>NIEM Biometrics Domain stakeholders and members actively participate in develop</w:t>
      </w:r>
      <w:r w:rsidR="00C723C7">
        <w:t>ing</w:t>
      </w:r>
      <w:r w:rsidRPr="00E10A9D">
        <w:t xml:space="preserve"> the biometrics schema. This schema is aligned </w:t>
      </w:r>
      <w:r w:rsidR="00771715">
        <w:t>with</w:t>
      </w:r>
      <w:r w:rsidR="00771715" w:rsidRPr="00E10A9D">
        <w:t xml:space="preserve"> </w:t>
      </w:r>
      <w:r w:rsidRPr="00E10A9D">
        <w:t>existing and emerging biometrics standards as put forth by the NIST</w:t>
      </w:r>
      <w:r>
        <w:t xml:space="preserve">, including the ANSI/NIST-ITL Standard and </w:t>
      </w:r>
      <w:r w:rsidRPr="00E10A9D">
        <w:t>Supplemental Update</w:t>
      </w:r>
      <w:r>
        <w:t>s</w:t>
      </w:r>
      <w:r w:rsidRPr="00E10A9D">
        <w:t xml:space="preserve"> </w:t>
      </w:r>
      <w:r w:rsidR="00364231">
        <w:t>which</w:t>
      </w:r>
      <w:r w:rsidRPr="00E10A9D">
        <w:t xml:space="preserve"> </w:t>
      </w:r>
      <w:r w:rsidR="00DC1AFB">
        <w:t xml:space="preserve">may </w:t>
      </w:r>
      <w:r w:rsidRPr="00E10A9D">
        <w:t>include new modalities.</w:t>
      </w:r>
    </w:p>
    <w:p w14:paraId="48B7D54D" w14:textId="7160F08B" w:rsidR="00F75CB0" w:rsidRDefault="00C26515" w:rsidP="00F75CB0">
      <w:pPr>
        <w:pStyle w:val="INTMainBody"/>
      </w:pPr>
      <w:r>
        <w:t xml:space="preserve">NIEM </w:t>
      </w:r>
      <w:r w:rsidR="00DD3AF1">
        <w:t>XML Schemas express shared vocabularies</w:t>
      </w:r>
      <w:r w:rsidR="00C723C7">
        <w:t>,</w:t>
      </w:r>
      <w:r w:rsidR="00DD3AF1">
        <w:t xml:space="preserve"> and allow </w:t>
      </w:r>
      <w:r>
        <w:t>systems</w:t>
      </w:r>
      <w:r w:rsidR="00DD3AF1">
        <w:t xml:space="preserve"> to follow precise business rules</w:t>
      </w:r>
      <w:r>
        <w:t xml:space="preserve">. </w:t>
      </w:r>
      <w:r w:rsidR="00DC1AFB">
        <w:t>They</w:t>
      </w:r>
      <w:r>
        <w:t xml:space="preserve"> </w:t>
      </w:r>
      <w:r w:rsidR="00DD3AF1">
        <w:t>define and dictate what content i</w:t>
      </w:r>
      <w:r>
        <w:t xml:space="preserve">s permitted in an </w:t>
      </w:r>
      <w:r w:rsidR="00F75CB0">
        <w:t xml:space="preserve">NIEM </w:t>
      </w:r>
      <w:r>
        <w:t>XML document so s</w:t>
      </w:r>
      <w:r w:rsidR="00DD3AF1">
        <w:t>ystems can automatically determine, via validat</w:t>
      </w:r>
      <w:r>
        <w:t xml:space="preserve">ion, whether the contents </w:t>
      </w:r>
      <w:r w:rsidR="00DD3AF1">
        <w:t xml:space="preserve">are acceptable and in proper order and relationship. </w:t>
      </w:r>
      <w:r w:rsidR="00E03010">
        <w:t xml:space="preserve">The NIEM XML reference schemas are a set of interrelated schemas </w:t>
      </w:r>
      <w:r w:rsidR="00DC1AFB">
        <w:t>which</w:t>
      </w:r>
      <w:r w:rsidR="00E03010">
        <w:t xml:space="preserve"> define NIEM data components. </w:t>
      </w:r>
      <w:r w:rsidR="00F75CB0">
        <w:t xml:space="preserve">In general, domain reference schemas import schemas from the </w:t>
      </w:r>
      <w:r w:rsidR="00E03010">
        <w:t xml:space="preserve">NIEM </w:t>
      </w:r>
      <w:r w:rsidR="00F75CB0">
        <w:t xml:space="preserve">core. The NIEM </w:t>
      </w:r>
      <w:r w:rsidR="00E03010">
        <w:t xml:space="preserve">XML </w:t>
      </w:r>
      <w:r w:rsidR="00F75CB0">
        <w:t>reference schema set represents one release of the full set of data components in NIEM</w:t>
      </w:r>
      <w:r w:rsidR="003F7E26">
        <w:t>,</w:t>
      </w:r>
      <w:r w:rsidR="00E03010">
        <w:t xml:space="preserve"> and</w:t>
      </w:r>
      <w:r w:rsidR="00F75CB0">
        <w:t xml:space="preserve"> is available for use by all NIEM IEPDs.</w:t>
      </w:r>
    </w:p>
    <w:p w14:paraId="3E14DFF9" w14:textId="23B9AE34" w:rsidR="00E10A9D" w:rsidRDefault="00E03010" w:rsidP="00DD3AF1">
      <w:pPr>
        <w:pStyle w:val="INTMainBody"/>
      </w:pPr>
      <w:r>
        <w:t>The</w:t>
      </w:r>
      <w:r w:rsidRPr="00E03010">
        <w:t xml:space="preserve"> Biometrics Domain </w:t>
      </w:r>
      <w:r w:rsidR="00364231">
        <w:t>provides support to</w:t>
      </w:r>
      <w:r>
        <w:t xml:space="preserve"> the </w:t>
      </w:r>
      <w:r w:rsidRPr="00E03010">
        <w:t xml:space="preserve">COI </w:t>
      </w:r>
      <w:r>
        <w:t>to</w:t>
      </w:r>
      <w:r w:rsidRPr="00E03010">
        <w:t xml:space="preserve"> vet, facilitate, and authorize the </w:t>
      </w:r>
      <w:r w:rsidR="00364231">
        <w:t xml:space="preserve">NIEM XML </w:t>
      </w:r>
      <w:r w:rsidRPr="00E03010">
        <w:t xml:space="preserve">biometric schema </w:t>
      </w:r>
      <w:r w:rsidR="00364231">
        <w:t xml:space="preserve">in coordination with </w:t>
      </w:r>
      <w:r>
        <w:t xml:space="preserve">the </w:t>
      </w:r>
      <w:r w:rsidRPr="00E03010">
        <w:t xml:space="preserve">NIST Biometrics Working Group and </w:t>
      </w:r>
      <w:r w:rsidR="00364231" w:rsidRPr="006D461B">
        <w:t>ANSI/NIST- ITL XML Working Group (ANXMKWG)</w:t>
      </w:r>
      <w:r w:rsidRPr="006D461B">
        <w:t xml:space="preserve">. </w:t>
      </w:r>
      <w:r w:rsidR="00364231" w:rsidRPr="006D461B">
        <w:t>This support also includes f</w:t>
      </w:r>
      <w:r w:rsidR="00E10A9D" w:rsidRPr="006D461B">
        <w:t>acilitation of</w:t>
      </w:r>
      <w:r w:rsidR="00E10A9D" w:rsidRPr="00E10A9D">
        <w:t xml:space="preserve"> NIEM standards during development, maintenance, and testing </w:t>
      </w:r>
      <w:r w:rsidR="00364231">
        <w:t>within the</w:t>
      </w:r>
      <w:r w:rsidR="00E10A9D" w:rsidRPr="00E10A9D">
        <w:t xml:space="preserve"> Biometrics Domain as related to </w:t>
      </w:r>
      <w:r w:rsidR="00364231">
        <w:t>NIEM XML and</w:t>
      </w:r>
      <w:r w:rsidR="00E10A9D" w:rsidRPr="00E10A9D">
        <w:t xml:space="preserve"> IXM schema</w:t>
      </w:r>
      <w:r w:rsidR="00364231">
        <w:t>s.</w:t>
      </w:r>
    </w:p>
    <w:p w14:paraId="22B63ED4" w14:textId="77777777" w:rsidR="00364231" w:rsidRDefault="00364231" w:rsidP="00DD3AF1">
      <w:pPr>
        <w:pStyle w:val="INTMainBody"/>
      </w:pPr>
    </w:p>
    <w:p w14:paraId="1F55F3B2" w14:textId="4E60C753" w:rsidR="00FC73B9" w:rsidRPr="00FC73B9" w:rsidRDefault="00FC73B9" w:rsidP="00FC73B9">
      <w:pPr>
        <w:pStyle w:val="Heading2"/>
      </w:pPr>
      <w:bookmarkStart w:id="20" w:name="_Toc506460561"/>
      <w:r>
        <w:t>Naming and Design Rules</w:t>
      </w:r>
      <w:bookmarkEnd w:id="20"/>
    </w:p>
    <w:p w14:paraId="093C0B9E" w14:textId="4D5ABF18" w:rsidR="00DC1AFB" w:rsidRDefault="0089500A" w:rsidP="00720676">
      <w:pPr>
        <w:pStyle w:val="INTMainBody"/>
      </w:pPr>
      <w:r w:rsidRPr="006D461B">
        <w:t>NIEM Naming and Design Rules (NDR) specifies rules to standardize</w:t>
      </w:r>
      <w:r w:rsidR="00720676" w:rsidRPr="006D461B">
        <w:t xml:space="preserve"> </w:t>
      </w:r>
      <w:r w:rsidR="00236925" w:rsidRPr="006D461B">
        <w:t xml:space="preserve">biometric </w:t>
      </w:r>
      <w:r w:rsidR="00720676" w:rsidRPr="006D461B">
        <w:t>schema development and provide</w:t>
      </w:r>
      <w:r w:rsidRPr="006D461B">
        <w:t xml:space="preserve"> a blueprint for NIEM conformance. It also provides rules for NIEM reference schemas, NIEM Extensible Markup Language (XML) elements, and other NIEM XML</w:t>
      </w:r>
      <w:r w:rsidRPr="0089500A">
        <w:t xml:space="preserve"> documents, including sample XML instances. </w:t>
      </w:r>
      <w:r w:rsidR="00720676">
        <w:t xml:space="preserve">The NIEM NDR consists primarily of principles </w:t>
      </w:r>
      <w:r w:rsidR="00DD3AF1">
        <w:t>providing</w:t>
      </w:r>
      <w:r w:rsidR="00720676">
        <w:t xml:space="preserve"> </w:t>
      </w:r>
      <w:r w:rsidR="00DD3AF1">
        <w:t>guidelines</w:t>
      </w:r>
      <w:r w:rsidR="00FD28A2">
        <w:t>,</w:t>
      </w:r>
      <w:r w:rsidR="00720676">
        <w:t xml:space="preserve"> </w:t>
      </w:r>
      <w:r w:rsidR="00CD668E">
        <w:t>which</w:t>
      </w:r>
      <w:r w:rsidR="00720676">
        <w:t xml:space="preserve"> may be the basis for </w:t>
      </w:r>
      <w:r w:rsidR="00DD3AF1">
        <w:t>enforceable rules</w:t>
      </w:r>
      <w:r w:rsidR="00720676">
        <w:t xml:space="preserve"> and normative rules. </w:t>
      </w:r>
      <w:r w:rsidR="0006505B">
        <w:t xml:space="preserve"> </w:t>
      </w:r>
    </w:p>
    <w:p w14:paraId="1FB11B53" w14:textId="07111ED2" w:rsidR="00DD3AF1" w:rsidRDefault="00DD3AF1" w:rsidP="00720676">
      <w:pPr>
        <w:pStyle w:val="INTMainBody"/>
      </w:pPr>
      <w:r w:rsidRPr="00DD3AF1">
        <w:t>The NIEM NDR is based on published and established standards</w:t>
      </w:r>
      <w:r w:rsidR="00C723C7">
        <w:t>,</w:t>
      </w:r>
      <w:r w:rsidRPr="00DD3AF1">
        <w:t xml:space="preserve"> including standard specifications from public standards organizations, specifications from government bodies, preexisting data systems</w:t>
      </w:r>
      <w:r w:rsidR="0006505B">
        <w:t>,</w:t>
      </w:r>
      <w:r w:rsidRPr="00DD3AF1">
        <w:t xml:space="preserve"> de facto standards</w:t>
      </w:r>
      <w:r w:rsidR="0006505B">
        <w:t>,</w:t>
      </w:r>
      <w:r w:rsidRPr="00DD3AF1">
        <w:t xml:space="preserve"> and common usages by the community. </w:t>
      </w:r>
      <w:r w:rsidR="00720676" w:rsidRPr="0089500A">
        <w:t xml:space="preserve">NIEM, through NDR, </w:t>
      </w:r>
      <w:r w:rsidR="00720676" w:rsidRPr="0089500A">
        <w:lastRenderedPageBreak/>
        <w:t>aligns with the standards of the World Wide Web Consortium and the International Organization for Standardization.</w:t>
      </w:r>
      <w:r w:rsidR="00720676">
        <w:t xml:space="preserve"> </w:t>
      </w:r>
    </w:p>
    <w:p w14:paraId="16532C08" w14:textId="1799B72B" w:rsidR="00236925" w:rsidRDefault="00236925" w:rsidP="00236925">
      <w:pPr>
        <w:pStyle w:val="INTMainBody"/>
      </w:pPr>
      <w:r w:rsidRPr="0006505B">
        <w:t xml:space="preserve">In cooperation with the domain executive management team and associated committees, </w:t>
      </w:r>
      <w:r>
        <w:t>the Biometrics Domain</w:t>
      </w:r>
      <w:r w:rsidRPr="0006505B">
        <w:t xml:space="preserve"> will support the NIEM PMO relative to </w:t>
      </w:r>
      <w:r>
        <w:t>the NDR. Stewardship includes supporting the Biometrics Domain to ensure NIEM architecture and constructs are NDR conformant.</w:t>
      </w:r>
    </w:p>
    <w:p w14:paraId="31EEA8FB" w14:textId="77777777" w:rsidR="00CD668E" w:rsidRDefault="00CD668E" w:rsidP="00CD668E">
      <w:pPr>
        <w:pStyle w:val="INTMainBodyBullet"/>
        <w:numPr>
          <w:ilvl w:val="0"/>
          <w:numId w:val="0"/>
        </w:numPr>
        <w:ind w:left="576" w:hanging="360"/>
      </w:pPr>
    </w:p>
    <w:p w14:paraId="14C7006E" w14:textId="77777777" w:rsidR="00270EFD" w:rsidRDefault="00270EFD" w:rsidP="00270EFD">
      <w:pPr>
        <w:pStyle w:val="Heading1"/>
      </w:pPr>
      <w:bookmarkStart w:id="21" w:name="_Toc505788329"/>
      <w:bookmarkStart w:id="22" w:name="_Toc505788443"/>
      <w:bookmarkStart w:id="23" w:name="_Toc505788331"/>
      <w:bookmarkStart w:id="24" w:name="_Toc505788445"/>
      <w:bookmarkStart w:id="25" w:name="_Toc505788332"/>
      <w:bookmarkStart w:id="26" w:name="_Toc505788446"/>
      <w:bookmarkStart w:id="27" w:name="_Toc505788339"/>
      <w:bookmarkStart w:id="28" w:name="_Toc505788453"/>
      <w:bookmarkStart w:id="29" w:name="_Toc505788345"/>
      <w:bookmarkStart w:id="30" w:name="_Toc505788459"/>
      <w:bookmarkStart w:id="31" w:name="_Toc505788351"/>
      <w:bookmarkStart w:id="32" w:name="_Toc505788465"/>
      <w:bookmarkStart w:id="33" w:name="_Toc505788358"/>
      <w:bookmarkStart w:id="34" w:name="_Toc505788472"/>
      <w:bookmarkStart w:id="35" w:name="_Toc505788359"/>
      <w:bookmarkStart w:id="36" w:name="_Toc505788473"/>
      <w:bookmarkStart w:id="37" w:name="_Toc505788360"/>
      <w:bookmarkStart w:id="38" w:name="_Toc505788474"/>
      <w:bookmarkStart w:id="39" w:name="_Toc505788361"/>
      <w:bookmarkStart w:id="40" w:name="_Toc505788475"/>
      <w:bookmarkStart w:id="41" w:name="_Toc505788362"/>
      <w:bookmarkStart w:id="42" w:name="_Toc505788476"/>
      <w:bookmarkStart w:id="43" w:name="_Toc505788363"/>
      <w:bookmarkStart w:id="44" w:name="_Toc505788477"/>
      <w:bookmarkStart w:id="45" w:name="_Toc505788374"/>
      <w:bookmarkStart w:id="46" w:name="_Toc505788488"/>
      <w:bookmarkStart w:id="47" w:name="_Toc505788376"/>
      <w:bookmarkStart w:id="48" w:name="_Toc505788490"/>
      <w:bookmarkStart w:id="49" w:name="_Toc505788378"/>
      <w:bookmarkStart w:id="50" w:name="_Toc505788492"/>
      <w:bookmarkStart w:id="51" w:name="_Toc505788388"/>
      <w:bookmarkStart w:id="52" w:name="_Toc505788502"/>
      <w:bookmarkStart w:id="53" w:name="_Toc505788394"/>
      <w:bookmarkStart w:id="54" w:name="_Toc505788508"/>
      <w:bookmarkStart w:id="55" w:name="_Toc505788399"/>
      <w:bookmarkStart w:id="56" w:name="_Toc505788513"/>
      <w:bookmarkStart w:id="57" w:name="_Toc505788404"/>
      <w:bookmarkStart w:id="58" w:name="_Toc505788518"/>
      <w:bookmarkStart w:id="59" w:name="_Toc50646056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CD38B8">
        <w:t>References</w:t>
      </w:r>
      <w:bookmarkEnd w:id="59"/>
    </w:p>
    <w:p w14:paraId="31683642" w14:textId="59F911DE" w:rsidR="00270EFD" w:rsidRDefault="00270EFD" w:rsidP="00270EFD">
      <w:pPr>
        <w:pStyle w:val="INTMainBodyBullet"/>
        <w:ind w:left="720"/>
      </w:pPr>
      <w:r>
        <w:t>Establishing Domain Governance: https://www.niem.gov/communities/domain-govern</w:t>
      </w:r>
      <w:r w:rsidRPr="006D461B">
        <w:t>ance NIEM High Level Version Architecture (HLVA), Version 3.0</w:t>
      </w:r>
      <w:r w:rsidR="00FD28A2">
        <w:t xml:space="preserve">. </w:t>
      </w:r>
      <w:r w:rsidRPr="006D461B">
        <w:t>Available at:</w:t>
      </w:r>
      <w:r>
        <w:t xml:space="preserve"> https://reference.niem.gov/niem/specification/high-level-version-architecture/3.0// </w:t>
      </w:r>
    </w:p>
    <w:p w14:paraId="05F64198" w14:textId="77777777" w:rsidR="00270EFD" w:rsidRDefault="00270EFD" w:rsidP="00270EFD">
      <w:pPr>
        <w:pStyle w:val="INTMainBodyBullet"/>
        <w:ind w:left="720"/>
      </w:pPr>
      <w:r>
        <w:t>NIEM Domain Update Specification, Version 1.0. Available at: http://reference.niem.gov/niem/specification/domain-update/1.0/</w:t>
      </w:r>
    </w:p>
    <w:p w14:paraId="533F1FDC" w14:textId="77777777" w:rsidR="00270EFD" w:rsidRPr="006D461B" w:rsidRDefault="00270EFD" w:rsidP="00270EFD">
      <w:pPr>
        <w:pStyle w:val="INTMainBodyBullet"/>
        <w:ind w:left="720"/>
      </w:pPr>
      <w:r w:rsidRPr="006D461B">
        <w:t>NIEM Model Package Description (MPD) Specification, Version 3.0.1. Available at: https://reference.niem.gov/niem/specification/model-package-description/3.0.1/</w:t>
      </w:r>
    </w:p>
    <w:p w14:paraId="37B62B3D" w14:textId="77777777" w:rsidR="00270EFD" w:rsidRDefault="00270EFD" w:rsidP="00270EFD">
      <w:pPr>
        <w:pStyle w:val="INTMainBodyBullet"/>
        <w:ind w:left="720"/>
      </w:pPr>
      <w:r w:rsidRPr="006D461B">
        <w:t>NIEM Naming and Design Rules (NDR), Version 4.0. Available at: https://refer</w:t>
      </w:r>
      <w:r>
        <w:t>ence.niem.gov/niem/specification/naming-and-design-rules/4.0/</w:t>
      </w:r>
    </w:p>
    <w:p w14:paraId="62A5A7B6" w14:textId="74CD81C6" w:rsidR="00270EFD" w:rsidRPr="00CD38B8" w:rsidRDefault="00270EFD" w:rsidP="00270EFD">
      <w:pPr>
        <w:pStyle w:val="INTMainBodyBullet"/>
        <w:ind w:left="720"/>
      </w:pPr>
      <w:r>
        <w:t>NIEM Conformance, Version 3.0.</w:t>
      </w:r>
      <w:r w:rsidR="00215168">
        <w:t xml:space="preserve"> </w:t>
      </w:r>
      <w:r>
        <w:t>Available at: https://reference.niem.gov/niem/specification/conformance/3.0/</w:t>
      </w:r>
    </w:p>
    <w:p w14:paraId="081FE82F" w14:textId="77777777" w:rsidR="00270EFD" w:rsidRDefault="00270EFD" w:rsidP="00270EFD">
      <w:pPr>
        <w:pStyle w:val="INTMainBodyBullet"/>
        <w:numPr>
          <w:ilvl w:val="0"/>
          <w:numId w:val="0"/>
        </w:numPr>
        <w:ind w:left="576" w:hanging="360"/>
      </w:pPr>
    </w:p>
    <w:p w14:paraId="4B1AF83D" w14:textId="77777777" w:rsidR="00270EFD" w:rsidRPr="00CD38B8" w:rsidRDefault="00270EFD" w:rsidP="00270EFD">
      <w:pPr>
        <w:pStyle w:val="INTMainBodyBullet"/>
        <w:numPr>
          <w:ilvl w:val="0"/>
          <w:numId w:val="0"/>
        </w:numPr>
        <w:ind w:left="576" w:hanging="360"/>
      </w:pPr>
    </w:p>
    <w:p w14:paraId="64B21998" w14:textId="77777777" w:rsidR="00A46CA6" w:rsidRPr="005978A5" w:rsidRDefault="005978A5" w:rsidP="005978A5">
      <w:pPr>
        <w:pStyle w:val="Heading5"/>
      </w:pPr>
      <w:bookmarkStart w:id="60" w:name="_Toc506460563"/>
      <w:r w:rsidRPr="005978A5">
        <w:t>Glossary of Abbreviations, Acronyms, and Initialisms</w:t>
      </w:r>
      <w:bookmarkEnd w:id="60"/>
    </w:p>
    <w:tbl>
      <w:tblPr>
        <w:tblW w:w="4379" w:type="pct"/>
        <w:jc w:val="center"/>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CellMar>
          <w:left w:w="58" w:type="dxa"/>
          <w:right w:w="58" w:type="dxa"/>
        </w:tblCellMar>
        <w:tblLook w:val="04A0" w:firstRow="1" w:lastRow="0" w:firstColumn="1" w:lastColumn="0" w:noHBand="0" w:noVBand="1"/>
      </w:tblPr>
      <w:tblGrid>
        <w:gridCol w:w="2240"/>
        <w:gridCol w:w="5940"/>
      </w:tblGrid>
      <w:tr w:rsidR="005978A5" w:rsidRPr="00F839E8" w14:paraId="2F26B356" w14:textId="77777777" w:rsidTr="00180E61">
        <w:trPr>
          <w:jc w:val="center"/>
        </w:trPr>
        <w:tc>
          <w:tcPr>
            <w:tcW w:w="1369" w:type="pct"/>
            <w:shd w:val="clear" w:color="auto" w:fill="365F91"/>
          </w:tcPr>
          <w:p w14:paraId="1F8CC977" w14:textId="77777777" w:rsidR="005978A5" w:rsidRPr="00F839E8" w:rsidRDefault="005978A5" w:rsidP="00B91671">
            <w:pPr>
              <w:widowControl w:val="0"/>
              <w:suppressAutoHyphens w:val="0"/>
              <w:spacing w:after="0"/>
              <w:jc w:val="left"/>
              <w:rPr>
                <w:b/>
                <w:color w:val="FFFFFF" w:themeColor="background1"/>
                <w:sz w:val="20"/>
                <w:szCs w:val="20"/>
              </w:rPr>
            </w:pPr>
          </w:p>
        </w:tc>
        <w:tc>
          <w:tcPr>
            <w:tcW w:w="3631" w:type="pct"/>
            <w:shd w:val="clear" w:color="auto" w:fill="365F91"/>
          </w:tcPr>
          <w:p w14:paraId="7719AD9F" w14:textId="77777777" w:rsidR="005978A5" w:rsidRPr="00F839E8" w:rsidRDefault="005978A5" w:rsidP="00B91671">
            <w:pPr>
              <w:widowControl w:val="0"/>
              <w:suppressAutoHyphens w:val="0"/>
              <w:spacing w:after="0"/>
              <w:jc w:val="left"/>
              <w:rPr>
                <w:b/>
                <w:color w:val="FFFFFF" w:themeColor="background1"/>
                <w:sz w:val="20"/>
                <w:szCs w:val="20"/>
              </w:rPr>
            </w:pPr>
          </w:p>
        </w:tc>
      </w:tr>
      <w:tr w:rsidR="00636619" w:rsidRPr="00F839E8" w14:paraId="7F5E1350" w14:textId="77777777" w:rsidTr="00180E61">
        <w:trPr>
          <w:jc w:val="center"/>
        </w:trPr>
        <w:tc>
          <w:tcPr>
            <w:tcW w:w="1369" w:type="pct"/>
            <w:tcMar>
              <w:top w:w="29" w:type="dxa"/>
              <w:bottom w:w="29" w:type="dxa"/>
            </w:tcMar>
          </w:tcPr>
          <w:p w14:paraId="0DBFC3C0" w14:textId="77777777" w:rsidR="00636619" w:rsidRPr="00180E61" w:rsidRDefault="00636619" w:rsidP="00180E61">
            <w:pPr>
              <w:widowControl w:val="0"/>
              <w:suppressAutoHyphens w:val="0"/>
              <w:spacing w:after="0"/>
              <w:ind w:left="105"/>
              <w:jc w:val="left"/>
              <w:rPr>
                <w:bCs/>
                <w:sz w:val="24"/>
              </w:rPr>
            </w:pPr>
            <w:r w:rsidRPr="00180E61">
              <w:rPr>
                <w:sz w:val="24"/>
              </w:rPr>
              <w:t>ANSI</w:t>
            </w:r>
          </w:p>
        </w:tc>
        <w:tc>
          <w:tcPr>
            <w:tcW w:w="3631" w:type="pct"/>
            <w:tcMar>
              <w:top w:w="29" w:type="dxa"/>
              <w:bottom w:w="29" w:type="dxa"/>
            </w:tcMar>
          </w:tcPr>
          <w:p w14:paraId="10C56270" w14:textId="77777777" w:rsidR="00636619" w:rsidRPr="00180E61" w:rsidRDefault="00636619" w:rsidP="00180E61">
            <w:pPr>
              <w:widowControl w:val="0"/>
              <w:suppressAutoHyphens w:val="0"/>
              <w:spacing w:after="0"/>
              <w:ind w:left="121"/>
              <w:jc w:val="left"/>
              <w:rPr>
                <w:bCs/>
                <w:sz w:val="24"/>
              </w:rPr>
            </w:pPr>
            <w:r w:rsidRPr="00180E61">
              <w:rPr>
                <w:sz w:val="24"/>
              </w:rPr>
              <w:t>American National Standards Institute</w:t>
            </w:r>
          </w:p>
        </w:tc>
      </w:tr>
      <w:tr w:rsidR="00636619" w:rsidRPr="00F839E8" w14:paraId="139E92B8" w14:textId="77777777" w:rsidTr="00180E61">
        <w:trPr>
          <w:jc w:val="center"/>
        </w:trPr>
        <w:tc>
          <w:tcPr>
            <w:tcW w:w="1369" w:type="pct"/>
            <w:tcMar>
              <w:top w:w="29" w:type="dxa"/>
              <w:bottom w:w="29" w:type="dxa"/>
            </w:tcMar>
          </w:tcPr>
          <w:p w14:paraId="5717DFD8" w14:textId="77777777" w:rsidR="00636619" w:rsidRPr="00180E61" w:rsidRDefault="00636619" w:rsidP="00180E61">
            <w:pPr>
              <w:widowControl w:val="0"/>
              <w:suppressAutoHyphens w:val="0"/>
              <w:spacing w:after="0"/>
              <w:ind w:left="105"/>
              <w:jc w:val="left"/>
              <w:rPr>
                <w:bCs/>
                <w:sz w:val="24"/>
              </w:rPr>
            </w:pPr>
            <w:r w:rsidRPr="00180E61">
              <w:rPr>
                <w:sz w:val="24"/>
              </w:rPr>
              <w:t>ANXMKWG</w:t>
            </w:r>
          </w:p>
        </w:tc>
        <w:tc>
          <w:tcPr>
            <w:tcW w:w="3631" w:type="pct"/>
            <w:tcMar>
              <w:top w:w="29" w:type="dxa"/>
              <w:bottom w:w="29" w:type="dxa"/>
            </w:tcMar>
          </w:tcPr>
          <w:p w14:paraId="49F33E01" w14:textId="77777777" w:rsidR="00636619" w:rsidRPr="00180E61" w:rsidRDefault="00636619" w:rsidP="00180E61">
            <w:pPr>
              <w:widowControl w:val="0"/>
              <w:suppressAutoHyphens w:val="0"/>
              <w:spacing w:after="0"/>
              <w:ind w:left="121"/>
              <w:jc w:val="left"/>
              <w:rPr>
                <w:bCs/>
                <w:sz w:val="24"/>
              </w:rPr>
            </w:pPr>
            <w:r w:rsidRPr="00180E61">
              <w:rPr>
                <w:sz w:val="24"/>
              </w:rPr>
              <w:t>ANSI/NIST- ITL XML Working Group</w:t>
            </w:r>
          </w:p>
        </w:tc>
      </w:tr>
      <w:tr w:rsidR="00636619" w:rsidRPr="00F839E8" w14:paraId="44C2CC7A" w14:textId="77777777" w:rsidTr="00180E61">
        <w:trPr>
          <w:jc w:val="center"/>
        </w:trPr>
        <w:tc>
          <w:tcPr>
            <w:tcW w:w="1369" w:type="pct"/>
            <w:tcMar>
              <w:top w:w="29" w:type="dxa"/>
              <w:bottom w:w="29" w:type="dxa"/>
            </w:tcMar>
          </w:tcPr>
          <w:p w14:paraId="456F54F7" w14:textId="77777777" w:rsidR="00636619" w:rsidRPr="00180E61" w:rsidRDefault="00636619" w:rsidP="00180E61">
            <w:pPr>
              <w:widowControl w:val="0"/>
              <w:suppressAutoHyphens w:val="0"/>
              <w:spacing w:after="0"/>
              <w:ind w:left="105"/>
              <w:jc w:val="left"/>
              <w:rPr>
                <w:bCs/>
                <w:sz w:val="24"/>
              </w:rPr>
            </w:pPr>
            <w:r w:rsidRPr="00180E61">
              <w:rPr>
                <w:sz w:val="24"/>
              </w:rPr>
              <w:t>CMT</w:t>
            </w:r>
          </w:p>
        </w:tc>
        <w:tc>
          <w:tcPr>
            <w:tcW w:w="3631" w:type="pct"/>
            <w:tcMar>
              <w:top w:w="29" w:type="dxa"/>
              <w:bottom w:w="29" w:type="dxa"/>
            </w:tcMar>
          </w:tcPr>
          <w:p w14:paraId="5B1B6371" w14:textId="01809F94" w:rsidR="00636619" w:rsidRPr="00180E61" w:rsidRDefault="00636619" w:rsidP="00180E61">
            <w:pPr>
              <w:widowControl w:val="0"/>
              <w:suppressAutoHyphens w:val="0"/>
              <w:spacing w:after="0"/>
              <w:ind w:left="121"/>
              <w:jc w:val="left"/>
              <w:rPr>
                <w:bCs/>
                <w:sz w:val="24"/>
              </w:rPr>
            </w:pPr>
            <w:r w:rsidRPr="00180E61">
              <w:rPr>
                <w:sz w:val="24"/>
              </w:rPr>
              <w:t xml:space="preserve">Component </w:t>
            </w:r>
            <w:r w:rsidR="00831FD0">
              <w:rPr>
                <w:sz w:val="24"/>
              </w:rPr>
              <w:t>M</w:t>
            </w:r>
            <w:r w:rsidRPr="00180E61">
              <w:rPr>
                <w:sz w:val="24"/>
              </w:rPr>
              <w:t xml:space="preserve">apping </w:t>
            </w:r>
            <w:r w:rsidR="00831FD0">
              <w:rPr>
                <w:sz w:val="24"/>
              </w:rPr>
              <w:t>T</w:t>
            </w:r>
            <w:r w:rsidRPr="00180E61">
              <w:rPr>
                <w:sz w:val="24"/>
              </w:rPr>
              <w:t>emplates</w:t>
            </w:r>
          </w:p>
        </w:tc>
      </w:tr>
      <w:tr w:rsidR="00636619" w:rsidRPr="00F839E8" w14:paraId="56E5BD1E" w14:textId="77777777" w:rsidTr="00180E61">
        <w:trPr>
          <w:jc w:val="center"/>
        </w:trPr>
        <w:tc>
          <w:tcPr>
            <w:tcW w:w="1369" w:type="pct"/>
            <w:tcMar>
              <w:top w:w="29" w:type="dxa"/>
              <w:bottom w:w="29" w:type="dxa"/>
            </w:tcMar>
          </w:tcPr>
          <w:p w14:paraId="002B49C7" w14:textId="77777777" w:rsidR="00636619" w:rsidRPr="00180E61" w:rsidRDefault="00636619" w:rsidP="00180E61">
            <w:pPr>
              <w:widowControl w:val="0"/>
              <w:suppressAutoHyphens w:val="0"/>
              <w:spacing w:after="0"/>
              <w:ind w:left="105"/>
              <w:jc w:val="left"/>
              <w:rPr>
                <w:sz w:val="24"/>
              </w:rPr>
            </w:pPr>
            <w:r w:rsidRPr="00180E61">
              <w:rPr>
                <w:bCs/>
                <w:sz w:val="24"/>
              </w:rPr>
              <w:t>COI</w:t>
            </w:r>
          </w:p>
        </w:tc>
        <w:tc>
          <w:tcPr>
            <w:tcW w:w="3631" w:type="pct"/>
            <w:tcMar>
              <w:top w:w="29" w:type="dxa"/>
              <w:bottom w:w="29" w:type="dxa"/>
            </w:tcMar>
          </w:tcPr>
          <w:p w14:paraId="17BA0886" w14:textId="77777777" w:rsidR="00636619" w:rsidRPr="00180E61" w:rsidRDefault="00636619" w:rsidP="00180E61">
            <w:pPr>
              <w:widowControl w:val="0"/>
              <w:suppressAutoHyphens w:val="0"/>
              <w:spacing w:after="0"/>
              <w:ind w:left="121"/>
              <w:jc w:val="left"/>
              <w:rPr>
                <w:bCs/>
                <w:sz w:val="24"/>
              </w:rPr>
            </w:pPr>
            <w:r w:rsidRPr="00180E61">
              <w:rPr>
                <w:bCs/>
                <w:sz w:val="24"/>
              </w:rPr>
              <w:t>Community of Interest</w:t>
            </w:r>
          </w:p>
        </w:tc>
      </w:tr>
      <w:tr w:rsidR="00636619" w:rsidRPr="00F839E8" w14:paraId="5F11A7F6" w14:textId="77777777" w:rsidTr="00180E61">
        <w:trPr>
          <w:jc w:val="center"/>
        </w:trPr>
        <w:tc>
          <w:tcPr>
            <w:tcW w:w="1369" w:type="pct"/>
            <w:tcMar>
              <w:top w:w="29" w:type="dxa"/>
              <w:bottom w:w="29" w:type="dxa"/>
            </w:tcMar>
          </w:tcPr>
          <w:p w14:paraId="46951832" w14:textId="77777777" w:rsidR="00636619" w:rsidRPr="00180E61" w:rsidRDefault="00636619" w:rsidP="00180E61">
            <w:pPr>
              <w:widowControl w:val="0"/>
              <w:suppressAutoHyphens w:val="0"/>
              <w:spacing w:after="0"/>
              <w:ind w:left="105"/>
              <w:jc w:val="left"/>
              <w:rPr>
                <w:bCs/>
                <w:sz w:val="24"/>
              </w:rPr>
            </w:pPr>
            <w:proofErr w:type="spellStart"/>
            <w:r w:rsidRPr="00180E61">
              <w:rPr>
                <w:sz w:val="24"/>
              </w:rPr>
              <w:t>ConTesA</w:t>
            </w:r>
            <w:proofErr w:type="spellEnd"/>
          </w:p>
        </w:tc>
        <w:tc>
          <w:tcPr>
            <w:tcW w:w="3631" w:type="pct"/>
            <w:tcMar>
              <w:top w:w="29" w:type="dxa"/>
              <w:bottom w:w="29" w:type="dxa"/>
            </w:tcMar>
          </w:tcPr>
          <w:p w14:paraId="60CE2295" w14:textId="77777777" w:rsidR="00636619" w:rsidRPr="00180E61" w:rsidRDefault="00636619" w:rsidP="00180E61">
            <w:pPr>
              <w:widowControl w:val="0"/>
              <w:suppressAutoHyphens w:val="0"/>
              <w:spacing w:after="0"/>
              <w:ind w:left="121"/>
              <w:jc w:val="left"/>
              <w:rPr>
                <w:bCs/>
                <w:sz w:val="24"/>
              </w:rPr>
            </w:pPr>
            <w:r w:rsidRPr="00180E61">
              <w:rPr>
                <w:sz w:val="24"/>
              </w:rPr>
              <w:t>Conformance Testing Assistant</w:t>
            </w:r>
          </w:p>
        </w:tc>
      </w:tr>
      <w:tr w:rsidR="00636619" w:rsidRPr="00F839E8" w14:paraId="15706A07" w14:textId="77777777" w:rsidTr="00180E61">
        <w:trPr>
          <w:jc w:val="center"/>
        </w:trPr>
        <w:tc>
          <w:tcPr>
            <w:tcW w:w="1369" w:type="pct"/>
            <w:tcMar>
              <w:top w:w="29" w:type="dxa"/>
              <w:bottom w:w="29" w:type="dxa"/>
            </w:tcMar>
          </w:tcPr>
          <w:p w14:paraId="43656F8B" w14:textId="77777777" w:rsidR="00636619" w:rsidRPr="00180E61" w:rsidRDefault="00636619" w:rsidP="00180E61">
            <w:pPr>
              <w:widowControl w:val="0"/>
              <w:suppressAutoHyphens w:val="0"/>
              <w:spacing w:after="0"/>
              <w:ind w:left="105"/>
              <w:jc w:val="left"/>
              <w:rPr>
                <w:sz w:val="24"/>
              </w:rPr>
            </w:pPr>
            <w:r w:rsidRPr="00180E61">
              <w:rPr>
                <w:sz w:val="24"/>
              </w:rPr>
              <w:t>DHS</w:t>
            </w:r>
          </w:p>
        </w:tc>
        <w:tc>
          <w:tcPr>
            <w:tcW w:w="3631" w:type="pct"/>
            <w:tcMar>
              <w:top w:w="29" w:type="dxa"/>
              <w:bottom w:w="29" w:type="dxa"/>
            </w:tcMar>
          </w:tcPr>
          <w:p w14:paraId="257505E8" w14:textId="77777777" w:rsidR="00636619" w:rsidRPr="00180E61" w:rsidRDefault="00636619" w:rsidP="00180E61">
            <w:pPr>
              <w:widowControl w:val="0"/>
              <w:suppressAutoHyphens w:val="0"/>
              <w:spacing w:after="0"/>
              <w:ind w:left="121"/>
              <w:jc w:val="left"/>
              <w:rPr>
                <w:sz w:val="24"/>
              </w:rPr>
            </w:pPr>
            <w:r w:rsidRPr="00180E61">
              <w:rPr>
                <w:sz w:val="24"/>
              </w:rPr>
              <w:t>Department of Homeland Security</w:t>
            </w:r>
          </w:p>
        </w:tc>
      </w:tr>
      <w:tr w:rsidR="00636619" w:rsidRPr="00F839E8" w14:paraId="4277516B" w14:textId="77777777" w:rsidTr="00180E61">
        <w:trPr>
          <w:jc w:val="center"/>
        </w:trPr>
        <w:tc>
          <w:tcPr>
            <w:tcW w:w="1369" w:type="pct"/>
            <w:tcMar>
              <w:top w:w="29" w:type="dxa"/>
              <w:bottom w:w="29" w:type="dxa"/>
            </w:tcMar>
          </w:tcPr>
          <w:p w14:paraId="14A052BB" w14:textId="77777777" w:rsidR="00636619" w:rsidRPr="00180E61" w:rsidRDefault="00636619" w:rsidP="00180E61">
            <w:pPr>
              <w:widowControl w:val="0"/>
              <w:suppressAutoHyphens w:val="0"/>
              <w:spacing w:after="0"/>
              <w:ind w:left="105"/>
              <w:jc w:val="left"/>
              <w:rPr>
                <w:bCs/>
                <w:sz w:val="24"/>
              </w:rPr>
            </w:pPr>
            <w:r w:rsidRPr="00180E61">
              <w:rPr>
                <w:color w:val="000000"/>
                <w:kern w:val="0"/>
                <w:sz w:val="24"/>
                <w:shd w:val="clear" w:color="auto" w:fill="FFFFFF"/>
              </w:rPr>
              <w:t>DoD</w:t>
            </w:r>
          </w:p>
        </w:tc>
        <w:tc>
          <w:tcPr>
            <w:tcW w:w="3631" w:type="pct"/>
            <w:tcMar>
              <w:top w:w="29" w:type="dxa"/>
              <w:bottom w:w="29" w:type="dxa"/>
            </w:tcMar>
          </w:tcPr>
          <w:p w14:paraId="65928EA6" w14:textId="77777777" w:rsidR="00636619" w:rsidRPr="00180E61" w:rsidRDefault="00636619" w:rsidP="00180E61">
            <w:pPr>
              <w:widowControl w:val="0"/>
              <w:suppressAutoHyphens w:val="0"/>
              <w:spacing w:after="0"/>
              <w:ind w:left="121"/>
              <w:jc w:val="left"/>
              <w:rPr>
                <w:bCs/>
                <w:sz w:val="24"/>
              </w:rPr>
            </w:pPr>
            <w:r w:rsidRPr="00180E61">
              <w:rPr>
                <w:bCs/>
                <w:sz w:val="24"/>
              </w:rPr>
              <w:t>Department of Defense</w:t>
            </w:r>
          </w:p>
        </w:tc>
      </w:tr>
      <w:tr w:rsidR="00636619" w:rsidRPr="00F839E8" w14:paraId="5BAF07EB" w14:textId="77777777" w:rsidTr="00180E61">
        <w:trPr>
          <w:jc w:val="center"/>
        </w:trPr>
        <w:tc>
          <w:tcPr>
            <w:tcW w:w="1369" w:type="pct"/>
            <w:tcMar>
              <w:top w:w="29" w:type="dxa"/>
              <w:bottom w:w="29" w:type="dxa"/>
            </w:tcMar>
          </w:tcPr>
          <w:p w14:paraId="767B4AE9" w14:textId="77777777" w:rsidR="00636619" w:rsidRPr="00180E61" w:rsidRDefault="00636619" w:rsidP="00180E61">
            <w:pPr>
              <w:widowControl w:val="0"/>
              <w:suppressAutoHyphens w:val="0"/>
              <w:spacing w:after="0"/>
              <w:ind w:left="105"/>
              <w:jc w:val="left"/>
              <w:rPr>
                <w:sz w:val="24"/>
              </w:rPr>
            </w:pPr>
            <w:r w:rsidRPr="00180E61">
              <w:rPr>
                <w:sz w:val="24"/>
              </w:rPr>
              <w:t>DOJ</w:t>
            </w:r>
          </w:p>
        </w:tc>
        <w:tc>
          <w:tcPr>
            <w:tcW w:w="3631" w:type="pct"/>
            <w:tcMar>
              <w:top w:w="29" w:type="dxa"/>
              <w:bottom w:w="29" w:type="dxa"/>
            </w:tcMar>
          </w:tcPr>
          <w:p w14:paraId="72F5D310" w14:textId="77777777" w:rsidR="00636619" w:rsidRPr="00180E61" w:rsidRDefault="00636619" w:rsidP="00180E61">
            <w:pPr>
              <w:widowControl w:val="0"/>
              <w:suppressAutoHyphens w:val="0"/>
              <w:spacing w:after="0"/>
              <w:ind w:left="121"/>
              <w:jc w:val="left"/>
              <w:rPr>
                <w:sz w:val="24"/>
              </w:rPr>
            </w:pPr>
            <w:r w:rsidRPr="00180E61">
              <w:rPr>
                <w:sz w:val="24"/>
              </w:rPr>
              <w:t>Department of Justice</w:t>
            </w:r>
          </w:p>
        </w:tc>
      </w:tr>
      <w:tr w:rsidR="00636619" w:rsidRPr="00F839E8" w14:paraId="5B10B8C8" w14:textId="77777777" w:rsidTr="00180E61">
        <w:trPr>
          <w:jc w:val="center"/>
        </w:trPr>
        <w:tc>
          <w:tcPr>
            <w:tcW w:w="1369" w:type="pct"/>
            <w:tcMar>
              <w:top w:w="29" w:type="dxa"/>
              <w:bottom w:w="29" w:type="dxa"/>
            </w:tcMar>
          </w:tcPr>
          <w:p w14:paraId="64CFACFE" w14:textId="77777777" w:rsidR="00636619" w:rsidRPr="00180E61" w:rsidRDefault="00636619" w:rsidP="00180E61">
            <w:pPr>
              <w:widowControl w:val="0"/>
              <w:suppressAutoHyphens w:val="0"/>
              <w:spacing w:after="0"/>
              <w:ind w:left="105"/>
              <w:jc w:val="left"/>
              <w:rPr>
                <w:sz w:val="24"/>
              </w:rPr>
            </w:pPr>
            <w:r w:rsidRPr="00180E61">
              <w:rPr>
                <w:sz w:val="24"/>
              </w:rPr>
              <w:t>ESC</w:t>
            </w:r>
          </w:p>
        </w:tc>
        <w:tc>
          <w:tcPr>
            <w:tcW w:w="3631" w:type="pct"/>
            <w:tcMar>
              <w:top w:w="29" w:type="dxa"/>
              <w:bottom w:w="29" w:type="dxa"/>
            </w:tcMar>
          </w:tcPr>
          <w:p w14:paraId="0E2C7853" w14:textId="578C08DA" w:rsidR="00636619" w:rsidRPr="00180E61" w:rsidRDefault="00636619" w:rsidP="00180E61">
            <w:pPr>
              <w:widowControl w:val="0"/>
              <w:suppressAutoHyphens w:val="0"/>
              <w:spacing w:after="0"/>
              <w:ind w:left="121"/>
              <w:jc w:val="left"/>
              <w:rPr>
                <w:sz w:val="24"/>
              </w:rPr>
            </w:pPr>
            <w:r w:rsidRPr="00180E61">
              <w:rPr>
                <w:sz w:val="24"/>
              </w:rPr>
              <w:t xml:space="preserve">Executive Steering </w:t>
            </w:r>
            <w:r w:rsidR="006333BA">
              <w:rPr>
                <w:sz w:val="24"/>
              </w:rPr>
              <w:t>Committee</w:t>
            </w:r>
          </w:p>
        </w:tc>
      </w:tr>
      <w:tr w:rsidR="00636619" w:rsidRPr="00F839E8" w14:paraId="6475C60A" w14:textId="77777777" w:rsidTr="00180E61">
        <w:trPr>
          <w:jc w:val="center"/>
        </w:trPr>
        <w:tc>
          <w:tcPr>
            <w:tcW w:w="1369" w:type="pct"/>
            <w:tcMar>
              <w:top w:w="29" w:type="dxa"/>
              <w:bottom w:w="29" w:type="dxa"/>
            </w:tcMar>
          </w:tcPr>
          <w:p w14:paraId="2B8DA613" w14:textId="77777777" w:rsidR="00636619" w:rsidRPr="00180E61" w:rsidRDefault="00636619" w:rsidP="00180E61">
            <w:pPr>
              <w:widowControl w:val="0"/>
              <w:suppressAutoHyphens w:val="0"/>
              <w:spacing w:after="0"/>
              <w:ind w:left="105"/>
              <w:jc w:val="left"/>
              <w:rPr>
                <w:bCs/>
                <w:sz w:val="24"/>
              </w:rPr>
            </w:pPr>
            <w:r w:rsidRPr="00180E61">
              <w:rPr>
                <w:sz w:val="24"/>
              </w:rPr>
              <w:t>GTRI</w:t>
            </w:r>
          </w:p>
        </w:tc>
        <w:tc>
          <w:tcPr>
            <w:tcW w:w="3631" w:type="pct"/>
            <w:tcMar>
              <w:top w:w="29" w:type="dxa"/>
              <w:bottom w:w="29" w:type="dxa"/>
            </w:tcMar>
          </w:tcPr>
          <w:p w14:paraId="74290370" w14:textId="77777777" w:rsidR="00636619" w:rsidRPr="00180E61" w:rsidRDefault="00636619" w:rsidP="00180E61">
            <w:pPr>
              <w:widowControl w:val="0"/>
              <w:suppressAutoHyphens w:val="0"/>
              <w:spacing w:after="0"/>
              <w:ind w:left="121"/>
              <w:jc w:val="left"/>
              <w:rPr>
                <w:bCs/>
                <w:sz w:val="24"/>
              </w:rPr>
            </w:pPr>
            <w:r w:rsidRPr="00180E61">
              <w:rPr>
                <w:sz w:val="24"/>
              </w:rPr>
              <w:t>Georgia Tech Research Institute</w:t>
            </w:r>
          </w:p>
        </w:tc>
      </w:tr>
      <w:tr w:rsidR="00636619" w:rsidRPr="00F839E8" w14:paraId="070578E2" w14:textId="77777777" w:rsidTr="00180E61">
        <w:trPr>
          <w:jc w:val="center"/>
        </w:trPr>
        <w:tc>
          <w:tcPr>
            <w:tcW w:w="1369" w:type="pct"/>
            <w:tcMar>
              <w:top w:w="29" w:type="dxa"/>
              <w:bottom w:w="29" w:type="dxa"/>
            </w:tcMar>
          </w:tcPr>
          <w:p w14:paraId="153B4C45" w14:textId="77777777" w:rsidR="00636619" w:rsidRPr="00180E61" w:rsidRDefault="00636619" w:rsidP="00180E61">
            <w:pPr>
              <w:widowControl w:val="0"/>
              <w:suppressAutoHyphens w:val="0"/>
              <w:spacing w:after="0"/>
              <w:ind w:left="105"/>
              <w:jc w:val="left"/>
              <w:rPr>
                <w:sz w:val="24"/>
              </w:rPr>
            </w:pPr>
            <w:r w:rsidRPr="00180E61">
              <w:rPr>
                <w:sz w:val="24"/>
              </w:rPr>
              <w:t>HLVA</w:t>
            </w:r>
          </w:p>
        </w:tc>
        <w:tc>
          <w:tcPr>
            <w:tcW w:w="3631" w:type="pct"/>
            <w:tcMar>
              <w:top w:w="29" w:type="dxa"/>
              <w:bottom w:w="29" w:type="dxa"/>
            </w:tcMar>
          </w:tcPr>
          <w:p w14:paraId="1EE9B65B" w14:textId="77777777" w:rsidR="00636619" w:rsidRPr="00180E61" w:rsidRDefault="00636619" w:rsidP="00180E61">
            <w:pPr>
              <w:widowControl w:val="0"/>
              <w:suppressAutoHyphens w:val="0"/>
              <w:spacing w:after="0"/>
              <w:ind w:left="121"/>
              <w:jc w:val="left"/>
              <w:rPr>
                <w:sz w:val="24"/>
              </w:rPr>
            </w:pPr>
            <w:r w:rsidRPr="00180E61">
              <w:rPr>
                <w:sz w:val="24"/>
              </w:rPr>
              <w:t>High Level Version Architecture</w:t>
            </w:r>
          </w:p>
        </w:tc>
      </w:tr>
      <w:tr w:rsidR="00636619" w:rsidRPr="00F839E8" w14:paraId="7488B61C" w14:textId="77777777" w:rsidTr="00180E61">
        <w:trPr>
          <w:jc w:val="center"/>
        </w:trPr>
        <w:tc>
          <w:tcPr>
            <w:tcW w:w="1369" w:type="pct"/>
            <w:tcMar>
              <w:top w:w="29" w:type="dxa"/>
              <w:bottom w:w="29" w:type="dxa"/>
            </w:tcMar>
          </w:tcPr>
          <w:p w14:paraId="77FB35F0" w14:textId="77777777" w:rsidR="00636619" w:rsidRPr="00180E61" w:rsidRDefault="00636619" w:rsidP="00180E61">
            <w:pPr>
              <w:widowControl w:val="0"/>
              <w:suppressAutoHyphens w:val="0"/>
              <w:spacing w:after="0"/>
              <w:ind w:left="105"/>
              <w:jc w:val="left"/>
              <w:rPr>
                <w:bCs/>
                <w:sz w:val="24"/>
              </w:rPr>
            </w:pPr>
            <w:r w:rsidRPr="00180E61">
              <w:rPr>
                <w:sz w:val="24"/>
              </w:rPr>
              <w:t>IDENT</w:t>
            </w:r>
          </w:p>
        </w:tc>
        <w:tc>
          <w:tcPr>
            <w:tcW w:w="3631" w:type="pct"/>
            <w:tcMar>
              <w:top w:w="29" w:type="dxa"/>
              <w:bottom w:w="29" w:type="dxa"/>
            </w:tcMar>
          </w:tcPr>
          <w:p w14:paraId="7B512F18" w14:textId="77777777" w:rsidR="00636619" w:rsidRPr="00180E61" w:rsidRDefault="00636619" w:rsidP="00180E61">
            <w:pPr>
              <w:widowControl w:val="0"/>
              <w:suppressAutoHyphens w:val="0"/>
              <w:spacing w:after="0"/>
              <w:ind w:left="121"/>
              <w:jc w:val="left"/>
              <w:rPr>
                <w:bCs/>
                <w:sz w:val="24"/>
              </w:rPr>
            </w:pPr>
            <w:r w:rsidRPr="00180E61">
              <w:rPr>
                <w:sz w:val="24"/>
              </w:rPr>
              <w:t>Automated Biometric Identification System</w:t>
            </w:r>
          </w:p>
        </w:tc>
      </w:tr>
      <w:tr w:rsidR="00636619" w:rsidRPr="00F839E8" w14:paraId="5580DC8C" w14:textId="77777777" w:rsidTr="00180E61">
        <w:trPr>
          <w:jc w:val="center"/>
        </w:trPr>
        <w:tc>
          <w:tcPr>
            <w:tcW w:w="1369" w:type="pct"/>
            <w:tcMar>
              <w:top w:w="29" w:type="dxa"/>
              <w:bottom w:w="29" w:type="dxa"/>
            </w:tcMar>
          </w:tcPr>
          <w:p w14:paraId="3BBF3CE5" w14:textId="77777777" w:rsidR="00636619" w:rsidRPr="00180E61" w:rsidRDefault="00636619" w:rsidP="00180E61">
            <w:pPr>
              <w:widowControl w:val="0"/>
              <w:suppressAutoHyphens w:val="0"/>
              <w:spacing w:after="0"/>
              <w:ind w:left="105"/>
              <w:jc w:val="left"/>
              <w:rPr>
                <w:sz w:val="24"/>
              </w:rPr>
            </w:pPr>
            <w:r w:rsidRPr="00180E61">
              <w:rPr>
                <w:sz w:val="24"/>
              </w:rPr>
              <w:t>IEPD</w:t>
            </w:r>
          </w:p>
        </w:tc>
        <w:tc>
          <w:tcPr>
            <w:tcW w:w="3631" w:type="pct"/>
            <w:tcMar>
              <w:top w:w="29" w:type="dxa"/>
              <w:bottom w:w="29" w:type="dxa"/>
            </w:tcMar>
          </w:tcPr>
          <w:p w14:paraId="328FE63F" w14:textId="77777777" w:rsidR="00636619" w:rsidRPr="00180E61" w:rsidRDefault="00636619" w:rsidP="00180E61">
            <w:pPr>
              <w:widowControl w:val="0"/>
              <w:suppressAutoHyphens w:val="0"/>
              <w:spacing w:after="0"/>
              <w:ind w:left="121"/>
              <w:jc w:val="left"/>
              <w:rPr>
                <w:sz w:val="24"/>
              </w:rPr>
            </w:pPr>
            <w:r w:rsidRPr="00180E61">
              <w:rPr>
                <w:sz w:val="24"/>
              </w:rPr>
              <w:t>Information Exchange Package Documentation</w:t>
            </w:r>
          </w:p>
        </w:tc>
      </w:tr>
      <w:tr w:rsidR="00636619" w:rsidRPr="00F839E8" w14:paraId="2C84C193" w14:textId="77777777" w:rsidTr="00180E61">
        <w:trPr>
          <w:jc w:val="center"/>
        </w:trPr>
        <w:tc>
          <w:tcPr>
            <w:tcW w:w="1369" w:type="pct"/>
            <w:tcMar>
              <w:top w:w="29" w:type="dxa"/>
              <w:bottom w:w="29" w:type="dxa"/>
            </w:tcMar>
          </w:tcPr>
          <w:p w14:paraId="4B99C2A5" w14:textId="77777777" w:rsidR="00636619" w:rsidRPr="00180E61" w:rsidRDefault="00636619" w:rsidP="00180E61">
            <w:pPr>
              <w:widowControl w:val="0"/>
              <w:suppressAutoHyphens w:val="0"/>
              <w:spacing w:after="0"/>
              <w:ind w:left="105"/>
              <w:jc w:val="left"/>
              <w:rPr>
                <w:bCs/>
                <w:sz w:val="24"/>
              </w:rPr>
            </w:pPr>
            <w:r w:rsidRPr="00180E61">
              <w:rPr>
                <w:sz w:val="24"/>
              </w:rPr>
              <w:t>IS2O</w:t>
            </w:r>
          </w:p>
        </w:tc>
        <w:tc>
          <w:tcPr>
            <w:tcW w:w="3631" w:type="pct"/>
            <w:tcMar>
              <w:top w:w="29" w:type="dxa"/>
              <w:bottom w:w="29" w:type="dxa"/>
            </w:tcMar>
          </w:tcPr>
          <w:p w14:paraId="64CD2156" w14:textId="77777777" w:rsidR="00636619" w:rsidRPr="00180E61" w:rsidRDefault="00636619" w:rsidP="00180E61">
            <w:pPr>
              <w:widowControl w:val="0"/>
              <w:suppressAutoHyphens w:val="0"/>
              <w:spacing w:after="0"/>
              <w:ind w:left="121"/>
              <w:jc w:val="left"/>
              <w:rPr>
                <w:bCs/>
                <w:sz w:val="24"/>
              </w:rPr>
            </w:pPr>
            <w:r w:rsidRPr="00180E61">
              <w:rPr>
                <w:sz w:val="24"/>
              </w:rPr>
              <w:t>Information Sharing and Services Office</w:t>
            </w:r>
          </w:p>
        </w:tc>
      </w:tr>
      <w:tr w:rsidR="00636619" w:rsidRPr="00F839E8" w14:paraId="0B439A5E" w14:textId="77777777" w:rsidTr="00180E61">
        <w:trPr>
          <w:jc w:val="center"/>
        </w:trPr>
        <w:tc>
          <w:tcPr>
            <w:tcW w:w="1369" w:type="pct"/>
            <w:tcMar>
              <w:top w:w="29" w:type="dxa"/>
              <w:bottom w:w="29" w:type="dxa"/>
            </w:tcMar>
          </w:tcPr>
          <w:p w14:paraId="7C02FC5D" w14:textId="77777777" w:rsidR="00636619" w:rsidRPr="00180E61" w:rsidRDefault="00636619" w:rsidP="00180E61">
            <w:pPr>
              <w:widowControl w:val="0"/>
              <w:suppressAutoHyphens w:val="0"/>
              <w:spacing w:after="0"/>
              <w:ind w:left="105"/>
              <w:jc w:val="left"/>
              <w:rPr>
                <w:bCs/>
                <w:sz w:val="24"/>
              </w:rPr>
            </w:pPr>
            <w:r w:rsidRPr="00180E61">
              <w:rPr>
                <w:bCs/>
                <w:sz w:val="24"/>
              </w:rPr>
              <w:t>ITL</w:t>
            </w:r>
          </w:p>
        </w:tc>
        <w:tc>
          <w:tcPr>
            <w:tcW w:w="3631" w:type="pct"/>
            <w:tcMar>
              <w:top w:w="29" w:type="dxa"/>
              <w:bottom w:w="29" w:type="dxa"/>
            </w:tcMar>
          </w:tcPr>
          <w:p w14:paraId="1998856E" w14:textId="77777777" w:rsidR="00636619" w:rsidRPr="00180E61" w:rsidRDefault="00636619" w:rsidP="00180E61">
            <w:pPr>
              <w:widowControl w:val="0"/>
              <w:suppressAutoHyphens w:val="0"/>
              <w:spacing w:after="0"/>
              <w:ind w:left="121"/>
              <w:jc w:val="left"/>
              <w:rPr>
                <w:bCs/>
                <w:sz w:val="24"/>
              </w:rPr>
            </w:pPr>
            <w:r w:rsidRPr="00180E61">
              <w:rPr>
                <w:bCs/>
                <w:sz w:val="24"/>
              </w:rPr>
              <w:t>International Technology Laboratory</w:t>
            </w:r>
          </w:p>
        </w:tc>
      </w:tr>
      <w:tr w:rsidR="00636619" w:rsidRPr="00F839E8" w14:paraId="5C4AA3F2" w14:textId="77777777" w:rsidTr="00180E61">
        <w:trPr>
          <w:jc w:val="center"/>
        </w:trPr>
        <w:tc>
          <w:tcPr>
            <w:tcW w:w="1369" w:type="pct"/>
            <w:tcMar>
              <w:top w:w="29" w:type="dxa"/>
              <w:bottom w:w="29" w:type="dxa"/>
            </w:tcMar>
          </w:tcPr>
          <w:p w14:paraId="3B85AD9D" w14:textId="77777777" w:rsidR="00636619" w:rsidRPr="00180E61" w:rsidRDefault="00636619" w:rsidP="00180E61">
            <w:pPr>
              <w:widowControl w:val="0"/>
              <w:suppressAutoHyphens w:val="0"/>
              <w:spacing w:after="0"/>
              <w:ind w:left="105"/>
              <w:jc w:val="left"/>
              <w:rPr>
                <w:bCs/>
                <w:sz w:val="24"/>
              </w:rPr>
            </w:pPr>
            <w:r w:rsidRPr="00180E61">
              <w:rPr>
                <w:bCs/>
                <w:sz w:val="24"/>
              </w:rPr>
              <w:t>IXM</w:t>
            </w:r>
          </w:p>
        </w:tc>
        <w:tc>
          <w:tcPr>
            <w:tcW w:w="3631" w:type="pct"/>
            <w:tcMar>
              <w:top w:w="29" w:type="dxa"/>
              <w:bottom w:w="29" w:type="dxa"/>
            </w:tcMar>
          </w:tcPr>
          <w:p w14:paraId="126232FC" w14:textId="77777777" w:rsidR="00636619" w:rsidRPr="00180E61" w:rsidRDefault="00636619" w:rsidP="00180E61">
            <w:pPr>
              <w:widowControl w:val="0"/>
              <w:suppressAutoHyphens w:val="0"/>
              <w:spacing w:after="0"/>
              <w:ind w:left="121"/>
              <w:jc w:val="left"/>
              <w:rPr>
                <w:bCs/>
                <w:sz w:val="24"/>
              </w:rPr>
            </w:pPr>
            <w:r w:rsidRPr="00180E61">
              <w:rPr>
                <w:sz w:val="24"/>
              </w:rPr>
              <w:t>Exchange Messaging</w:t>
            </w:r>
          </w:p>
        </w:tc>
      </w:tr>
      <w:tr w:rsidR="00636619" w:rsidRPr="00F839E8" w14:paraId="7201489F" w14:textId="77777777" w:rsidTr="00180E61">
        <w:trPr>
          <w:jc w:val="center"/>
        </w:trPr>
        <w:tc>
          <w:tcPr>
            <w:tcW w:w="1369" w:type="pct"/>
            <w:tcMar>
              <w:top w:w="29" w:type="dxa"/>
              <w:bottom w:w="29" w:type="dxa"/>
            </w:tcMar>
          </w:tcPr>
          <w:p w14:paraId="36804FCF" w14:textId="77777777" w:rsidR="00636619" w:rsidRPr="00180E61" w:rsidRDefault="00636619" w:rsidP="00180E61">
            <w:pPr>
              <w:widowControl w:val="0"/>
              <w:suppressAutoHyphens w:val="0"/>
              <w:spacing w:after="0"/>
              <w:ind w:left="105"/>
              <w:jc w:val="left"/>
              <w:rPr>
                <w:sz w:val="24"/>
              </w:rPr>
            </w:pPr>
            <w:r w:rsidRPr="00180E61">
              <w:rPr>
                <w:sz w:val="24"/>
              </w:rPr>
              <w:t>MPD</w:t>
            </w:r>
          </w:p>
        </w:tc>
        <w:tc>
          <w:tcPr>
            <w:tcW w:w="3631" w:type="pct"/>
            <w:tcMar>
              <w:top w:w="29" w:type="dxa"/>
              <w:bottom w:w="29" w:type="dxa"/>
            </w:tcMar>
          </w:tcPr>
          <w:p w14:paraId="73828A51" w14:textId="77777777" w:rsidR="00636619" w:rsidRPr="00180E61" w:rsidRDefault="00636619" w:rsidP="00180E61">
            <w:pPr>
              <w:widowControl w:val="0"/>
              <w:suppressAutoHyphens w:val="0"/>
              <w:spacing w:after="0"/>
              <w:ind w:left="121"/>
              <w:jc w:val="left"/>
              <w:rPr>
                <w:sz w:val="24"/>
              </w:rPr>
            </w:pPr>
            <w:r w:rsidRPr="00180E61">
              <w:rPr>
                <w:sz w:val="24"/>
              </w:rPr>
              <w:t>Model Package Description</w:t>
            </w:r>
          </w:p>
        </w:tc>
      </w:tr>
      <w:tr w:rsidR="00636619" w:rsidRPr="00F839E8" w14:paraId="7082319D" w14:textId="77777777" w:rsidTr="00180E61">
        <w:trPr>
          <w:jc w:val="center"/>
        </w:trPr>
        <w:tc>
          <w:tcPr>
            <w:tcW w:w="1369" w:type="pct"/>
            <w:tcMar>
              <w:top w:w="29" w:type="dxa"/>
              <w:bottom w:w="29" w:type="dxa"/>
            </w:tcMar>
          </w:tcPr>
          <w:p w14:paraId="364BFE10" w14:textId="77777777" w:rsidR="00636619" w:rsidRPr="00180E61" w:rsidRDefault="00636619" w:rsidP="00180E61">
            <w:pPr>
              <w:widowControl w:val="0"/>
              <w:suppressAutoHyphens w:val="0"/>
              <w:spacing w:after="0"/>
              <w:ind w:left="105"/>
              <w:jc w:val="left"/>
              <w:rPr>
                <w:sz w:val="24"/>
              </w:rPr>
            </w:pPr>
            <w:r w:rsidRPr="00180E61">
              <w:rPr>
                <w:sz w:val="24"/>
              </w:rPr>
              <w:lastRenderedPageBreak/>
              <w:t>NBAC</w:t>
            </w:r>
          </w:p>
        </w:tc>
        <w:tc>
          <w:tcPr>
            <w:tcW w:w="3631" w:type="pct"/>
            <w:tcMar>
              <w:top w:w="29" w:type="dxa"/>
              <w:bottom w:w="29" w:type="dxa"/>
            </w:tcMar>
          </w:tcPr>
          <w:p w14:paraId="1C5E80DC" w14:textId="77777777" w:rsidR="00636619" w:rsidRPr="00180E61" w:rsidRDefault="00636619" w:rsidP="00180E61">
            <w:pPr>
              <w:widowControl w:val="0"/>
              <w:suppressAutoHyphens w:val="0"/>
              <w:spacing w:after="0"/>
              <w:ind w:left="121"/>
              <w:jc w:val="left"/>
              <w:rPr>
                <w:sz w:val="24"/>
              </w:rPr>
            </w:pPr>
            <w:r w:rsidRPr="00180E61">
              <w:rPr>
                <w:sz w:val="24"/>
              </w:rPr>
              <w:t>NIEM Business Architecture Committee</w:t>
            </w:r>
          </w:p>
        </w:tc>
      </w:tr>
      <w:tr w:rsidR="00636619" w:rsidRPr="00F839E8" w14:paraId="5972A54B" w14:textId="77777777" w:rsidTr="00180E61">
        <w:trPr>
          <w:jc w:val="center"/>
        </w:trPr>
        <w:tc>
          <w:tcPr>
            <w:tcW w:w="1369" w:type="pct"/>
            <w:tcMar>
              <w:top w:w="29" w:type="dxa"/>
              <w:bottom w:w="29" w:type="dxa"/>
            </w:tcMar>
          </w:tcPr>
          <w:p w14:paraId="4DB64EFE" w14:textId="77777777" w:rsidR="00636619" w:rsidRPr="00180E61" w:rsidRDefault="00636619" w:rsidP="00180E61">
            <w:pPr>
              <w:widowControl w:val="0"/>
              <w:suppressAutoHyphens w:val="0"/>
              <w:spacing w:after="0"/>
              <w:ind w:left="105"/>
              <w:jc w:val="left"/>
              <w:rPr>
                <w:bCs/>
                <w:sz w:val="24"/>
              </w:rPr>
            </w:pPr>
            <w:r w:rsidRPr="00180E61">
              <w:rPr>
                <w:sz w:val="24"/>
              </w:rPr>
              <w:t>NBD</w:t>
            </w:r>
          </w:p>
        </w:tc>
        <w:tc>
          <w:tcPr>
            <w:tcW w:w="3631" w:type="pct"/>
            <w:tcMar>
              <w:top w:w="29" w:type="dxa"/>
              <w:bottom w:w="29" w:type="dxa"/>
            </w:tcMar>
          </w:tcPr>
          <w:p w14:paraId="660142F5" w14:textId="77777777" w:rsidR="00636619" w:rsidRPr="00180E61" w:rsidRDefault="00636619" w:rsidP="00180E61">
            <w:pPr>
              <w:widowControl w:val="0"/>
              <w:suppressAutoHyphens w:val="0"/>
              <w:spacing w:after="0"/>
              <w:ind w:left="121"/>
              <w:jc w:val="left"/>
              <w:rPr>
                <w:bCs/>
                <w:sz w:val="24"/>
              </w:rPr>
            </w:pPr>
            <w:r w:rsidRPr="00180E61">
              <w:rPr>
                <w:sz w:val="24"/>
              </w:rPr>
              <w:t>NIEM Biometrics Domain</w:t>
            </w:r>
          </w:p>
        </w:tc>
      </w:tr>
      <w:tr w:rsidR="00636619" w:rsidRPr="00F839E8" w14:paraId="2E254966" w14:textId="77777777" w:rsidTr="00180E61">
        <w:trPr>
          <w:jc w:val="center"/>
        </w:trPr>
        <w:tc>
          <w:tcPr>
            <w:tcW w:w="1369" w:type="pct"/>
            <w:tcMar>
              <w:top w:w="29" w:type="dxa"/>
              <w:bottom w:w="29" w:type="dxa"/>
            </w:tcMar>
          </w:tcPr>
          <w:p w14:paraId="1E3C047E" w14:textId="77777777" w:rsidR="00636619" w:rsidRPr="00180E61" w:rsidRDefault="00636619" w:rsidP="00180E61">
            <w:pPr>
              <w:widowControl w:val="0"/>
              <w:suppressAutoHyphens w:val="0"/>
              <w:spacing w:after="0"/>
              <w:ind w:left="105"/>
              <w:jc w:val="left"/>
              <w:rPr>
                <w:bCs/>
                <w:sz w:val="24"/>
              </w:rPr>
            </w:pPr>
            <w:r w:rsidRPr="00180E61">
              <w:rPr>
                <w:sz w:val="24"/>
              </w:rPr>
              <w:t>NC&amp;OC</w:t>
            </w:r>
          </w:p>
        </w:tc>
        <w:tc>
          <w:tcPr>
            <w:tcW w:w="3631" w:type="pct"/>
            <w:tcMar>
              <w:top w:w="29" w:type="dxa"/>
              <w:bottom w:w="29" w:type="dxa"/>
            </w:tcMar>
          </w:tcPr>
          <w:p w14:paraId="7F850BDE" w14:textId="77777777" w:rsidR="00636619" w:rsidRPr="00180E61" w:rsidRDefault="00636619" w:rsidP="00180E61">
            <w:pPr>
              <w:widowControl w:val="0"/>
              <w:suppressAutoHyphens w:val="0"/>
              <w:spacing w:after="0"/>
              <w:ind w:left="121"/>
              <w:jc w:val="left"/>
              <w:rPr>
                <w:bCs/>
                <w:sz w:val="24"/>
              </w:rPr>
            </w:pPr>
            <w:r w:rsidRPr="00180E61">
              <w:rPr>
                <w:sz w:val="24"/>
              </w:rPr>
              <w:t>NIEM Communications and Outreach Committee</w:t>
            </w:r>
          </w:p>
        </w:tc>
      </w:tr>
      <w:tr w:rsidR="00636619" w:rsidRPr="00F839E8" w14:paraId="60ED77C0" w14:textId="77777777" w:rsidTr="00180E61">
        <w:trPr>
          <w:jc w:val="center"/>
        </w:trPr>
        <w:tc>
          <w:tcPr>
            <w:tcW w:w="1369" w:type="pct"/>
            <w:tcMar>
              <w:top w:w="29" w:type="dxa"/>
              <w:bottom w:w="29" w:type="dxa"/>
            </w:tcMar>
          </w:tcPr>
          <w:p w14:paraId="677D8A5F" w14:textId="77777777" w:rsidR="00636619" w:rsidRPr="00180E61" w:rsidRDefault="00636619" w:rsidP="00180E61">
            <w:pPr>
              <w:widowControl w:val="0"/>
              <w:suppressAutoHyphens w:val="0"/>
              <w:spacing w:after="0"/>
              <w:ind w:left="105"/>
              <w:jc w:val="left"/>
              <w:rPr>
                <w:sz w:val="24"/>
              </w:rPr>
            </w:pPr>
            <w:r w:rsidRPr="00180E61">
              <w:rPr>
                <w:sz w:val="24"/>
              </w:rPr>
              <w:t>NCCT</w:t>
            </w:r>
          </w:p>
        </w:tc>
        <w:tc>
          <w:tcPr>
            <w:tcW w:w="3631" w:type="pct"/>
            <w:tcMar>
              <w:top w:w="29" w:type="dxa"/>
              <w:bottom w:w="29" w:type="dxa"/>
            </w:tcMar>
          </w:tcPr>
          <w:p w14:paraId="563240D1" w14:textId="77777777" w:rsidR="00636619" w:rsidRPr="00180E61" w:rsidRDefault="00636619" w:rsidP="00180E61">
            <w:pPr>
              <w:widowControl w:val="0"/>
              <w:suppressAutoHyphens w:val="0"/>
              <w:spacing w:after="0"/>
              <w:ind w:left="121"/>
              <w:jc w:val="left"/>
              <w:rPr>
                <w:sz w:val="24"/>
              </w:rPr>
            </w:pPr>
            <w:r w:rsidRPr="00180E61">
              <w:rPr>
                <w:sz w:val="24"/>
              </w:rPr>
              <w:t>NIEM Configuration Control Tool</w:t>
            </w:r>
          </w:p>
        </w:tc>
      </w:tr>
      <w:tr w:rsidR="00636619" w:rsidRPr="00F839E8" w14:paraId="493F96DF" w14:textId="77777777" w:rsidTr="00180E61">
        <w:trPr>
          <w:jc w:val="center"/>
        </w:trPr>
        <w:tc>
          <w:tcPr>
            <w:tcW w:w="1369" w:type="pct"/>
            <w:tcMar>
              <w:top w:w="29" w:type="dxa"/>
              <w:bottom w:w="29" w:type="dxa"/>
            </w:tcMar>
          </w:tcPr>
          <w:p w14:paraId="1117FB30" w14:textId="77777777" w:rsidR="00636619" w:rsidRPr="00180E61" w:rsidRDefault="00636619" w:rsidP="00180E61">
            <w:pPr>
              <w:widowControl w:val="0"/>
              <w:suppressAutoHyphens w:val="0"/>
              <w:spacing w:after="0"/>
              <w:ind w:left="105"/>
              <w:jc w:val="left"/>
              <w:rPr>
                <w:sz w:val="24"/>
              </w:rPr>
            </w:pPr>
            <w:r w:rsidRPr="00180E61">
              <w:rPr>
                <w:sz w:val="24"/>
              </w:rPr>
              <w:t>NDR</w:t>
            </w:r>
          </w:p>
        </w:tc>
        <w:tc>
          <w:tcPr>
            <w:tcW w:w="3631" w:type="pct"/>
            <w:tcMar>
              <w:top w:w="29" w:type="dxa"/>
              <w:bottom w:w="29" w:type="dxa"/>
            </w:tcMar>
          </w:tcPr>
          <w:p w14:paraId="600C0C45" w14:textId="77777777" w:rsidR="00636619" w:rsidRPr="00180E61" w:rsidRDefault="00636619" w:rsidP="00180E61">
            <w:pPr>
              <w:widowControl w:val="0"/>
              <w:suppressAutoHyphens w:val="0"/>
              <w:spacing w:after="0"/>
              <w:ind w:left="121"/>
              <w:jc w:val="left"/>
              <w:rPr>
                <w:sz w:val="24"/>
              </w:rPr>
            </w:pPr>
            <w:r w:rsidRPr="00180E61">
              <w:rPr>
                <w:sz w:val="24"/>
              </w:rPr>
              <w:t>Naming and Design Rules</w:t>
            </w:r>
          </w:p>
        </w:tc>
      </w:tr>
      <w:tr w:rsidR="00636619" w:rsidRPr="00F839E8" w14:paraId="245DE71A" w14:textId="77777777" w:rsidTr="00180E61">
        <w:trPr>
          <w:jc w:val="center"/>
        </w:trPr>
        <w:tc>
          <w:tcPr>
            <w:tcW w:w="1369" w:type="pct"/>
            <w:tcMar>
              <w:top w:w="29" w:type="dxa"/>
              <w:bottom w:w="29" w:type="dxa"/>
            </w:tcMar>
          </w:tcPr>
          <w:p w14:paraId="278BC0C1" w14:textId="77777777" w:rsidR="00636619" w:rsidRPr="00180E61" w:rsidRDefault="00636619" w:rsidP="00180E61">
            <w:pPr>
              <w:widowControl w:val="0"/>
              <w:suppressAutoHyphens w:val="0"/>
              <w:spacing w:after="0"/>
              <w:ind w:left="105"/>
              <w:jc w:val="left"/>
              <w:rPr>
                <w:bCs/>
                <w:sz w:val="24"/>
              </w:rPr>
            </w:pPr>
            <w:r w:rsidRPr="00180E61">
              <w:rPr>
                <w:sz w:val="24"/>
              </w:rPr>
              <w:t>NIEM</w:t>
            </w:r>
          </w:p>
        </w:tc>
        <w:tc>
          <w:tcPr>
            <w:tcW w:w="3631" w:type="pct"/>
            <w:tcMar>
              <w:top w:w="29" w:type="dxa"/>
              <w:bottom w:w="29" w:type="dxa"/>
            </w:tcMar>
          </w:tcPr>
          <w:p w14:paraId="376E7A7D" w14:textId="77777777" w:rsidR="00636619" w:rsidRPr="00180E61" w:rsidRDefault="00636619" w:rsidP="00180E61">
            <w:pPr>
              <w:widowControl w:val="0"/>
              <w:suppressAutoHyphens w:val="0"/>
              <w:spacing w:after="0"/>
              <w:ind w:left="121"/>
              <w:jc w:val="left"/>
              <w:rPr>
                <w:bCs/>
                <w:sz w:val="24"/>
              </w:rPr>
            </w:pPr>
            <w:r w:rsidRPr="00180E61">
              <w:rPr>
                <w:sz w:val="24"/>
              </w:rPr>
              <w:t>National Information Exchange Model</w:t>
            </w:r>
          </w:p>
        </w:tc>
      </w:tr>
      <w:tr w:rsidR="00636619" w:rsidRPr="00F839E8" w14:paraId="7BD41F71" w14:textId="77777777" w:rsidTr="00180E61">
        <w:trPr>
          <w:jc w:val="center"/>
        </w:trPr>
        <w:tc>
          <w:tcPr>
            <w:tcW w:w="1369" w:type="pct"/>
            <w:tcMar>
              <w:top w:w="29" w:type="dxa"/>
              <w:bottom w:w="29" w:type="dxa"/>
            </w:tcMar>
          </w:tcPr>
          <w:p w14:paraId="4177942E" w14:textId="77777777" w:rsidR="00636619" w:rsidRPr="00180E61" w:rsidRDefault="00636619" w:rsidP="00180E61">
            <w:pPr>
              <w:widowControl w:val="0"/>
              <w:suppressAutoHyphens w:val="0"/>
              <w:spacing w:after="0"/>
              <w:ind w:left="105"/>
              <w:jc w:val="left"/>
              <w:rPr>
                <w:sz w:val="24"/>
              </w:rPr>
            </w:pPr>
            <w:r w:rsidRPr="00180E61">
              <w:rPr>
                <w:sz w:val="24"/>
              </w:rPr>
              <w:t>NIST</w:t>
            </w:r>
          </w:p>
        </w:tc>
        <w:tc>
          <w:tcPr>
            <w:tcW w:w="3631" w:type="pct"/>
            <w:tcMar>
              <w:top w:w="29" w:type="dxa"/>
              <w:bottom w:w="29" w:type="dxa"/>
            </w:tcMar>
          </w:tcPr>
          <w:p w14:paraId="237C8A58" w14:textId="77777777" w:rsidR="00636619" w:rsidRPr="00180E61" w:rsidRDefault="00636619" w:rsidP="00180E61">
            <w:pPr>
              <w:widowControl w:val="0"/>
              <w:suppressAutoHyphens w:val="0"/>
              <w:spacing w:after="0"/>
              <w:ind w:left="121"/>
              <w:jc w:val="left"/>
              <w:rPr>
                <w:sz w:val="24"/>
              </w:rPr>
            </w:pPr>
            <w:r w:rsidRPr="00180E61">
              <w:rPr>
                <w:sz w:val="24"/>
              </w:rPr>
              <w:t>National Institute of Standards and Technology</w:t>
            </w:r>
          </w:p>
        </w:tc>
      </w:tr>
      <w:tr w:rsidR="00636619" w:rsidRPr="00F839E8" w14:paraId="32FBFD0F" w14:textId="77777777" w:rsidTr="00180E61">
        <w:trPr>
          <w:jc w:val="center"/>
        </w:trPr>
        <w:tc>
          <w:tcPr>
            <w:tcW w:w="1369" w:type="pct"/>
            <w:tcMar>
              <w:top w:w="29" w:type="dxa"/>
              <w:bottom w:w="29" w:type="dxa"/>
            </w:tcMar>
          </w:tcPr>
          <w:p w14:paraId="13C72B36" w14:textId="77777777" w:rsidR="00636619" w:rsidRPr="00180E61" w:rsidRDefault="00636619" w:rsidP="00180E61">
            <w:pPr>
              <w:widowControl w:val="0"/>
              <w:suppressAutoHyphens w:val="0"/>
              <w:spacing w:after="0"/>
              <w:ind w:left="105"/>
              <w:jc w:val="left"/>
              <w:rPr>
                <w:sz w:val="24"/>
              </w:rPr>
            </w:pPr>
            <w:r w:rsidRPr="00180E61">
              <w:rPr>
                <w:sz w:val="24"/>
              </w:rPr>
              <w:t>NPPD</w:t>
            </w:r>
          </w:p>
        </w:tc>
        <w:tc>
          <w:tcPr>
            <w:tcW w:w="3631" w:type="pct"/>
            <w:tcMar>
              <w:top w:w="29" w:type="dxa"/>
              <w:bottom w:w="29" w:type="dxa"/>
            </w:tcMar>
          </w:tcPr>
          <w:p w14:paraId="5AD18584" w14:textId="77777777" w:rsidR="00636619" w:rsidRPr="00180E61" w:rsidRDefault="00636619" w:rsidP="00180E61">
            <w:pPr>
              <w:widowControl w:val="0"/>
              <w:suppressAutoHyphens w:val="0"/>
              <w:spacing w:after="0"/>
              <w:ind w:left="121"/>
              <w:jc w:val="left"/>
              <w:rPr>
                <w:sz w:val="24"/>
              </w:rPr>
            </w:pPr>
            <w:r w:rsidRPr="00180E61">
              <w:rPr>
                <w:sz w:val="24"/>
              </w:rPr>
              <w:t>National Protection and Programs Directorate</w:t>
            </w:r>
          </w:p>
        </w:tc>
      </w:tr>
      <w:tr w:rsidR="00636619" w:rsidRPr="00F839E8" w14:paraId="0FEF7D59" w14:textId="77777777" w:rsidTr="00180E61">
        <w:trPr>
          <w:jc w:val="center"/>
        </w:trPr>
        <w:tc>
          <w:tcPr>
            <w:tcW w:w="1369" w:type="pct"/>
            <w:tcMar>
              <w:top w:w="29" w:type="dxa"/>
              <w:bottom w:w="29" w:type="dxa"/>
            </w:tcMar>
          </w:tcPr>
          <w:p w14:paraId="0827F5B4" w14:textId="77777777" w:rsidR="00636619" w:rsidRPr="00180E61" w:rsidRDefault="00636619" w:rsidP="00180E61">
            <w:pPr>
              <w:widowControl w:val="0"/>
              <w:suppressAutoHyphens w:val="0"/>
              <w:spacing w:after="0"/>
              <w:ind w:left="105"/>
              <w:jc w:val="left"/>
              <w:rPr>
                <w:bCs/>
                <w:sz w:val="24"/>
              </w:rPr>
            </w:pPr>
            <w:r w:rsidRPr="00180E61">
              <w:rPr>
                <w:sz w:val="24"/>
              </w:rPr>
              <w:t>NTAC</w:t>
            </w:r>
          </w:p>
        </w:tc>
        <w:tc>
          <w:tcPr>
            <w:tcW w:w="3631" w:type="pct"/>
            <w:tcMar>
              <w:top w:w="29" w:type="dxa"/>
              <w:bottom w:w="29" w:type="dxa"/>
            </w:tcMar>
          </w:tcPr>
          <w:p w14:paraId="0009B849" w14:textId="77777777" w:rsidR="00636619" w:rsidRPr="00180E61" w:rsidRDefault="00636619" w:rsidP="00180E61">
            <w:pPr>
              <w:widowControl w:val="0"/>
              <w:suppressAutoHyphens w:val="0"/>
              <w:spacing w:after="0"/>
              <w:ind w:left="121"/>
              <w:jc w:val="left"/>
              <w:rPr>
                <w:bCs/>
                <w:sz w:val="24"/>
              </w:rPr>
            </w:pPr>
            <w:r w:rsidRPr="00180E61">
              <w:rPr>
                <w:sz w:val="24"/>
              </w:rPr>
              <w:t>NIEM Technical Architecture Committee</w:t>
            </w:r>
          </w:p>
        </w:tc>
      </w:tr>
      <w:tr w:rsidR="00636619" w:rsidRPr="00F839E8" w14:paraId="235063CB" w14:textId="77777777" w:rsidTr="00180E61">
        <w:trPr>
          <w:jc w:val="center"/>
        </w:trPr>
        <w:tc>
          <w:tcPr>
            <w:tcW w:w="1369" w:type="pct"/>
            <w:tcMar>
              <w:top w:w="29" w:type="dxa"/>
              <w:bottom w:w="29" w:type="dxa"/>
            </w:tcMar>
          </w:tcPr>
          <w:p w14:paraId="71A874FB" w14:textId="77777777" w:rsidR="00636619" w:rsidRPr="00180E61" w:rsidRDefault="00636619" w:rsidP="00180E61">
            <w:pPr>
              <w:widowControl w:val="0"/>
              <w:suppressAutoHyphens w:val="0"/>
              <w:spacing w:after="0"/>
              <w:ind w:left="105"/>
              <w:jc w:val="left"/>
              <w:rPr>
                <w:bCs/>
                <w:sz w:val="24"/>
              </w:rPr>
            </w:pPr>
            <w:r w:rsidRPr="00180E61">
              <w:rPr>
                <w:sz w:val="24"/>
              </w:rPr>
              <w:t>OBIM</w:t>
            </w:r>
          </w:p>
        </w:tc>
        <w:tc>
          <w:tcPr>
            <w:tcW w:w="3631" w:type="pct"/>
            <w:tcMar>
              <w:top w:w="29" w:type="dxa"/>
              <w:bottom w:w="29" w:type="dxa"/>
            </w:tcMar>
          </w:tcPr>
          <w:p w14:paraId="669CAAC6" w14:textId="77777777" w:rsidR="00636619" w:rsidRPr="00180E61" w:rsidRDefault="00636619" w:rsidP="00180E61">
            <w:pPr>
              <w:widowControl w:val="0"/>
              <w:suppressAutoHyphens w:val="0"/>
              <w:spacing w:after="0"/>
              <w:ind w:left="121"/>
              <w:jc w:val="left"/>
              <w:rPr>
                <w:bCs/>
                <w:sz w:val="24"/>
              </w:rPr>
            </w:pPr>
            <w:r w:rsidRPr="00180E61">
              <w:rPr>
                <w:sz w:val="24"/>
              </w:rPr>
              <w:t>Office of Biometric Identity Management</w:t>
            </w:r>
          </w:p>
        </w:tc>
      </w:tr>
      <w:tr w:rsidR="00636619" w:rsidRPr="00F839E8" w14:paraId="73ACB648" w14:textId="77777777" w:rsidTr="00180E61">
        <w:trPr>
          <w:jc w:val="center"/>
        </w:trPr>
        <w:tc>
          <w:tcPr>
            <w:tcW w:w="1369" w:type="pct"/>
            <w:tcMar>
              <w:top w:w="29" w:type="dxa"/>
              <w:bottom w:w="29" w:type="dxa"/>
            </w:tcMar>
          </w:tcPr>
          <w:p w14:paraId="5E1131DE" w14:textId="77777777" w:rsidR="00636619" w:rsidRPr="00180E61" w:rsidRDefault="00636619" w:rsidP="00180E61">
            <w:pPr>
              <w:widowControl w:val="0"/>
              <w:suppressAutoHyphens w:val="0"/>
              <w:spacing w:after="0"/>
              <w:ind w:left="105"/>
              <w:jc w:val="left"/>
              <w:rPr>
                <w:bCs/>
                <w:sz w:val="24"/>
              </w:rPr>
            </w:pPr>
            <w:r w:rsidRPr="00180E61">
              <w:rPr>
                <w:sz w:val="24"/>
              </w:rPr>
              <w:t>PMO</w:t>
            </w:r>
          </w:p>
        </w:tc>
        <w:tc>
          <w:tcPr>
            <w:tcW w:w="3631" w:type="pct"/>
            <w:tcMar>
              <w:top w:w="29" w:type="dxa"/>
              <w:bottom w:w="29" w:type="dxa"/>
            </w:tcMar>
          </w:tcPr>
          <w:p w14:paraId="54B30AA8" w14:textId="0A3EF918" w:rsidR="00636619" w:rsidRPr="00180E61" w:rsidRDefault="00831FD0" w:rsidP="00180E61">
            <w:pPr>
              <w:widowControl w:val="0"/>
              <w:suppressAutoHyphens w:val="0"/>
              <w:spacing w:after="0"/>
              <w:ind w:left="121"/>
              <w:jc w:val="left"/>
              <w:rPr>
                <w:bCs/>
                <w:sz w:val="24"/>
              </w:rPr>
            </w:pPr>
            <w:r>
              <w:rPr>
                <w:sz w:val="24"/>
              </w:rPr>
              <w:t xml:space="preserve">[NIEM] </w:t>
            </w:r>
            <w:r w:rsidR="00636619" w:rsidRPr="00180E61">
              <w:rPr>
                <w:sz w:val="24"/>
              </w:rPr>
              <w:t>Program Management Office</w:t>
            </w:r>
          </w:p>
        </w:tc>
      </w:tr>
      <w:tr w:rsidR="00636619" w:rsidRPr="00F839E8" w14:paraId="6EA6B41E" w14:textId="77777777" w:rsidTr="00180E61">
        <w:trPr>
          <w:jc w:val="center"/>
        </w:trPr>
        <w:tc>
          <w:tcPr>
            <w:tcW w:w="1369" w:type="pct"/>
            <w:tcMar>
              <w:top w:w="29" w:type="dxa"/>
              <w:bottom w:w="29" w:type="dxa"/>
            </w:tcMar>
          </w:tcPr>
          <w:p w14:paraId="43D9CD89" w14:textId="77777777" w:rsidR="00636619" w:rsidRPr="00180E61" w:rsidRDefault="00636619" w:rsidP="00180E61">
            <w:pPr>
              <w:widowControl w:val="0"/>
              <w:suppressAutoHyphens w:val="0"/>
              <w:spacing w:after="0"/>
              <w:ind w:left="105"/>
              <w:jc w:val="left"/>
              <w:rPr>
                <w:bCs/>
                <w:sz w:val="24"/>
              </w:rPr>
            </w:pPr>
            <w:r w:rsidRPr="00180E61">
              <w:rPr>
                <w:sz w:val="24"/>
              </w:rPr>
              <w:t>SSGT</w:t>
            </w:r>
          </w:p>
        </w:tc>
        <w:tc>
          <w:tcPr>
            <w:tcW w:w="3631" w:type="pct"/>
            <w:tcMar>
              <w:top w:w="29" w:type="dxa"/>
              <w:bottom w:w="29" w:type="dxa"/>
            </w:tcMar>
          </w:tcPr>
          <w:p w14:paraId="15AED178" w14:textId="77777777" w:rsidR="00636619" w:rsidRPr="00180E61" w:rsidRDefault="00636619" w:rsidP="00180E61">
            <w:pPr>
              <w:widowControl w:val="0"/>
              <w:suppressAutoHyphens w:val="0"/>
              <w:spacing w:after="0"/>
              <w:ind w:left="121"/>
              <w:jc w:val="left"/>
              <w:rPr>
                <w:bCs/>
                <w:sz w:val="24"/>
              </w:rPr>
            </w:pPr>
            <w:r w:rsidRPr="00180E61">
              <w:rPr>
                <w:sz w:val="24"/>
              </w:rPr>
              <w:t>Schema Subset Generation Tool</w:t>
            </w:r>
          </w:p>
        </w:tc>
      </w:tr>
      <w:tr w:rsidR="00636619" w:rsidRPr="00F839E8" w14:paraId="46E5C8E9" w14:textId="77777777" w:rsidTr="00180E61">
        <w:trPr>
          <w:jc w:val="center"/>
        </w:trPr>
        <w:tc>
          <w:tcPr>
            <w:tcW w:w="1369" w:type="pct"/>
            <w:tcMar>
              <w:top w:w="29" w:type="dxa"/>
              <w:bottom w:w="29" w:type="dxa"/>
            </w:tcMar>
          </w:tcPr>
          <w:p w14:paraId="0C58E6B3" w14:textId="77777777" w:rsidR="00636619" w:rsidRPr="00180E61" w:rsidRDefault="00636619" w:rsidP="00180E61">
            <w:pPr>
              <w:widowControl w:val="0"/>
              <w:suppressAutoHyphens w:val="0"/>
              <w:spacing w:after="0"/>
              <w:ind w:left="105"/>
              <w:jc w:val="left"/>
              <w:rPr>
                <w:sz w:val="24"/>
              </w:rPr>
            </w:pPr>
            <w:r w:rsidRPr="00180E61">
              <w:rPr>
                <w:sz w:val="24"/>
              </w:rPr>
              <w:t>W3C</w:t>
            </w:r>
          </w:p>
        </w:tc>
        <w:tc>
          <w:tcPr>
            <w:tcW w:w="3631" w:type="pct"/>
            <w:tcMar>
              <w:top w:w="29" w:type="dxa"/>
              <w:bottom w:w="29" w:type="dxa"/>
            </w:tcMar>
          </w:tcPr>
          <w:p w14:paraId="499727FC" w14:textId="77777777" w:rsidR="00636619" w:rsidRPr="00180E61" w:rsidRDefault="00636619" w:rsidP="00180E61">
            <w:pPr>
              <w:widowControl w:val="0"/>
              <w:suppressAutoHyphens w:val="0"/>
              <w:spacing w:after="0"/>
              <w:ind w:left="121"/>
              <w:jc w:val="left"/>
              <w:rPr>
                <w:sz w:val="24"/>
              </w:rPr>
            </w:pPr>
            <w:r w:rsidRPr="00180E61">
              <w:rPr>
                <w:sz w:val="24"/>
              </w:rPr>
              <w:t>World Wide Web Consortium</w:t>
            </w:r>
          </w:p>
        </w:tc>
      </w:tr>
      <w:tr w:rsidR="00636619" w:rsidRPr="00F839E8" w14:paraId="21E6AEF5" w14:textId="77777777" w:rsidTr="00180E61">
        <w:trPr>
          <w:jc w:val="center"/>
        </w:trPr>
        <w:tc>
          <w:tcPr>
            <w:tcW w:w="1369" w:type="pct"/>
            <w:tcMar>
              <w:top w:w="29" w:type="dxa"/>
              <w:bottom w:w="29" w:type="dxa"/>
            </w:tcMar>
          </w:tcPr>
          <w:p w14:paraId="78596EBA" w14:textId="77777777" w:rsidR="00636619" w:rsidRPr="00180E61" w:rsidRDefault="00636619" w:rsidP="00180E61">
            <w:pPr>
              <w:widowControl w:val="0"/>
              <w:suppressAutoHyphens w:val="0"/>
              <w:spacing w:after="0"/>
              <w:ind w:left="105"/>
              <w:jc w:val="left"/>
              <w:rPr>
                <w:sz w:val="24"/>
              </w:rPr>
            </w:pPr>
            <w:r w:rsidRPr="00180E61">
              <w:rPr>
                <w:sz w:val="24"/>
              </w:rPr>
              <w:t>XML</w:t>
            </w:r>
          </w:p>
        </w:tc>
        <w:tc>
          <w:tcPr>
            <w:tcW w:w="3631" w:type="pct"/>
            <w:tcMar>
              <w:top w:w="29" w:type="dxa"/>
              <w:bottom w:w="29" w:type="dxa"/>
            </w:tcMar>
          </w:tcPr>
          <w:p w14:paraId="19F9DED7" w14:textId="77777777" w:rsidR="00636619" w:rsidRPr="00180E61" w:rsidRDefault="00636619" w:rsidP="00180E61">
            <w:pPr>
              <w:widowControl w:val="0"/>
              <w:suppressAutoHyphens w:val="0"/>
              <w:spacing w:after="0"/>
              <w:ind w:left="121"/>
              <w:jc w:val="left"/>
              <w:rPr>
                <w:sz w:val="24"/>
              </w:rPr>
            </w:pPr>
            <w:r w:rsidRPr="00180E61">
              <w:rPr>
                <w:sz w:val="24"/>
              </w:rPr>
              <w:t>Extensible Markup Language</w:t>
            </w:r>
          </w:p>
        </w:tc>
      </w:tr>
      <w:tr w:rsidR="00636619" w:rsidRPr="00F839E8" w14:paraId="28144AFF" w14:textId="77777777" w:rsidTr="00180E61">
        <w:trPr>
          <w:jc w:val="center"/>
        </w:trPr>
        <w:tc>
          <w:tcPr>
            <w:tcW w:w="1369" w:type="pct"/>
            <w:tcMar>
              <w:top w:w="29" w:type="dxa"/>
              <w:bottom w:w="29" w:type="dxa"/>
            </w:tcMar>
          </w:tcPr>
          <w:p w14:paraId="29D2A01B" w14:textId="77777777" w:rsidR="00636619" w:rsidRPr="00180E61" w:rsidRDefault="00636619" w:rsidP="00180E61">
            <w:pPr>
              <w:widowControl w:val="0"/>
              <w:suppressAutoHyphens w:val="0"/>
              <w:spacing w:after="0"/>
              <w:ind w:left="105"/>
              <w:jc w:val="left"/>
              <w:rPr>
                <w:sz w:val="24"/>
              </w:rPr>
            </w:pPr>
            <w:r w:rsidRPr="00180E61">
              <w:rPr>
                <w:sz w:val="24"/>
              </w:rPr>
              <w:t>XSD</w:t>
            </w:r>
          </w:p>
        </w:tc>
        <w:tc>
          <w:tcPr>
            <w:tcW w:w="3631" w:type="pct"/>
            <w:tcMar>
              <w:top w:w="29" w:type="dxa"/>
              <w:bottom w:w="29" w:type="dxa"/>
            </w:tcMar>
          </w:tcPr>
          <w:p w14:paraId="10550101" w14:textId="77777777" w:rsidR="00636619" w:rsidRPr="00180E61" w:rsidRDefault="00636619" w:rsidP="00180E61">
            <w:pPr>
              <w:widowControl w:val="0"/>
              <w:suppressAutoHyphens w:val="0"/>
              <w:spacing w:after="0"/>
              <w:ind w:left="121"/>
              <w:jc w:val="left"/>
              <w:rPr>
                <w:sz w:val="24"/>
              </w:rPr>
            </w:pPr>
            <w:r w:rsidRPr="00180E61">
              <w:rPr>
                <w:sz w:val="24"/>
              </w:rPr>
              <w:t>XML Schema Definition</w:t>
            </w:r>
          </w:p>
        </w:tc>
      </w:tr>
    </w:tbl>
    <w:p w14:paraId="4A1A418F" w14:textId="77777777" w:rsidR="00CD38B8" w:rsidRPr="00CD38B8" w:rsidRDefault="00CD38B8" w:rsidP="00270EFD">
      <w:pPr>
        <w:pStyle w:val="Heading1"/>
        <w:numPr>
          <w:ilvl w:val="0"/>
          <w:numId w:val="0"/>
        </w:numPr>
        <w:ind w:left="360"/>
      </w:pPr>
    </w:p>
    <w:sectPr w:rsidR="00CD38B8" w:rsidRPr="00CD38B8" w:rsidSect="00270EFD">
      <w:pgSz w:w="12240" w:h="15840"/>
      <w:pgMar w:top="1440" w:right="1440" w:bottom="144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A8F4B" w14:textId="77777777" w:rsidR="0069107C" w:rsidRDefault="0069107C" w:rsidP="009662BF">
      <w:r>
        <w:separator/>
      </w:r>
    </w:p>
  </w:endnote>
  <w:endnote w:type="continuationSeparator" w:id="0">
    <w:p w14:paraId="1D55F9A9" w14:textId="77777777" w:rsidR="0069107C" w:rsidRDefault="0069107C" w:rsidP="009662BF">
      <w:r>
        <w:continuationSeparator/>
      </w:r>
    </w:p>
  </w:endnote>
  <w:endnote w:type="continuationNotice" w:id="1">
    <w:p w14:paraId="688DA546" w14:textId="77777777" w:rsidR="0069107C" w:rsidRDefault="006910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Bold">
    <w:altName w:val="Arial"/>
    <w:panose1 w:val="020B0704020202020204"/>
    <w:charset w:val="00"/>
    <w:family w:val="roman"/>
    <w:notTrueType/>
    <w:pitch w:val="default"/>
  </w:font>
  <w:font w:name="Times">
    <w:altName w:val="Times New Roman"/>
    <w:panose1 w:val="02020603050405020304"/>
    <w:charset w:val="00"/>
    <w:family w:val="auto"/>
    <w:pitch w:val="variable"/>
    <w:sig w:usb0="E00002FF" w:usb1="5000205A" w:usb2="00000000" w:usb3="00000000" w:csb0="0000019F" w:csb1="00000000"/>
  </w:font>
  <w:font w:name="BatangChe">
    <w:panose1 w:val="02030609000101010101"/>
    <w:charset w:val="81"/>
    <w:family w:val="modern"/>
    <w:pitch w:val="fixed"/>
    <w:sig w:usb0="B00002AF" w:usb1="69D77CFB" w:usb2="00000030" w:usb3="00000000" w:csb0="0008009F" w:csb1="00000000"/>
  </w:font>
  <w:font w:name="Palatino">
    <w:panose1 w:val="00000000000000000000"/>
    <w:charset w:val="4D"/>
    <w:family w:val="auto"/>
    <w:notTrueType/>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A94EF" w14:textId="77777777" w:rsidR="005C0207" w:rsidRPr="00E60898" w:rsidRDefault="005C0207" w:rsidP="00CF0621">
    <w:pPr>
      <w:pStyle w:val="Footer"/>
      <w:rPr>
        <w:sz w:val="20"/>
        <w:szCs w:val="24"/>
      </w:rPr>
    </w:pPr>
  </w:p>
  <w:tbl>
    <w:tblPr>
      <w:tblW w:w="9360" w:type="dxa"/>
      <w:jc w:val="center"/>
      <w:tblBorders>
        <w:top w:val="single" w:sz="4" w:space="0" w:color="0082B4"/>
      </w:tblBorders>
      <w:tblLayout w:type="fixed"/>
      <w:tblCellMar>
        <w:left w:w="0" w:type="dxa"/>
        <w:right w:w="0" w:type="dxa"/>
      </w:tblCellMar>
      <w:tblLook w:val="01E0" w:firstRow="1" w:lastRow="1" w:firstColumn="1" w:lastColumn="1" w:noHBand="0" w:noVBand="0"/>
    </w:tblPr>
    <w:tblGrid>
      <w:gridCol w:w="2070"/>
      <w:gridCol w:w="6570"/>
      <w:gridCol w:w="720"/>
    </w:tblGrid>
    <w:tr w:rsidR="005C0207" w:rsidRPr="00E60898" w14:paraId="0E6B1D1C" w14:textId="77777777" w:rsidTr="00550086">
      <w:trPr>
        <w:jc w:val="center"/>
      </w:trPr>
      <w:tc>
        <w:tcPr>
          <w:tcW w:w="9360" w:type="dxa"/>
          <w:gridSpan w:val="3"/>
          <w:shd w:val="clear" w:color="auto" w:fill="auto"/>
          <w:vAlign w:val="bottom"/>
        </w:tcPr>
        <w:p w14:paraId="46F05EA1" w14:textId="77777777" w:rsidR="005C0207" w:rsidRPr="00E60898" w:rsidRDefault="005C0207" w:rsidP="001B253B">
          <w:pPr>
            <w:tabs>
              <w:tab w:val="center" w:pos="4680"/>
              <w:tab w:val="right" w:pos="9360"/>
            </w:tabs>
            <w:spacing w:after="0"/>
            <w:jc w:val="center"/>
            <w:rPr>
              <w:rFonts w:eastAsia="Calibri"/>
              <w:i/>
              <w:kern w:val="0"/>
              <w:sz w:val="20"/>
              <w:szCs w:val="22"/>
            </w:rPr>
          </w:pPr>
        </w:p>
      </w:tc>
    </w:tr>
    <w:tr w:rsidR="005C0207" w:rsidRPr="00E60898" w14:paraId="7747527B" w14:textId="77777777" w:rsidTr="00AA59C2">
      <w:trPr>
        <w:jc w:val="center"/>
      </w:trPr>
      <w:tc>
        <w:tcPr>
          <w:tcW w:w="2070" w:type="dxa"/>
          <w:shd w:val="clear" w:color="auto" w:fill="auto"/>
          <w:vAlign w:val="bottom"/>
        </w:tcPr>
        <w:p w14:paraId="3E486DC0" w14:textId="77777777" w:rsidR="005C0207" w:rsidRDefault="005C0207" w:rsidP="004C06F4">
          <w:pPr>
            <w:tabs>
              <w:tab w:val="center" w:pos="4680"/>
              <w:tab w:val="right" w:pos="9360"/>
            </w:tabs>
            <w:spacing w:after="0"/>
            <w:jc w:val="left"/>
            <w:rPr>
              <w:rFonts w:eastAsia="Calibri"/>
              <w:i/>
              <w:kern w:val="0"/>
              <w:sz w:val="20"/>
              <w:szCs w:val="22"/>
            </w:rPr>
          </w:pPr>
          <w:r>
            <w:rPr>
              <w:rFonts w:eastAsia="Calibri"/>
              <w:i/>
              <w:kern w:val="0"/>
              <w:sz w:val="20"/>
              <w:szCs w:val="22"/>
            </w:rPr>
            <w:t>02 February 2018</w:t>
          </w:r>
        </w:p>
      </w:tc>
      <w:tc>
        <w:tcPr>
          <w:tcW w:w="6570" w:type="dxa"/>
          <w:shd w:val="clear" w:color="auto" w:fill="auto"/>
          <w:vAlign w:val="center"/>
        </w:tcPr>
        <w:p w14:paraId="7BA72986" w14:textId="77777777" w:rsidR="005C0207" w:rsidRPr="00E60898" w:rsidRDefault="005C0207" w:rsidP="0043537B">
          <w:pPr>
            <w:tabs>
              <w:tab w:val="center" w:pos="4680"/>
              <w:tab w:val="right" w:pos="9360"/>
            </w:tabs>
            <w:spacing w:before="40" w:after="0"/>
            <w:jc w:val="center"/>
            <w:rPr>
              <w:rFonts w:eastAsia="Calibri"/>
              <w:b/>
              <w:i/>
              <w:kern w:val="0"/>
              <w:sz w:val="20"/>
              <w:szCs w:val="22"/>
            </w:rPr>
          </w:pPr>
        </w:p>
      </w:tc>
      <w:tc>
        <w:tcPr>
          <w:tcW w:w="720" w:type="dxa"/>
          <w:vAlign w:val="bottom"/>
        </w:tcPr>
        <w:p w14:paraId="56F10485" w14:textId="385676DA" w:rsidR="005C0207" w:rsidRPr="00E60898" w:rsidRDefault="005C0207" w:rsidP="00087657">
          <w:pPr>
            <w:tabs>
              <w:tab w:val="center" w:pos="4680"/>
              <w:tab w:val="right" w:pos="9360"/>
            </w:tabs>
            <w:spacing w:after="0"/>
            <w:jc w:val="right"/>
            <w:rPr>
              <w:rFonts w:eastAsia="Calibri"/>
              <w:i/>
              <w:kern w:val="0"/>
              <w:sz w:val="20"/>
              <w:szCs w:val="22"/>
            </w:rPr>
          </w:pPr>
          <w:r w:rsidRPr="00E60898">
            <w:rPr>
              <w:rFonts w:eastAsia="Calibri"/>
              <w:i/>
              <w:kern w:val="0"/>
              <w:sz w:val="20"/>
              <w:szCs w:val="22"/>
            </w:rPr>
            <w:fldChar w:fldCharType="begin"/>
          </w:r>
          <w:r w:rsidRPr="00E60898">
            <w:rPr>
              <w:rFonts w:eastAsia="Calibri"/>
              <w:i/>
              <w:kern w:val="0"/>
              <w:sz w:val="20"/>
              <w:szCs w:val="22"/>
            </w:rPr>
            <w:instrText xml:space="preserve"> PAGE </w:instrText>
          </w:r>
          <w:r w:rsidRPr="00E60898">
            <w:rPr>
              <w:rFonts w:eastAsia="Calibri"/>
              <w:i/>
              <w:kern w:val="0"/>
              <w:sz w:val="20"/>
              <w:szCs w:val="22"/>
            </w:rPr>
            <w:fldChar w:fldCharType="separate"/>
          </w:r>
          <w:r w:rsidR="00F045A7">
            <w:rPr>
              <w:rFonts w:eastAsia="Calibri"/>
              <w:i/>
              <w:noProof/>
              <w:kern w:val="0"/>
              <w:sz w:val="20"/>
              <w:szCs w:val="22"/>
            </w:rPr>
            <w:t>iv</w:t>
          </w:r>
          <w:r w:rsidRPr="00E60898">
            <w:rPr>
              <w:rFonts w:eastAsia="Calibri"/>
              <w:i/>
              <w:kern w:val="0"/>
              <w:sz w:val="20"/>
              <w:szCs w:val="22"/>
            </w:rPr>
            <w:fldChar w:fldCharType="end"/>
          </w:r>
        </w:p>
      </w:tc>
    </w:tr>
  </w:tbl>
  <w:p w14:paraId="063435AB" w14:textId="77777777" w:rsidR="005C0207" w:rsidRPr="00CF0621" w:rsidRDefault="005C0207" w:rsidP="00541C7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25455" w14:textId="77777777" w:rsidR="0069107C" w:rsidRDefault="0069107C" w:rsidP="009662BF">
      <w:r>
        <w:separator/>
      </w:r>
    </w:p>
  </w:footnote>
  <w:footnote w:type="continuationSeparator" w:id="0">
    <w:p w14:paraId="5AB618C9" w14:textId="77777777" w:rsidR="0069107C" w:rsidRDefault="0069107C" w:rsidP="009662BF">
      <w:r>
        <w:continuationSeparator/>
      </w:r>
    </w:p>
  </w:footnote>
  <w:footnote w:type="continuationNotice" w:id="1">
    <w:p w14:paraId="6DE87B75" w14:textId="77777777" w:rsidR="0069107C" w:rsidRDefault="0069107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77C8D" w14:textId="163168DA" w:rsidR="005C0207" w:rsidRPr="004C06F4" w:rsidRDefault="005C0207" w:rsidP="005C0207">
    <w:pPr>
      <w:pBdr>
        <w:bottom w:val="double" w:sz="12" w:space="0" w:color="auto"/>
      </w:pBdr>
      <w:tabs>
        <w:tab w:val="center" w:pos="4320"/>
      </w:tabs>
      <w:suppressAutoHyphens w:val="0"/>
      <w:spacing w:before="160" w:after="160"/>
      <w:rPr>
        <w:rFonts w:ascii="Arial" w:hAnsi="Arial" w:cs="Arial"/>
        <w:kern w:val="0"/>
        <w:sz w:val="24"/>
      </w:rPr>
    </w:pPr>
    <w:r w:rsidRPr="004C06F4">
      <w:rPr>
        <w:rFonts w:ascii="Arial" w:hAnsi="Arial" w:cs="Arial"/>
        <w:kern w:val="0"/>
        <w:sz w:val="24"/>
      </w:rPr>
      <w:t>OBIM</w:t>
    </w:r>
    <w:r w:rsidRPr="004C06F4">
      <w:rPr>
        <w:rFonts w:ascii="Arial" w:hAnsi="Arial" w:cs="Arial"/>
        <w:kern w:val="0"/>
        <w:sz w:val="24"/>
      </w:rPr>
      <w:tab/>
      <w:t xml:space="preserve">                                                                                     </w:t>
    </w:r>
    <w:r w:rsidR="00D947AC">
      <w:rPr>
        <w:rFonts w:ascii="Arial" w:hAnsi="Arial" w:cs="Arial"/>
        <w:kern w:val="0"/>
        <w:sz w:val="24"/>
      </w:rPr>
      <w:t xml:space="preserve">   </w:t>
    </w:r>
    <w:r>
      <w:rPr>
        <w:rFonts w:ascii="Arial" w:hAnsi="Arial" w:cs="Arial"/>
        <w:kern w:val="0"/>
        <w:sz w:val="24"/>
      </w:rPr>
      <w:t>Domain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40097A"/>
    <w:multiLevelType w:val="hybridMultilevel"/>
    <w:tmpl w:val="74A8E4CA"/>
    <w:lvl w:ilvl="0" w:tplc="AB2E968A">
      <w:start w:val="1"/>
      <w:numFmt w:val="bullet"/>
      <w:lvlText w:val="•"/>
      <w:lvlJc w:val="left"/>
      <w:pPr>
        <w:tabs>
          <w:tab w:val="num" w:pos="720"/>
        </w:tabs>
        <w:ind w:left="720" w:hanging="360"/>
      </w:pPr>
      <w:rPr>
        <w:rFonts w:ascii="Arial" w:hAnsi="Arial" w:cs="Times New Roman" w:hint="default"/>
      </w:rPr>
    </w:lvl>
    <w:lvl w:ilvl="1" w:tplc="A6E29A36">
      <w:start w:val="1"/>
      <w:numFmt w:val="bullet"/>
      <w:lvlText w:val="•"/>
      <w:lvlJc w:val="left"/>
      <w:pPr>
        <w:tabs>
          <w:tab w:val="num" w:pos="1440"/>
        </w:tabs>
        <w:ind w:left="1440" w:hanging="360"/>
      </w:pPr>
      <w:rPr>
        <w:rFonts w:ascii="Arial" w:hAnsi="Arial" w:cs="Times New Roman" w:hint="default"/>
      </w:rPr>
    </w:lvl>
    <w:lvl w:ilvl="2" w:tplc="987A12EC">
      <w:start w:val="1"/>
      <w:numFmt w:val="bullet"/>
      <w:lvlText w:val="•"/>
      <w:lvlJc w:val="left"/>
      <w:pPr>
        <w:tabs>
          <w:tab w:val="num" w:pos="2160"/>
        </w:tabs>
        <w:ind w:left="2160" w:hanging="360"/>
      </w:pPr>
      <w:rPr>
        <w:rFonts w:ascii="Arial" w:hAnsi="Arial" w:cs="Times New Roman" w:hint="default"/>
      </w:rPr>
    </w:lvl>
    <w:lvl w:ilvl="3" w:tplc="3A8A50F4">
      <w:start w:val="1"/>
      <w:numFmt w:val="bullet"/>
      <w:lvlText w:val="•"/>
      <w:lvlJc w:val="left"/>
      <w:pPr>
        <w:tabs>
          <w:tab w:val="num" w:pos="2880"/>
        </w:tabs>
        <w:ind w:left="2880" w:hanging="360"/>
      </w:pPr>
      <w:rPr>
        <w:rFonts w:ascii="Arial" w:hAnsi="Arial" w:cs="Times New Roman" w:hint="default"/>
      </w:rPr>
    </w:lvl>
    <w:lvl w:ilvl="4" w:tplc="1B0AB05E">
      <w:start w:val="1"/>
      <w:numFmt w:val="bullet"/>
      <w:lvlText w:val="•"/>
      <w:lvlJc w:val="left"/>
      <w:pPr>
        <w:tabs>
          <w:tab w:val="num" w:pos="3600"/>
        </w:tabs>
        <w:ind w:left="3600" w:hanging="360"/>
      </w:pPr>
      <w:rPr>
        <w:rFonts w:ascii="Arial" w:hAnsi="Arial" w:cs="Times New Roman" w:hint="default"/>
      </w:rPr>
    </w:lvl>
    <w:lvl w:ilvl="5" w:tplc="A436355C">
      <w:start w:val="1"/>
      <w:numFmt w:val="bullet"/>
      <w:lvlText w:val="•"/>
      <w:lvlJc w:val="left"/>
      <w:pPr>
        <w:tabs>
          <w:tab w:val="num" w:pos="4320"/>
        </w:tabs>
        <w:ind w:left="4320" w:hanging="360"/>
      </w:pPr>
      <w:rPr>
        <w:rFonts w:ascii="Arial" w:hAnsi="Arial" w:cs="Times New Roman" w:hint="default"/>
      </w:rPr>
    </w:lvl>
    <w:lvl w:ilvl="6" w:tplc="900C7E0A">
      <w:start w:val="1"/>
      <w:numFmt w:val="bullet"/>
      <w:lvlText w:val="•"/>
      <w:lvlJc w:val="left"/>
      <w:pPr>
        <w:tabs>
          <w:tab w:val="num" w:pos="5040"/>
        </w:tabs>
        <w:ind w:left="5040" w:hanging="360"/>
      </w:pPr>
      <w:rPr>
        <w:rFonts w:ascii="Arial" w:hAnsi="Arial" w:cs="Times New Roman" w:hint="default"/>
      </w:rPr>
    </w:lvl>
    <w:lvl w:ilvl="7" w:tplc="A9DA90FA">
      <w:start w:val="1"/>
      <w:numFmt w:val="bullet"/>
      <w:lvlText w:val="•"/>
      <w:lvlJc w:val="left"/>
      <w:pPr>
        <w:tabs>
          <w:tab w:val="num" w:pos="5760"/>
        </w:tabs>
        <w:ind w:left="5760" w:hanging="360"/>
      </w:pPr>
      <w:rPr>
        <w:rFonts w:ascii="Arial" w:hAnsi="Arial" w:cs="Times New Roman" w:hint="default"/>
      </w:rPr>
    </w:lvl>
    <w:lvl w:ilvl="8" w:tplc="4A366FC4">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15923B7B"/>
    <w:multiLevelType w:val="hybridMultilevel"/>
    <w:tmpl w:val="1B641836"/>
    <w:lvl w:ilvl="0" w:tplc="FF46ABB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98D6551"/>
    <w:multiLevelType w:val="hybridMultilevel"/>
    <w:tmpl w:val="CEE0F382"/>
    <w:lvl w:ilvl="0" w:tplc="50F40386">
      <w:start w:val="1"/>
      <w:numFmt w:val="bullet"/>
      <w:pStyle w:val="INTTableTextBullets"/>
      <w:lvlText w:val=""/>
      <w:lvlJc w:val="left"/>
      <w:pPr>
        <w:ind w:left="720" w:hanging="360"/>
      </w:pPr>
      <w:rPr>
        <w:rFonts w:ascii="Wingdings" w:hAnsi="Wingdings" w:hint="default"/>
        <w:color w:val="365F91"/>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C0D4D"/>
    <w:multiLevelType w:val="multilevel"/>
    <w:tmpl w:val="E626E45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sz w:val="20"/>
      </w:rPr>
    </w:lvl>
    <w:lvl w:ilvl="4">
      <w:start w:val="1"/>
      <w:numFmt w:val="upperLetter"/>
      <w:lvlRestart w:val="0"/>
      <w:pStyle w:val="Heading5"/>
      <w:lvlText w:val="Appendix %5"/>
      <w:lvlJc w:val="left"/>
      <w:pPr>
        <w:ind w:left="1584" w:hanging="1584"/>
      </w:pPr>
      <w:rPr>
        <w:rFonts w:ascii="Times New Roman" w:hAnsi="Times New Roman" w:hint="default"/>
        <w:caps w:val="0"/>
        <w:color w:val="002060"/>
        <w:sz w:val="28"/>
        <w:szCs w:val="28"/>
      </w:rPr>
    </w:lvl>
    <w:lvl w:ilvl="5">
      <w:start w:val="1"/>
      <w:numFmt w:val="decimal"/>
      <w:pStyle w:val="Heading6"/>
      <w:lvlText w:val="%5.%6"/>
      <w:lvlJc w:val="left"/>
      <w:pPr>
        <w:ind w:left="576" w:hanging="576"/>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kern w:val="2"/>
      </w:rPr>
    </w:lvl>
    <w:lvl w:ilvl="8">
      <w:start w:val="1"/>
      <w:numFmt w:val="none"/>
      <w:lvlRestart w:val="0"/>
      <w:lvlText w:val="%9"/>
      <w:lvlJc w:val="left"/>
      <w:pPr>
        <w:ind w:left="0" w:firstLine="0"/>
      </w:pPr>
      <w:rPr>
        <w:rFonts w:hint="default"/>
        <w:kern w:val="2"/>
      </w:rPr>
    </w:lvl>
  </w:abstractNum>
  <w:abstractNum w:abstractNumId="6" w15:restartNumberingAfterBreak="0">
    <w:nsid w:val="623D047D"/>
    <w:multiLevelType w:val="hybridMultilevel"/>
    <w:tmpl w:val="6C2A189C"/>
    <w:lvl w:ilvl="0" w:tplc="AF4A385C">
      <w:start w:val="1"/>
      <w:numFmt w:val="bullet"/>
      <w:pStyle w:val="INTResumebullets"/>
      <w:lvlText w:val=""/>
      <w:lvlJc w:val="left"/>
      <w:pPr>
        <w:ind w:left="504" w:hanging="360"/>
      </w:pPr>
      <w:rPr>
        <w:rFonts w:ascii="Wingdings 2" w:hAnsi="Wingdings 2" w:hint="default"/>
        <w:color w:val="365F9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5901B69"/>
    <w:multiLevelType w:val="hybridMultilevel"/>
    <w:tmpl w:val="49ACAE76"/>
    <w:lvl w:ilvl="0" w:tplc="6CEE535A">
      <w:start w:val="1"/>
      <w:numFmt w:val="bullet"/>
      <w:pStyle w:val="INTMainBodyBullet"/>
      <w:lvlText w:val=""/>
      <w:lvlJc w:val="left"/>
      <w:pPr>
        <w:ind w:left="576" w:hanging="360"/>
      </w:pPr>
      <w:rPr>
        <w:rFonts w:ascii="Wingdings" w:hAnsi="Wingdings" w:hint="default"/>
        <w:color w:val="365F91"/>
        <w:sz w:val="16"/>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FD385D"/>
    <w:multiLevelType w:val="hybridMultilevel"/>
    <w:tmpl w:val="90A22AEA"/>
    <w:lvl w:ilvl="0" w:tplc="C80E45E8">
      <w:start w:val="1"/>
      <w:numFmt w:val="decimal"/>
      <w:pStyle w:val="INTMainBodyNumber"/>
      <w:lvlText w:val="%1."/>
      <w:lvlJc w:val="left"/>
      <w:pPr>
        <w:ind w:left="360" w:hanging="360"/>
      </w:pPr>
      <w:rPr>
        <w:rFonts w:hint="eastAsia"/>
        <w:b w:val="0"/>
        <w:i w:val="0"/>
        <w:caps w:val="0"/>
        <w:strike w:val="0"/>
        <w:dstrike w:val="0"/>
        <w:vanish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8"/>
    <w:lvlOverride w:ilvl="0">
      <w:startOverride w:val="1"/>
    </w:lvlOverride>
  </w:num>
  <w:num w:numId="7">
    <w:abstractNumId w:val="5"/>
  </w:num>
  <w:num w:numId="8">
    <w:abstractNumId w:val="7"/>
  </w:num>
  <w:num w:numId="9">
    <w:abstractNumId w:val="5"/>
  </w:num>
  <w:num w:numId="10">
    <w:abstractNumId w:val="7"/>
  </w:num>
  <w:num w:numId="11">
    <w:abstractNumId w:val="7"/>
  </w:num>
  <w:num w:numId="12">
    <w:abstractNumId w:val="7"/>
  </w:num>
  <w:num w:numId="13">
    <w:abstractNumId w:val="7"/>
  </w:num>
  <w:num w:numId="14">
    <w:abstractNumId w:val="7"/>
  </w:num>
  <w:num w:numId="15">
    <w:abstractNumId w:val="4"/>
  </w:num>
  <w:num w:numId="16">
    <w:abstractNumId w:val="2"/>
  </w:num>
  <w:num w:numId="1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autoHyphenation/>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2BF"/>
    <w:rsid w:val="000003EC"/>
    <w:rsid w:val="0000061F"/>
    <w:rsid w:val="0000160B"/>
    <w:rsid w:val="0000219C"/>
    <w:rsid w:val="00002C17"/>
    <w:rsid w:val="000030EE"/>
    <w:rsid w:val="000033EE"/>
    <w:rsid w:val="000034A1"/>
    <w:rsid w:val="00003A92"/>
    <w:rsid w:val="000051D2"/>
    <w:rsid w:val="00006498"/>
    <w:rsid w:val="00006A84"/>
    <w:rsid w:val="00007835"/>
    <w:rsid w:val="00010034"/>
    <w:rsid w:val="00011F84"/>
    <w:rsid w:val="0001297C"/>
    <w:rsid w:val="0001329A"/>
    <w:rsid w:val="000143B1"/>
    <w:rsid w:val="000148A8"/>
    <w:rsid w:val="00015D3D"/>
    <w:rsid w:val="00016AA9"/>
    <w:rsid w:val="0001708C"/>
    <w:rsid w:val="0002069A"/>
    <w:rsid w:val="00020957"/>
    <w:rsid w:val="00020A49"/>
    <w:rsid w:val="000213D6"/>
    <w:rsid w:val="00021763"/>
    <w:rsid w:val="00022FE9"/>
    <w:rsid w:val="00024F59"/>
    <w:rsid w:val="0002643F"/>
    <w:rsid w:val="00027F1F"/>
    <w:rsid w:val="00027F89"/>
    <w:rsid w:val="000302D1"/>
    <w:rsid w:val="00030765"/>
    <w:rsid w:val="00031590"/>
    <w:rsid w:val="00031655"/>
    <w:rsid w:val="000317DF"/>
    <w:rsid w:val="0003199E"/>
    <w:rsid w:val="00031A1B"/>
    <w:rsid w:val="00031C8B"/>
    <w:rsid w:val="0003244C"/>
    <w:rsid w:val="00032824"/>
    <w:rsid w:val="00033675"/>
    <w:rsid w:val="00033E7D"/>
    <w:rsid w:val="00034590"/>
    <w:rsid w:val="00034891"/>
    <w:rsid w:val="00034F53"/>
    <w:rsid w:val="00035291"/>
    <w:rsid w:val="00035923"/>
    <w:rsid w:val="00035D86"/>
    <w:rsid w:val="0003613F"/>
    <w:rsid w:val="00036632"/>
    <w:rsid w:val="00037266"/>
    <w:rsid w:val="00037A4C"/>
    <w:rsid w:val="00040695"/>
    <w:rsid w:val="00040F2D"/>
    <w:rsid w:val="0004157D"/>
    <w:rsid w:val="000417B5"/>
    <w:rsid w:val="00041A28"/>
    <w:rsid w:val="00041D8D"/>
    <w:rsid w:val="000422F6"/>
    <w:rsid w:val="0004411F"/>
    <w:rsid w:val="000442D9"/>
    <w:rsid w:val="00044969"/>
    <w:rsid w:val="00045640"/>
    <w:rsid w:val="00045B92"/>
    <w:rsid w:val="0004646E"/>
    <w:rsid w:val="00046B33"/>
    <w:rsid w:val="00047074"/>
    <w:rsid w:val="0005142C"/>
    <w:rsid w:val="00051A1A"/>
    <w:rsid w:val="000526F3"/>
    <w:rsid w:val="000527A1"/>
    <w:rsid w:val="000528B7"/>
    <w:rsid w:val="00053A20"/>
    <w:rsid w:val="000543E0"/>
    <w:rsid w:val="00055094"/>
    <w:rsid w:val="0005565B"/>
    <w:rsid w:val="00055EFA"/>
    <w:rsid w:val="00056D3B"/>
    <w:rsid w:val="0005702B"/>
    <w:rsid w:val="00057F2B"/>
    <w:rsid w:val="00062516"/>
    <w:rsid w:val="0006310B"/>
    <w:rsid w:val="0006359E"/>
    <w:rsid w:val="000638B7"/>
    <w:rsid w:val="00063F18"/>
    <w:rsid w:val="00064166"/>
    <w:rsid w:val="000642BA"/>
    <w:rsid w:val="00065019"/>
    <w:rsid w:val="0006505B"/>
    <w:rsid w:val="000655AE"/>
    <w:rsid w:val="000658BE"/>
    <w:rsid w:val="00065C49"/>
    <w:rsid w:val="00065F9E"/>
    <w:rsid w:val="000665A2"/>
    <w:rsid w:val="00066E27"/>
    <w:rsid w:val="00066EB1"/>
    <w:rsid w:val="0006706E"/>
    <w:rsid w:val="00067AD9"/>
    <w:rsid w:val="00067CD2"/>
    <w:rsid w:val="00067D31"/>
    <w:rsid w:val="0007002A"/>
    <w:rsid w:val="00070792"/>
    <w:rsid w:val="00070AAE"/>
    <w:rsid w:val="00070E4F"/>
    <w:rsid w:val="00071E22"/>
    <w:rsid w:val="00072695"/>
    <w:rsid w:val="000726E2"/>
    <w:rsid w:val="00072B0B"/>
    <w:rsid w:val="000735A9"/>
    <w:rsid w:val="00073CFF"/>
    <w:rsid w:val="00074202"/>
    <w:rsid w:val="0007459D"/>
    <w:rsid w:val="0007496D"/>
    <w:rsid w:val="00074BF4"/>
    <w:rsid w:val="000756BA"/>
    <w:rsid w:val="00075A81"/>
    <w:rsid w:val="00076927"/>
    <w:rsid w:val="00080883"/>
    <w:rsid w:val="00081676"/>
    <w:rsid w:val="00082815"/>
    <w:rsid w:val="00082C14"/>
    <w:rsid w:val="00083616"/>
    <w:rsid w:val="0008365F"/>
    <w:rsid w:val="00083703"/>
    <w:rsid w:val="00083E41"/>
    <w:rsid w:val="00083F1E"/>
    <w:rsid w:val="00084FA6"/>
    <w:rsid w:val="00085151"/>
    <w:rsid w:val="000852FC"/>
    <w:rsid w:val="00085495"/>
    <w:rsid w:val="000867BF"/>
    <w:rsid w:val="00086C95"/>
    <w:rsid w:val="00086E01"/>
    <w:rsid w:val="00087338"/>
    <w:rsid w:val="00087657"/>
    <w:rsid w:val="00087671"/>
    <w:rsid w:val="000877B2"/>
    <w:rsid w:val="00087E19"/>
    <w:rsid w:val="000918EF"/>
    <w:rsid w:val="00091CD8"/>
    <w:rsid w:val="000923FA"/>
    <w:rsid w:val="000927A0"/>
    <w:rsid w:val="00093C30"/>
    <w:rsid w:val="000943DB"/>
    <w:rsid w:val="000954D4"/>
    <w:rsid w:val="00095F8A"/>
    <w:rsid w:val="00096A8F"/>
    <w:rsid w:val="00096D90"/>
    <w:rsid w:val="00097CA4"/>
    <w:rsid w:val="000A06EC"/>
    <w:rsid w:val="000A1252"/>
    <w:rsid w:val="000A1989"/>
    <w:rsid w:val="000A3B1E"/>
    <w:rsid w:val="000A5250"/>
    <w:rsid w:val="000A54D8"/>
    <w:rsid w:val="000A5A4C"/>
    <w:rsid w:val="000A65AD"/>
    <w:rsid w:val="000A6CB2"/>
    <w:rsid w:val="000A7175"/>
    <w:rsid w:val="000A72A8"/>
    <w:rsid w:val="000A7980"/>
    <w:rsid w:val="000A7994"/>
    <w:rsid w:val="000B036B"/>
    <w:rsid w:val="000B0A9D"/>
    <w:rsid w:val="000B0C16"/>
    <w:rsid w:val="000B13B0"/>
    <w:rsid w:val="000B1744"/>
    <w:rsid w:val="000B23B9"/>
    <w:rsid w:val="000B267A"/>
    <w:rsid w:val="000B281A"/>
    <w:rsid w:val="000B2A64"/>
    <w:rsid w:val="000B2E05"/>
    <w:rsid w:val="000B2E0D"/>
    <w:rsid w:val="000B46C4"/>
    <w:rsid w:val="000B4DF2"/>
    <w:rsid w:val="000B5BA4"/>
    <w:rsid w:val="000B5F95"/>
    <w:rsid w:val="000B6C3E"/>
    <w:rsid w:val="000B7262"/>
    <w:rsid w:val="000C0604"/>
    <w:rsid w:val="000C09E9"/>
    <w:rsid w:val="000C11B5"/>
    <w:rsid w:val="000C13DF"/>
    <w:rsid w:val="000C1737"/>
    <w:rsid w:val="000C29F0"/>
    <w:rsid w:val="000C3B3C"/>
    <w:rsid w:val="000C3BA5"/>
    <w:rsid w:val="000C4979"/>
    <w:rsid w:val="000C4CF1"/>
    <w:rsid w:val="000C58B5"/>
    <w:rsid w:val="000C7420"/>
    <w:rsid w:val="000D0078"/>
    <w:rsid w:val="000D0402"/>
    <w:rsid w:val="000D06BF"/>
    <w:rsid w:val="000D1395"/>
    <w:rsid w:val="000D186C"/>
    <w:rsid w:val="000D1DF3"/>
    <w:rsid w:val="000D2398"/>
    <w:rsid w:val="000D244F"/>
    <w:rsid w:val="000D5274"/>
    <w:rsid w:val="000D571A"/>
    <w:rsid w:val="000D7DA4"/>
    <w:rsid w:val="000E0B12"/>
    <w:rsid w:val="000E1637"/>
    <w:rsid w:val="000E196A"/>
    <w:rsid w:val="000E2097"/>
    <w:rsid w:val="000E2502"/>
    <w:rsid w:val="000E283E"/>
    <w:rsid w:val="000E3A57"/>
    <w:rsid w:val="000E4083"/>
    <w:rsid w:val="000E486F"/>
    <w:rsid w:val="000E4A44"/>
    <w:rsid w:val="000E5808"/>
    <w:rsid w:val="000E6DEA"/>
    <w:rsid w:val="000E77BD"/>
    <w:rsid w:val="000E7D18"/>
    <w:rsid w:val="000F006F"/>
    <w:rsid w:val="000F0111"/>
    <w:rsid w:val="000F03FF"/>
    <w:rsid w:val="000F0644"/>
    <w:rsid w:val="000F0B2F"/>
    <w:rsid w:val="000F15C0"/>
    <w:rsid w:val="000F18FD"/>
    <w:rsid w:val="000F2751"/>
    <w:rsid w:val="000F29B7"/>
    <w:rsid w:val="000F2C10"/>
    <w:rsid w:val="000F2EBC"/>
    <w:rsid w:val="000F3671"/>
    <w:rsid w:val="000F38FE"/>
    <w:rsid w:val="000F53A5"/>
    <w:rsid w:val="000F5894"/>
    <w:rsid w:val="000F6B50"/>
    <w:rsid w:val="000F6DAA"/>
    <w:rsid w:val="000F6F28"/>
    <w:rsid w:val="000F71E4"/>
    <w:rsid w:val="000F74B6"/>
    <w:rsid w:val="00100AA3"/>
    <w:rsid w:val="00101046"/>
    <w:rsid w:val="00101795"/>
    <w:rsid w:val="001017D1"/>
    <w:rsid w:val="001019FE"/>
    <w:rsid w:val="001025CF"/>
    <w:rsid w:val="00102E4C"/>
    <w:rsid w:val="00103290"/>
    <w:rsid w:val="001037B7"/>
    <w:rsid w:val="00103BB4"/>
    <w:rsid w:val="00104A98"/>
    <w:rsid w:val="00105600"/>
    <w:rsid w:val="00105E6E"/>
    <w:rsid w:val="001106F7"/>
    <w:rsid w:val="001109A1"/>
    <w:rsid w:val="001114BC"/>
    <w:rsid w:val="00112158"/>
    <w:rsid w:val="00112D87"/>
    <w:rsid w:val="0011372A"/>
    <w:rsid w:val="001141CB"/>
    <w:rsid w:val="00115235"/>
    <w:rsid w:val="001155E8"/>
    <w:rsid w:val="00115E64"/>
    <w:rsid w:val="00116627"/>
    <w:rsid w:val="001169ED"/>
    <w:rsid w:val="00117661"/>
    <w:rsid w:val="00117C59"/>
    <w:rsid w:val="00121143"/>
    <w:rsid w:val="00121809"/>
    <w:rsid w:val="00122816"/>
    <w:rsid w:val="00122F93"/>
    <w:rsid w:val="0012301E"/>
    <w:rsid w:val="001230DE"/>
    <w:rsid w:val="0012372F"/>
    <w:rsid w:val="001237F2"/>
    <w:rsid w:val="00124299"/>
    <w:rsid w:val="001246AE"/>
    <w:rsid w:val="00125A3C"/>
    <w:rsid w:val="00126A88"/>
    <w:rsid w:val="00126D6A"/>
    <w:rsid w:val="00127164"/>
    <w:rsid w:val="001271A3"/>
    <w:rsid w:val="0012786A"/>
    <w:rsid w:val="001310BD"/>
    <w:rsid w:val="00131614"/>
    <w:rsid w:val="00131972"/>
    <w:rsid w:val="00132573"/>
    <w:rsid w:val="00133E35"/>
    <w:rsid w:val="0013411E"/>
    <w:rsid w:val="00134557"/>
    <w:rsid w:val="00134EED"/>
    <w:rsid w:val="00134F3C"/>
    <w:rsid w:val="001352B5"/>
    <w:rsid w:val="001359AF"/>
    <w:rsid w:val="00135D39"/>
    <w:rsid w:val="00135F43"/>
    <w:rsid w:val="0013679D"/>
    <w:rsid w:val="00137947"/>
    <w:rsid w:val="00137AC1"/>
    <w:rsid w:val="00137DEF"/>
    <w:rsid w:val="0014040E"/>
    <w:rsid w:val="00140B2A"/>
    <w:rsid w:val="00140DB5"/>
    <w:rsid w:val="0014137C"/>
    <w:rsid w:val="001420EC"/>
    <w:rsid w:val="00142364"/>
    <w:rsid w:val="001424DD"/>
    <w:rsid w:val="00143715"/>
    <w:rsid w:val="00143A0A"/>
    <w:rsid w:val="001447C9"/>
    <w:rsid w:val="00145165"/>
    <w:rsid w:val="0014673E"/>
    <w:rsid w:val="00146A50"/>
    <w:rsid w:val="00146F3A"/>
    <w:rsid w:val="00147352"/>
    <w:rsid w:val="00147EA5"/>
    <w:rsid w:val="00150C74"/>
    <w:rsid w:val="00151F1F"/>
    <w:rsid w:val="00151FE9"/>
    <w:rsid w:val="001525BD"/>
    <w:rsid w:val="001526EB"/>
    <w:rsid w:val="00153007"/>
    <w:rsid w:val="00153480"/>
    <w:rsid w:val="00155181"/>
    <w:rsid w:val="00156304"/>
    <w:rsid w:val="001568C8"/>
    <w:rsid w:val="00157A9C"/>
    <w:rsid w:val="00157DA3"/>
    <w:rsid w:val="00160464"/>
    <w:rsid w:val="00161250"/>
    <w:rsid w:val="001615F4"/>
    <w:rsid w:val="001620F1"/>
    <w:rsid w:val="00162717"/>
    <w:rsid w:val="00162E00"/>
    <w:rsid w:val="00163B94"/>
    <w:rsid w:val="001649A6"/>
    <w:rsid w:val="00165A37"/>
    <w:rsid w:val="00165CD6"/>
    <w:rsid w:val="001668A8"/>
    <w:rsid w:val="00166C27"/>
    <w:rsid w:val="00166E3E"/>
    <w:rsid w:val="00170273"/>
    <w:rsid w:val="00170A21"/>
    <w:rsid w:val="00170E1B"/>
    <w:rsid w:val="0017232E"/>
    <w:rsid w:val="00172390"/>
    <w:rsid w:val="0017263E"/>
    <w:rsid w:val="001736D3"/>
    <w:rsid w:val="00173B54"/>
    <w:rsid w:val="00174487"/>
    <w:rsid w:val="00176742"/>
    <w:rsid w:val="00176B74"/>
    <w:rsid w:val="0017767C"/>
    <w:rsid w:val="00177CFF"/>
    <w:rsid w:val="0018091A"/>
    <w:rsid w:val="00180DDB"/>
    <w:rsid w:val="00180E61"/>
    <w:rsid w:val="00181401"/>
    <w:rsid w:val="00181BC0"/>
    <w:rsid w:val="0018284C"/>
    <w:rsid w:val="00182DC7"/>
    <w:rsid w:val="001832D0"/>
    <w:rsid w:val="00183EC5"/>
    <w:rsid w:val="00185B44"/>
    <w:rsid w:val="001877B6"/>
    <w:rsid w:val="00187C8D"/>
    <w:rsid w:val="0019070F"/>
    <w:rsid w:val="00190AEB"/>
    <w:rsid w:val="00190FE6"/>
    <w:rsid w:val="0019288D"/>
    <w:rsid w:val="00194637"/>
    <w:rsid w:val="00194A12"/>
    <w:rsid w:val="00194B65"/>
    <w:rsid w:val="00194C88"/>
    <w:rsid w:val="0019629B"/>
    <w:rsid w:val="001963CE"/>
    <w:rsid w:val="001977BA"/>
    <w:rsid w:val="00197F04"/>
    <w:rsid w:val="001A0058"/>
    <w:rsid w:val="001A0F97"/>
    <w:rsid w:val="001A112B"/>
    <w:rsid w:val="001A1E0B"/>
    <w:rsid w:val="001A1F9A"/>
    <w:rsid w:val="001A28FA"/>
    <w:rsid w:val="001A29CF"/>
    <w:rsid w:val="001A3AE3"/>
    <w:rsid w:val="001A4610"/>
    <w:rsid w:val="001A4E0C"/>
    <w:rsid w:val="001A4FAD"/>
    <w:rsid w:val="001A558D"/>
    <w:rsid w:val="001A57D8"/>
    <w:rsid w:val="001A5E41"/>
    <w:rsid w:val="001A6393"/>
    <w:rsid w:val="001B00C7"/>
    <w:rsid w:val="001B06DE"/>
    <w:rsid w:val="001B1C9A"/>
    <w:rsid w:val="001B2270"/>
    <w:rsid w:val="001B253B"/>
    <w:rsid w:val="001B372D"/>
    <w:rsid w:val="001B3941"/>
    <w:rsid w:val="001B4552"/>
    <w:rsid w:val="001B5C43"/>
    <w:rsid w:val="001C1F7E"/>
    <w:rsid w:val="001C2821"/>
    <w:rsid w:val="001C2E31"/>
    <w:rsid w:val="001C3004"/>
    <w:rsid w:val="001C32FF"/>
    <w:rsid w:val="001C35FA"/>
    <w:rsid w:val="001C372F"/>
    <w:rsid w:val="001C3A5E"/>
    <w:rsid w:val="001C3BAE"/>
    <w:rsid w:val="001C4E57"/>
    <w:rsid w:val="001C603D"/>
    <w:rsid w:val="001C6C8C"/>
    <w:rsid w:val="001D050E"/>
    <w:rsid w:val="001D06BF"/>
    <w:rsid w:val="001D2219"/>
    <w:rsid w:val="001D3121"/>
    <w:rsid w:val="001D3B3A"/>
    <w:rsid w:val="001D3FCF"/>
    <w:rsid w:val="001D4193"/>
    <w:rsid w:val="001D4A39"/>
    <w:rsid w:val="001D4EAB"/>
    <w:rsid w:val="001D50BB"/>
    <w:rsid w:val="001D52A6"/>
    <w:rsid w:val="001D5459"/>
    <w:rsid w:val="001D5D61"/>
    <w:rsid w:val="001D66EB"/>
    <w:rsid w:val="001D69FE"/>
    <w:rsid w:val="001D7286"/>
    <w:rsid w:val="001D76A3"/>
    <w:rsid w:val="001E0E26"/>
    <w:rsid w:val="001E189B"/>
    <w:rsid w:val="001E2566"/>
    <w:rsid w:val="001E34D2"/>
    <w:rsid w:val="001E413B"/>
    <w:rsid w:val="001E4295"/>
    <w:rsid w:val="001E4E7C"/>
    <w:rsid w:val="001E67D6"/>
    <w:rsid w:val="001E6B5C"/>
    <w:rsid w:val="001F1818"/>
    <w:rsid w:val="001F2B25"/>
    <w:rsid w:val="001F33B6"/>
    <w:rsid w:val="001F46A1"/>
    <w:rsid w:val="001F4E82"/>
    <w:rsid w:val="001F50C6"/>
    <w:rsid w:val="001F5741"/>
    <w:rsid w:val="001F6395"/>
    <w:rsid w:val="001F6730"/>
    <w:rsid w:val="001F68D9"/>
    <w:rsid w:val="001F6D01"/>
    <w:rsid w:val="002007C0"/>
    <w:rsid w:val="00200C1E"/>
    <w:rsid w:val="00201B0A"/>
    <w:rsid w:val="00201C6D"/>
    <w:rsid w:val="00202449"/>
    <w:rsid w:val="002027FD"/>
    <w:rsid w:val="0020355E"/>
    <w:rsid w:val="00203625"/>
    <w:rsid w:val="00203DC1"/>
    <w:rsid w:val="00206962"/>
    <w:rsid w:val="002071E2"/>
    <w:rsid w:val="0020782C"/>
    <w:rsid w:val="002079B6"/>
    <w:rsid w:val="00207D15"/>
    <w:rsid w:val="002101AC"/>
    <w:rsid w:val="0021024A"/>
    <w:rsid w:val="00210931"/>
    <w:rsid w:val="00210983"/>
    <w:rsid w:val="00210E72"/>
    <w:rsid w:val="00210EA1"/>
    <w:rsid w:val="00211C2B"/>
    <w:rsid w:val="00213374"/>
    <w:rsid w:val="00213D75"/>
    <w:rsid w:val="002145A4"/>
    <w:rsid w:val="00215168"/>
    <w:rsid w:val="002152D4"/>
    <w:rsid w:val="0021572C"/>
    <w:rsid w:val="0021574F"/>
    <w:rsid w:val="002158DA"/>
    <w:rsid w:val="00216D9D"/>
    <w:rsid w:val="0021749A"/>
    <w:rsid w:val="00217581"/>
    <w:rsid w:val="00217E81"/>
    <w:rsid w:val="00217E8B"/>
    <w:rsid w:val="00220150"/>
    <w:rsid w:val="00223960"/>
    <w:rsid w:val="002239FA"/>
    <w:rsid w:val="00223B98"/>
    <w:rsid w:val="00224906"/>
    <w:rsid w:val="00224FF9"/>
    <w:rsid w:val="0022604A"/>
    <w:rsid w:val="002263B2"/>
    <w:rsid w:val="00226C13"/>
    <w:rsid w:val="00227046"/>
    <w:rsid w:val="00230F2D"/>
    <w:rsid w:val="00230F48"/>
    <w:rsid w:val="002312BA"/>
    <w:rsid w:val="0023150F"/>
    <w:rsid w:val="00231572"/>
    <w:rsid w:val="00232825"/>
    <w:rsid w:val="00232AB7"/>
    <w:rsid w:val="00232E44"/>
    <w:rsid w:val="00232EBB"/>
    <w:rsid w:val="00232F6B"/>
    <w:rsid w:val="00233AF1"/>
    <w:rsid w:val="002343F0"/>
    <w:rsid w:val="0023476F"/>
    <w:rsid w:val="002368A2"/>
    <w:rsid w:val="00236925"/>
    <w:rsid w:val="00236F7D"/>
    <w:rsid w:val="00237E7C"/>
    <w:rsid w:val="002400C1"/>
    <w:rsid w:val="002410B6"/>
    <w:rsid w:val="00241447"/>
    <w:rsid w:val="0024292B"/>
    <w:rsid w:val="00242A57"/>
    <w:rsid w:val="002431D9"/>
    <w:rsid w:val="00244A55"/>
    <w:rsid w:val="00244AE4"/>
    <w:rsid w:val="002450FF"/>
    <w:rsid w:val="00245812"/>
    <w:rsid w:val="0024596B"/>
    <w:rsid w:val="00246696"/>
    <w:rsid w:val="0024707F"/>
    <w:rsid w:val="0025052A"/>
    <w:rsid w:val="00251A07"/>
    <w:rsid w:val="00251F01"/>
    <w:rsid w:val="00252E7B"/>
    <w:rsid w:val="0025381C"/>
    <w:rsid w:val="00253F41"/>
    <w:rsid w:val="002546A1"/>
    <w:rsid w:val="00254D08"/>
    <w:rsid w:val="0025583B"/>
    <w:rsid w:val="00255BD1"/>
    <w:rsid w:val="00255D21"/>
    <w:rsid w:val="00255DAF"/>
    <w:rsid w:val="00255DBE"/>
    <w:rsid w:val="0025721D"/>
    <w:rsid w:val="0026045C"/>
    <w:rsid w:val="00262A3D"/>
    <w:rsid w:val="00262EB9"/>
    <w:rsid w:val="00263127"/>
    <w:rsid w:val="002641BD"/>
    <w:rsid w:val="002644EC"/>
    <w:rsid w:val="00265996"/>
    <w:rsid w:val="002667F2"/>
    <w:rsid w:val="00266E45"/>
    <w:rsid w:val="00267CA1"/>
    <w:rsid w:val="00267CF3"/>
    <w:rsid w:val="00270EFD"/>
    <w:rsid w:val="00271012"/>
    <w:rsid w:val="00271059"/>
    <w:rsid w:val="002723DB"/>
    <w:rsid w:val="0027247B"/>
    <w:rsid w:val="0027263E"/>
    <w:rsid w:val="00272D18"/>
    <w:rsid w:val="002731AF"/>
    <w:rsid w:val="00274824"/>
    <w:rsid w:val="00274EF8"/>
    <w:rsid w:val="002758D1"/>
    <w:rsid w:val="002759E6"/>
    <w:rsid w:val="00276DFA"/>
    <w:rsid w:val="00277ABF"/>
    <w:rsid w:val="00280456"/>
    <w:rsid w:val="0028048C"/>
    <w:rsid w:val="0028085C"/>
    <w:rsid w:val="00281FBC"/>
    <w:rsid w:val="00283047"/>
    <w:rsid w:val="00283B94"/>
    <w:rsid w:val="00283FA7"/>
    <w:rsid w:val="002845BD"/>
    <w:rsid w:val="00285B3A"/>
    <w:rsid w:val="00286D5C"/>
    <w:rsid w:val="00286FCA"/>
    <w:rsid w:val="00287DD3"/>
    <w:rsid w:val="002902BD"/>
    <w:rsid w:val="002909A9"/>
    <w:rsid w:val="00290DFD"/>
    <w:rsid w:val="00291A22"/>
    <w:rsid w:val="002926DB"/>
    <w:rsid w:val="002927C4"/>
    <w:rsid w:val="002927D2"/>
    <w:rsid w:val="002933D2"/>
    <w:rsid w:val="00293573"/>
    <w:rsid w:val="00293EEA"/>
    <w:rsid w:val="002962A7"/>
    <w:rsid w:val="00296429"/>
    <w:rsid w:val="00297907"/>
    <w:rsid w:val="00297C30"/>
    <w:rsid w:val="00297F50"/>
    <w:rsid w:val="002A0530"/>
    <w:rsid w:val="002A0652"/>
    <w:rsid w:val="002A0799"/>
    <w:rsid w:val="002A1167"/>
    <w:rsid w:val="002A2C7D"/>
    <w:rsid w:val="002A2DAA"/>
    <w:rsid w:val="002A3814"/>
    <w:rsid w:val="002A386D"/>
    <w:rsid w:val="002A3CCD"/>
    <w:rsid w:val="002A472D"/>
    <w:rsid w:val="002A48E0"/>
    <w:rsid w:val="002A4A15"/>
    <w:rsid w:val="002A4E58"/>
    <w:rsid w:val="002A53A0"/>
    <w:rsid w:val="002A57B9"/>
    <w:rsid w:val="002A58A2"/>
    <w:rsid w:val="002A6596"/>
    <w:rsid w:val="002A6E60"/>
    <w:rsid w:val="002A759D"/>
    <w:rsid w:val="002A7BAB"/>
    <w:rsid w:val="002B01FB"/>
    <w:rsid w:val="002B0A2F"/>
    <w:rsid w:val="002B0C2F"/>
    <w:rsid w:val="002B1367"/>
    <w:rsid w:val="002B258B"/>
    <w:rsid w:val="002B3050"/>
    <w:rsid w:val="002B3A3B"/>
    <w:rsid w:val="002B3B25"/>
    <w:rsid w:val="002B499E"/>
    <w:rsid w:val="002B4A80"/>
    <w:rsid w:val="002B5148"/>
    <w:rsid w:val="002B53F8"/>
    <w:rsid w:val="002B60DE"/>
    <w:rsid w:val="002B7239"/>
    <w:rsid w:val="002B7ED0"/>
    <w:rsid w:val="002B7FD9"/>
    <w:rsid w:val="002C164D"/>
    <w:rsid w:val="002C17EF"/>
    <w:rsid w:val="002C2137"/>
    <w:rsid w:val="002C33AA"/>
    <w:rsid w:val="002C38C8"/>
    <w:rsid w:val="002C3DFD"/>
    <w:rsid w:val="002C40A8"/>
    <w:rsid w:val="002C4674"/>
    <w:rsid w:val="002C4B21"/>
    <w:rsid w:val="002C53F7"/>
    <w:rsid w:val="002C65E0"/>
    <w:rsid w:val="002C69C8"/>
    <w:rsid w:val="002C7804"/>
    <w:rsid w:val="002C7A00"/>
    <w:rsid w:val="002C7B0B"/>
    <w:rsid w:val="002D000D"/>
    <w:rsid w:val="002D0E78"/>
    <w:rsid w:val="002D0F49"/>
    <w:rsid w:val="002D16C1"/>
    <w:rsid w:val="002D171E"/>
    <w:rsid w:val="002D1B4D"/>
    <w:rsid w:val="002D2E94"/>
    <w:rsid w:val="002D33B8"/>
    <w:rsid w:val="002D3511"/>
    <w:rsid w:val="002D3792"/>
    <w:rsid w:val="002D388C"/>
    <w:rsid w:val="002D3F57"/>
    <w:rsid w:val="002D4422"/>
    <w:rsid w:val="002D4BA4"/>
    <w:rsid w:val="002D515E"/>
    <w:rsid w:val="002D5DA4"/>
    <w:rsid w:val="002D74CE"/>
    <w:rsid w:val="002D7792"/>
    <w:rsid w:val="002D7D3B"/>
    <w:rsid w:val="002E0608"/>
    <w:rsid w:val="002E0633"/>
    <w:rsid w:val="002E117D"/>
    <w:rsid w:val="002E2665"/>
    <w:rsid w:val="002E3F5D"/>
    <w:rsid w:val="002E405F"/>
    <w:rsid w:val="002E495C"/>
    <w:rsid w:val="002E515D"/>
    <w:rsid w:val="002E5242"/>
    <w:rsid w:val="002E54E9"/>
    <w:rsid w:val="002E5E16"/>
    <w:rsid w:val="002E6340"/>
    <w:rsid w:val="002E6BFB"/>
    <w:rsid w:val="002E7331"/>
    <w:rsid w:val="002E76DB"/>
    <w:rsid w:val="002E7A88"/>
    <w:rsid w:val="002F0417"/>
    <w:rsid w:val="002F05AB"/>
    <w:rsid w:val="002F13C7"/>
    <w:rsid w:val="002F19A9"/>
    <w:rsid w:val="002F1CB0"/>
    <w:rsid w:val="002F249F"/>
    <w:rsid w:val="002F4642"/>
    <w:rsid w:val="002F4C13"/>
    <w:rsid w:val="002F54F5"/>
    <w:rsid w:val="002F5F1C"/>
    <w:rsid w:val="002F61B2"/>
    <w:rsid w:val="002F69A3"/>
    <w:rsid w:val="002F7040"/>
    <w:rsid w:val="00300BE4"/>
    <w:rsid w:val="00300E54"/>
    <w:rsid w:val="003011D1"/>
    <w:rsid w:val="003027BB"/>
    <w:rsid w:val="00303CE7"/>
    <w:rsid w:val="0030423E"/>
    <w:rsid w:val="003043F3"/>
    <w:rsid w:val="00304BF7"/>
    <w:rsid w:val="00304F71"/>
    <w:rsid w:val="0030503F"/>
    <w:rsid w:val="003059D2"/>
    <w:rsid w:val="00306293"/>
    <w:rsid w:val="00306C13"/>
    <w:rsid w:val="003070C4"/>
    <w:rsid w:val="00307AC2"/>
    <w:rsid w:val="00307BF8"/>
    <w:rsid w:val="00311C2D"/>
    <w:rsid w:val="00311DC0"/>
    <w:rsid w:val="00314196"/>
    <w:rsid w:val="0031459C"/>
    <w:rsid w:val="00314F78"/>
    <w:rsid w:val="003153B4"/>
    <w:rsid w:val="003163B0"/>
    <w:rsid w:val="00316B68"/>
    <w:rsid w:val="00316C52"/>
    <w:rsid w:val="003172CE"/>
    <w:rsid w:val="00317622"/>
    <w:rsid w:val="003208A7"/>
    <w:rsid w:val="00320DEC"/>
    <w:rsid w:val="00321660"/>
    <w:rsid w:val="00321E4A"/>
    <w:rsid w:val="00322EC4"/>
    <w:rsid w:val="00323725"/>
    <w:rsid w:val="00323BE3"/>
    <w:rsid w:val="00323D7D"/>
    <w:rsid w:val="003243BF"/>
    <w:rsid w:val="00325394"/>
    <w:rsid w:val="00325E50"/>
    <w:rsid w:val="00326234"/>
    <w:rsid w:val="00326A1C"/>
    <w:rsid w:val="0032722D"/>
    <w:rsid w:val="00327A94"/>
    <w:rsid w:val="00327FFE"/>
    <w:rsid w:val="00331457"/>
    <w:rsid w:val="003340D4"/>
    <w:rsid w:val="00334AF7"/>
    <w:rsid w:val="00334F26"/>
    <w:rsid w:val="00336414"/>
    <w:rsid w:val="00336642"/>
    <w:rsid w:val="00336652"/>
    <w:rsid w:val="003366D3"/>
    <w:rsid w:val="003372D8"/>
    <w:rsid w:val="00337EDE"/>
    <w:rsid w:val="00340F63"/>
    <w:rsid w:val="00341473"/>
    <w:rsid w:val="003420B3"/>
    <w:rsid w:val="00342C61"/>
    <w:rsid w:val="00343E59"/>
    <w:rsid w:val="00344998"/>
    <w:rsid w:val="00344CE8"/>
    <w:rsid w:val="00345A70"/>
    <w:rsid w:val="00345CD7"/>
    <w:rsid w:val="0034691D"/>
    <w:rsid w:val="00346CA2"/>
    <w:rsid w:val="00347E66"/>
    <w:rsid w:val="003513E7"/>
    <w:rsid w:val="0035208B"/>
    <w:rsid w:val="00353CC2"/>
    <w:rsid w:val="00353F2E"/>
    <w:rsid w:val="003542CA"/>
    <w:rsid w:val="00355379"/>
    <w:rsid w:val="003556B7"/>
    <w:rsid w:val="00355923"/>
    <w:rsid w:val="00356497"/>
    <w:rsid w:val="00356E1D"/>
    <w:rsid w:val="0035702B"/>
    <w:rsid w:val="003572C0"/>
    <w:rsid w:val="00357614"/>
    <w:rsid w:val="00357CAB"/>
    <w:rsid w:val="00357F60"/>
    <w:rsid w:val="00361859"/>
    <w:rsid w:val="00361D14"/>
    <w:rsid w:val="00362112"/>
    <w:rsid w:val="003623BD"/>
    <w:rsid w:val="00362A69"/>
    <w:rsid w:val="00363992"/>
    <w:rsid w:val="00364086"/>
    <w:rsid w:val="00364231"/>
    <w:rsid w:val="003645A8"/>
    <w:rsid w:val="00365684"/>
    <w:rsid w:val="003658A3"/>
    <w:rsid w:val="003664D2"/>
    <w:rsid w:val="00366B74"/>
    <w:rsid w:val="00366E73"/>
    <w:rsid w:val="00371C51"/>
    <w:rsid w:val="0037234A"/>
    <w:rsid w:val="00373EC7"/>
    <w:rsid w:val="003744B2"/>
    <w:rsid w:val="003765A4"/>
    <w:rsid w:val="00376705"/>
    <w:rsid w:val="003776B8"/>
    <w:rsid w:val="00377963"/>
    <w:rsid w:val="00377AAB"/>
    <w:rsid w:val="00377C9E"/>
    <w:rsid w:val="00380084"/>
    <w:rsid w:val="00380113"/>
    <w:rsid w:val="00380736"/>
    <w:rsid w:val="00382591"/>
    <w:rsid w:val="00382613"/>
    <w:rsid w:val="0038265B"/>
    <w:rsid w:val="00382DD7"/>
    <w:rsid w:val="003831D0"/>
    <w:rsid w:val="003832C9"/>
    <w:rsid w:val="003838AF"/>
    <w:rsid w:val="00383FCB"/>
    <w:rsid w:val="00385E2B"/>
    <w:rsid w:val="00386268"/>
    <w:rsid w:val="00387BDB"/>
    <w:rsid w:val="00387F49"/>
    <w:rsid w:val="00390080"/>
    <w:rsid w:val="00390307"/>
    <w:rsid w:val="0039069E"/>
    <w:rsid w:val="003911C5"/>
    <w:rsid w:val="00391AD5"/>
    <w:rsid w:val="00391C71"/>
    <w:rsid w:val="00392C8A"/>
    <w:rsid w:val="00393E81"/>
    <w:rsid w:val="003946B0"/>
    <w:rsid w:val="00394B38"/>
    <w:rsid w:val="003955ED"/>
    <w:rsid w:val="00395623"/>
    <w:rsid w:val="0039566B"/>
    <w:rsid w:val="00395836"/>
    <w:rsid w:val="00395B6B"/>
    <w:rsid w:val="00395D01"/>
    <w:rsid w:val="00395EF6"/>
    <w:rsid w:val="003965B1"/>
    <w:rsid w:val="003974E8"/>
    <w:rsid w:val="003978CC"/>
    <w:rsid w:val="00397A53"/>
    <w:rsid w:val="003A0547"/>
    <w:rsid w:val="003A0806"/>
    <w:rsid w:val="003A0B33"/>
    <w:rsid w:val="003A0EA3"/>
    <w:rsid w:val="003A0F17"/>
    <w:rsid w:val="003A14F8"/>
    <w:rsid w:val="003A1947"/>
    <w:rsid w:val="003A2AF8"/>
    <w:rsid w:val="003A314A"/>
    <w:rsid w:val="003A53D8"/>
    <w:rsid w:val="003A56DE"/>
    <w:rsid w:val="003A5F16"/>
    <w:rsid w:val="003A6FB6"/>
    <w:rsid w:val="003B0263"/>
    <w:rsid w:val="003B036D"/>
    <w:rsid w:val="003B0417"/>
    <w:rsid w:val="003B146D"/>
    <w:rsid w:val="003B1CAA"/>
    <w:rsid w:val="003B2ED5"/>
    <w:rsid w:val="003B3193"/>
    <w:rsid w:val="003B3264"/>
    <w:rsid w:val="003B3369"/>
    <w:rsid w:val="003B3AFF"/>
    <w:rsid w:val="003B46DF"/>
    <w:rsid w:val="003B5813"/>
    <w:rsid w:val="003B5C49"/>
    <w:rsid w:val="003B6341"/>
    <w:rsid w:val="003B744B"/>
    <w:rsid w:val="003B7809"/>
    <w:rsid w:val="003C041A"/>
    <w:rsid w:val="003C16F0"/>
    <w:rsid w:val="003C1B65"/>
    <w:rsid w:val="003C1DF3"/>
    <w:rsid w:val="003C2EFF"/>
    <w:rsid w:val="003C2F72"/>
    <w:rsid w:val="003C3012"/>
    <w:rsid w:val="003C32E2"/>
    <w:rsid w:val="003C3D66"/>
    <w:rsid w:val="003C5044"/>
    <w:rsid w:val="003C51B7"/>
    <w:rsid w:val="003C560D"/>
    <w:rsid w:val="003C63BC"/>
    <w:rsid w:val="003C7D1C"/>
    <w:rsid w:val="003C7F86"/>
    <w:rsid w:val="003D01C7"/>
    <w:rsid w:val="003D0615"/>
    <w:rsid w:val="003D249C"/>
    <w:rsid w:val="003D31C8"/>
    <w:rsid w:val="003D4034"/>
    <w:rsid w:val="003D4409"/>
    <w:rsid w:val="003D4E5B"/>
    <w:rsid w:val="003D5433"/>
    <w:rsid w:val="003D566C"/>
    <w:rsid w:val="003D567A"/>
    <w:rsid w:val="003D5BB5"/>
    <w:rsid w:val="003D60C4"/>
    <w:rsid w:val="003E00AE"/>
    <w:rsid w:val="003E0169"/>
    <w:rsid w:val="003E05BB"/>
    <w:rsid w:val="003E093F"/>
    <w:rsid w:val="003E14B4"/>
    <w:rsid w:val="003E1C72"/>
    <w:rsid w:val="003E2059"/>
    <w:rsid w:val="003E218B"/>
    <w:rsid w:val="003E24C0"/>
    <w:rsid w:val="003E29AF"/>
    <w:rsid w:val="003E3404"/>
    <w:rsid w:val="003E39FD"/>
    <w:rsid w:val="003E3A4C"/>
    <w:rsid w:val="003E4228"/>
    <w:rsid w:val="003E7676"/>
    <w:rsid w:val="003E7942"/>
    <w:rsid w:val="003E7BF4"/>
    <w:rsid w:val="003E7E9B"/>
    <w:rsid w:val="003F03EE"/>
    <w:rsid w:val="003F04AA"/>
    <w:rsid w:val="003F0E0F"/>
    <w:rsid w:val="003F0E17"/>
    <w:rsid w:val="003F0F67"/>
    <w:rsid w:val="003F1AA8"/>
    <w:rsid w:val="003F1C7B"/>
    <w:rsid w:val="003F21A2"/>
    <w:rsid w:val="003F342C"/>
    <w:rsid w:val="003F361C"/>
    <w:rsid w:val="003F3778"/>
    <w:rsid w:val="003F3EC4"/>
    <w:rsid w:val="003F3F9A"/>
    <w:rsid w:val="003F51FE"/>
    <w:rsid w:val="003F546A"/>
    <w:rsid w:val="003F5B81"/>
    <w:rsid w:val="003F60C1"/>
    <w:rsid w:val="003F61F6"/>
    <w:rsid w:val="003F68CC"/>
    <w:rsid w:val="003F6DE9"/>
    <w:rsid w:val="003F738A"/>
    <w:rsid w:val="003F755C"/>
    <w:rsid w:val="003F7E26"/>
    <w:rsid w:val="003F7F1B"/>
    <w:rsid w:val="004006FE"/>
    <w:rsid w:val="00402525"/>
    <w:rsid w:val="00402D13"/>
    <w:rsid w:val="004031AA"/>
    <w:rsid w:val="004046C8"/>
    <w:rsid w:val="00404A15"/>
    <w:rsid w:val="004068D6"/>
    <w:rsid w:val="004104C3"/>
    <w:rsid w:val="004109CD"/>
    <w:rsid w:val="00410BC7"/>
    <w:rsid w:val="004111C7"/>
    <w:rsid w:val="004116E0"/>
    <w:rsid w:val="00412182"/>
    <w:rsid w:val="00412A61"/>
    <w:rsid w:val="00412F3C"/>
    <w:rsid w:val="00414063"/>
    <w:rsid w:val="00414F0B"/>
    <w:rsid w:val="00414F80"/>
    <w:rsid w:val="004166C3"/>
    <w:rsid w:val="00417B60"/>
    <w:rsid w:val="00417C42"/>
    <w:rsid w:val="00420010"/>
    <w:rsid w:val="004207EF"/>
    <w:rsid w:val="00421E15"/>
    <w:rsid w:val="00422080"/>
    <w:rsid w:val="00423C6C"/>
    <w:rsid w:val="0042411E"/>
    <w:rsid w:val="00424491"/>
    <w:rsid w:val="00426458"/>
    <w:rsid w:val="00426F2D"/>
    <w:rsid w:val="00430723"/>
    <w:rsid w:val="0043074B"/>
    <w:rsid w:val="004309E9"/>
    <w:rsid w:val="00430EA3"/>
    <w:rsid w:val="00431180"/>
    <w:rsid w:val="004321C5"/>
    <w:rsid w:val="0043332C"/>
    <w:rsid w:val="004337E5"/>
    <w:rsid w:val="00433E33"/>
    <w:rsid w:val="004349BF"/>
    <w:rsid w:val="00435243"/>
    <w:rsid w:val="004352D9"/>
    <w:rsid w:val="0043537B"/>
    <w:rsid w:val="00435B51"/>
    <w:rsid w:val="0043602C"/>
    <w:rsid w:val="00437DC5"/>
    <w:rsid w:val="004400AB"/>
    <w:rsid w:val="004401F2"/>
    <w:rsid w:val="004404C3"/>
    <w:rsid w:val="004405EF"/>
    <w:rsid w:val="00440B6E"/>
    <w:rsid w:val="004419C7"/>
    <w:rsid w:val="00442776"/>
    <w:rsid w:val="00442B01"/>
    <w:rsid w:val="00442BEE"/>
    <w:rsid w:val="00442D48"/>
    <w:rsid w:val="00442F32"/>
    <w:rsid w:val="00443A56"/>
    <w:rsid w:val="004447C5"/>
    <w:rsid w:val="00444E3D"/>
    <w:rsid w:val="00446278"/>
    <w:rsid w:val="00446A26"/>
    <w:rsid w:val="00447693"/>
    <w:rsid w:val="00447A40"/>
    <w:rsid w:val="00450B24"/>
    <w:rsid w:val="00450EE4"/>
    <w:rsid w:val="004515B5"/>
    <w:rsid w:val="0045178C"/>
    <w:rsid w:val="00452B48"/>
    <w:rsid w:val="00453355"/>
    <w:rsid w:val="00453F6E"/>
    <w:rsid w:val="00453FBD"/>
    <w:rsid w:val="0045510C"/>
    <w:rsid w:val="00456DEF"/>
    <w:rsid w:val="0045781F"/>
    <w:rsid w:val="0045783D"/>
    <w:rsid w:val="0046088B"/>
    <w:rsid w:val="00460EB8"/>
    <w:rsid w:val="0046111F"/>
    <w:rsid w:val="004615E6"/>
    <w:rsid w:val="004616BA"/>
    <w:rsid w:val="00461AB3"/>
    <w:rsid w:val="004623A0"/>
    <w:rsid w:val="004638A9"/>
    <w:rsid w:val="004644D3"/>
    <w:rsid w:val="0046467B"/>
    <w:rsid w:val="00464D41"/>
    <w:rsid w:val="00464F38"/>
    <w:rsid w:val="004659F1"/>
    <w:rsid w:val="0046644E"/>
    <w:rsid w:val="00466CF7"/>
    <w:rsid w:val="004673D5"/>
    <w:rsid w:val="00467DA3"/>
    <w:rsid w:val="00470994"/>
    <w:rsid w:val="00470A0D"/>
    <w:rsid w:val="00470CD9"/>
    <w:rsid w:val="00470E76"/>
    <w:rsid w:val="00471055"/>
    <w:rsid w:val="004723C6"/>
    <w:rsid w:val="00472A91"/>
    <w:rsid w:val="00473A61"/>
    <w:rsid w:val="00473CE7"/>
    <w:rsid w:val="00475ABD"/>
    <w:rsid w:val="00476A97"/>
    <w:rsid w:val="00476C2B"/>
    <w:rsid w:val="004800AD"/>
    <w:rsid w:val="004802A6"/>
    <w:rsid w:val="00480A2C"/>
    <w:rsid w:val="004819B0"/>
    <w:rsid w:val="00481AB4"/>
    <w:rsid w:val="00481FD2"/>
    <w:rsid w:val="00482DF3"/>
    <w:rsid w:val="00483390"/>
    <w:rsid w:val="004837DB"/>
    <w:rsid w:val="00483B70"/>
    <w:rsid w:val="00484437"/>
    <w:rsid w:val="00490087"/>
    <w:rsid w:val="004902A4"/>
    <w:rsid w:val="004907D3"/>
    <w:rsid w:val="00490B03"/>
    <w:rsid w:val="004914A1"/>
    <w:rsid w:val="00492955"/>
    <w:rsid w:val="004934F6"/>
    <w:rsid w:val="004938D8"/>
    <w:rsid w:val="00494D6A"/>
    <w:rsid w:val="00495FE1"/>
    <w:rsid w:val="0049764E"/>
    <w:rsid w:val="00497765"/>
    <w:rsid w:val="004A05C9"/>
    <w:rsid w:val="004A0A03"/>
    <w:rsid w:val="004A0D3E"/>
    <w:rsid w:val="004A0EFD"/>
    <w:rsid w:val="004A15DB"/>
    <w:rsid w:val="004A17CE"/>
    <w:rsid w:val="004A1E3C"/>
    <w:rsid w:val="004A391D"/>
    <w:rsid w:val="004A3EDE"/>
    <w:rsid w:val="004A4012"/>
    <w:rsid w:val="004A5190"/>
    <w:rsid w:val="004A543F"/>
    <w:rsid w:val="004A60F6"/>
    <w:rsid w:val="004A63C0"/>
    <w:rsid w:val="004A6F04"/>
    <w:rsid w:val="004B0666"/>
    <w:rsid w:val="004B0752"/>
    <w:rsid w:val="004B0AC7"/>
    <w:rsid w:val="004B0D9A"/>
    <w:rsid w:val="004B1263"/>
    <w:rsid w:val="004B149A"/>
    <w:rsid w:val="004B170F"/>
    <w:rsid w:val="004B2646"/>
    <w:rsid w:val="004B38F5"/>
    <w:rsid w:val="004B3AB9"/>
    <w:rsid w:val="004B3CAB"/>
    <w:rsid w:val="004B5011"/>
    <w:rsid w:val="004B7D07"/>
    <w:rsid w:val="004C06F4"/>
    <w:rsid w:val="004C0858"/>
    <w:rsid w:val="004C18E8"/>
    <w:rsid w:val="004C1D0C"/>
    <w:rsid w:val="004C2813"/>
    <w:rsid w:val="004C2ADE"/>
    <w:rsid w:val="004C3324"/>
    <w:rsid w:val="004C6208"/>
    <w:rsid w:val="004C6E85"/>
    <w:rsid w:val="004C74E3"/>
    <w:rsid w:val="004D0049"/>
    <w:rsid w:val="004D0B6B"/>
    <w:rsid w:val="004D1646"/>
    <w:rsid w:val="004D26E6"/>
    <w:rsid w:val="004D2BB3"/>
    <w:rsid w:val="004D2DEA"/>
    <w:rsid w:val="004D35D5"/>
    <w:rsid w:val="004D3F18"/>
    <w:rsid w:val="004D45BF"/>
    <w:rsid w:val="004D4A99"/>
    <w:rsid w:val="004D6297"/>
    <w:rsid w:val="004D663A"/>
    <w:rsid w:val="004D685F"/>
    <w:rsid w:val="004D7C71"/>
    <w:rsid w:val="004E0B6A"/>
    <w:rsid w:val="004E1131"/>
    <w:rsid w:val="004E11F4"/>
    <w:rsid w:val="004E1BDD"/>
    <w:rsid w:val="004E1FE4"/>
    <w:rsid w:val="004E2ABC"/>
    <w:rsid w:val="004E4387"/>
    <w:rsid w:val="004E4B8C"/>
    <w:rsid w:val="004E4B91"/>
    <w:rsid w:val="004E5042"/>
    <w:rsid w:val="004E5401"/>
    <w:rsid w:val="004E55F3"/>
    <w:rsid w:val="004E64E8"/>
    <w:rsid w:val="004E6570"/>
    <w:rsid w:val="004E757A"/>
    <w:rsid w:val="004F0302"/>
    <w:rsid w:val="004F0C4B"/>
    <w:rsid w:val="004F13D8"/>
    <w:rsid w:val="004F1522"/>
    <w:rsid w:val="004F1FB1"/>
    <w:rsid w:val="004F27AB"/>
    <w:rsid w:val="004F377B"/>
    <w:rsid w:val="004F4137"/>
    <w:rsid w:val="004F420D"/>
    <w:rsid w:val="004F56A9"/>
    <w:rsid w:val="004F5D12"/>
    <w:rsid w:val="004F642F"/>
    <w:rsid w:val="004F7733"/>
    <w:rsid w:val="004F7B78"/>
    <w:rsid w:val="004F7EAA"/>
    <w:rsid w:val="00500462"/>
    <w:rsid w:val="00500557"/>
    <w:rsid w:val="005021A5"/>
    <w:rsid w:val="00503D78"/>
    <w:rsid w:val="005055E2"/>
    <w:rsid w:val="00506888"/>
    <w:rsid w:val="00506FE4"/>
    <w:rsid w:val="00507854"/>
    <w:rsid w:val="00512EEE"/>
    <w:rsid w:val="00513289"/>
    <w:rsid w:val="0051330E"/>
    <w:rsid w:val="00513A79"/>
    <w:rsid w:val="00513DEE"/>
    <w:rsid w:val="0051511E"/>
    <w:rsid w:val="00516149"/>
    <w:rsid w:val="005163FC"/>
    <w:rsid w:val="00517657"/>
    <w:rsid w:val="0051791D"/>
    <w:rsid w:val="005179CC"/>
    <w:rsid w:val="005200E1"/>
    <w:rsid w:val="00520645"/>
    <w:rsid w:val="00520C46"/>
    <w:rsid w:val="00520D63"/>
    <w:rsid w:val="00521302"/>
    <w:rsid w:val="00521944"/>
    <w:rsid w:val="00521DBF"/>
    <w:rsid w:val="00521FC1"/>
    <w:rsid w:val="0052248F"/>
    <w:rsid w:val="00522811"/>
    <w:rsid w:val="00522F06"/>
    <w:rsid w:val="00522F6E"/>
    <w:rsid w:val="00523116"/>
    <w:rsid w:val="005238C1"/>
    <w:rsid w:val="005244CF"/>
    <w:rsid w:val="00524771"/>
    <w:rsid w:val="00526154"/>
    <w:rsid w:val="0052664A"/>
    <w:rsid w:val="00526B8C"/>
    <w:rsid w:val="00527565"/>
    <w:rsid w:val="005275D3"/>
    <w:rsid w:val="00527EC0"/>
    <w:rsid w:val="0053042A"/>
    <w:rsid w:val="00530CAE"/>
    <w:rsid w:val="00530F47"/>
    <w:rsid w:val="00531E36"/>
    <w:rsid w:val="00532CE3"/>
    <w:rsid w:val="00532EA0"/>
    <w:rsid w:val="00532EDF"/>
    <w:rsid w:val="0053346A"/>
    <w:rsid w:val="00533A89"/>
    <w:rsid w:val="00533EC5"/>
    <w:rsid w:val="00534FCF"/>
    <w:rsid w:val="00536093"/>
    <w:rsid w:val="005364DB"/>
    <w:rsid w:val="00537980"/>
    <w:rsid w:val="0054199F"/>
    <w:rsid w:val="00541C13"/>
    <w:rsid w:val="00541C7A"/>
    <w:rsid w:val="00543858"/>
    <w:rsid w:val="00543A0A"/>
    <w:rsid w:val="005441EB"/>
    <w:rsid w:val="00544A1D"/>
    <w:rsid w:val="00544E56"/>
    <w:rsid w:val="00545197"/>
    <w:rsid w:val="00545486"/>
    <w:rsid w:val="005469E3"/>
    <w:rsid w:val="00550086"/>
    <w:rsid w:val="00551850"/>
    <w:rsid w:val="005528C7"/>
    <w:rsid w:val="0055299E"/>
    <w:rsid w:val="00552D1D"/>
    <w:rsid w:val="00552DD4"/>
    <w:rsid w:val="00553A91"/>
    <w:rsid w:val="005540AA"/>
    <w:rsid w:val="00554A05"/>
    <w:rsid w:val="00554B0A"/>
    <w:rsid w:val="00556684"/>
    <w:rsid w:val="005576F8"/>
    <w:rsid w:val="00560728"/>
    <w:rsid w:val="00560D5A"/>
    <w:rsid w:val="00561028"/>
    <w:rsid w:val="00561DD4"/>
    <w:rsid w:val="00561EFD"/>
    <w:rsid w:val="00562C9F"/>
    <w:rsid w:val="00563C31"/>
    <w:rsid w:val="00563CB9"/>
    <w:rsid w:val="00563D54"/>
    <w:rsid w:val="00565F3F"/>
    <w:rsid w:val="00566135"/>
    <w:rsid w:val="005662E3"/>
    <w:rsid w:val="005664E5"/>
    <w:rsid w:val="00567639"/>
    <w:rsid w:val="00567E77"/>
    <w:rsid w:val="00570531"/>
    <w:rsid w:val="00570566"/>
    <w:rsid w:val="00570868"/>
    <w:rsid w:val="00570B65"/>
    <w:rsid w:val="0057156C"/>
    <w:rsid w:val="00571751"/>
    <w:rsid w:val="00571E78"/>
    <w:rsid w:val="00572FF4"/>
    <w:rsid w:val="00573473"/>
    <w:rsid w:val="005738A6"/>
    <w:rsid w:val="00574287"/>
    <w:rsid w:val="00574B66"/>
    <w:rsid w:val="0057517F"/>
    <w:rsid w:val="00575761"/>
    <w:rsid w:val="0057799D"/>
    <w:rsid w:val="00580DBB"/>
    <w:rsid w:val="00582A83"/>
    <w:rsid w:val="00582B00"/>
    <w:rsid w:val="00582E7A"/>
    <w:rsid w:val="0058304B"/>
    <w:rsid w:val="0058311D"/>
    <w:rsid w:val="005833B0"/>
    <w:rsid w:val="0058407F"/>
    <w:rsid w:val="005856B0"/>
    <w:rsid w:val="00585AEA"/>
    <w:rsid w:val="00585EA2"/>
    <w:rsid w:val="00586CE0"/>
    <w:rsid w:val="00586ECC"/>
    <w:rsid w:val="005905E6"/>
    <w:rsid w:val="00590909"/>
    <w:rsid w:val="00591EC6"/>
    <w:rsid w:val="005920F0"/>
    <w:rsid w:val="005935E6"/>
    <w:rsid w:val="005937EB"/>
    <w:rsid w:val="0059485C"/>
    <w:rsid w:val="005948D5"/>
    <w:rsid w:val="00594AD1"/>
    <w:rsid w:val="00595320"/>
    <w:rsid w:val="00595AD6"/>
    <w:rsid w:val="005974AC"/>
    <w:rsid w:val="005978A5"/>
    <w:rsid w:val="005A00AD"/>
    <w:rsid w:val="005A113B"/>
    <w:rsid w:val="005A1B0E"/>
    <w:rsid w:val="005A1F60"/>
    <w:rsid w:val="005A2BE6"/>
    <w:rsid w:val="005A3014"/>
    <w:rsid w:val="005A3968"/>
    <w:rsid w:val="005A396C"/>
    <w:rsid w:val="005A56CF"/>
    <w:rsid w:val="005A6F2B"/>
    <w:rsid w:val="005A7021"/>
    <w:rsid w:val="005A7345"/>
    <w:rsid w:val="005B0684"/>
    <w:rsid w:val="005B1407"/>
    <w:rsid w:val="005B146F"/>
    <w:rsid w:val="005B1A6A"/>
    <w:rsid w:val="005B28F0"/>
    <w:rsid w:val="005B2921"/>
    <w:rsid w:val="005B32A9"/>
    <w:rsid w:val="005B4AB6"/>
    <w:rsid w:val="005B4D33"/>
    <w:rsid w:val="005B5677"/>
    <w:rsid w:val="005B6E14"/>
    <w:rsid w:val="005C0207"/>
    <w:rsid w:val="005C0369"/>
    <w:rsid w:val="005C03B2"/>
    <w:rsid w:val="005C050E"/>
    <w:rsid w:val="005C123F"/>
    <w:rsid w:val="005C1E8E"/>
    <w:rsid w:val="005C24E7"/>
    <w:rsid w:val="005C3B24"/>
    <w:rsid w:val="005C4740"/>
    <w:rsid w:val="005C47CF"/>
    <w:rsid w:val="005C4C78"/>
    <w:rsid w:val="005C517B"/>
    <w:rsid w:val="005C57F0"/>
    <w:rsid w:val="005C757B"/>
    <w:rsid w:val="005C7806"/>
    <w:rsid w:val="005C7DF1"/>
    <w:rsid w:val="005C7E2C"/>
    <w:rsid w:val="005C7FCF"/>
    <w:rsid w:val="005D0EB2"/>
    <w:rsid w:val="005D1077"/>
    <w:rsid w:val="005D152A"/>
    <w:rsid w:val="005D1F45"/>
    <w:rsid w:val="005D2662"/>
    <w:rsid w:val="005D294A"/>
    <w:rsid w:val="005D32D6"/>
    <w:rsid w:val="005D3406"/>
    <w:rsid w:val="005D3C44"/>
    <w:rsid w:val="005D3EFE"/>
    <w:rsid w:val="005D5A0B"/>
    <w:rsid w:val="005D5C65"/>
    <w:rsid w:val="005D7F96"/>
    <w:rsid w:val="005E1070"/>
    <w:rsid w:val="005E27C1"/>
    <w:rsid w:val="005E35B6"/>
    <w:rsid w:val="005E37ED"/>
    <w:rsid w:val="005E4285"/>
    <w:rsid w:val="005E4326"/>
    <w:rsid w:val="005E4421"/>
    <w:rsid w:val="005E47EC"/>
    <w:rsid w:val="005E5B69"/>
    <w:rsid w:val="005E5E59"/>
    <w:rsid w:val="005E6413"/>
    <w:rsid w:val="005E6E41"/>
    <w:rsid w:val="005E71D9"/>
    <w:rsid w:val="005F058A"/>
    <w:rsid w:val="005F0B09"/>
    <w:rsid w:val="005F0E1D"/>
    <w:rsid w:val="005F1238"/>
    <w:rsid w:val="005F2501"/>
    <w:rsid w:val="005F2883"/>
    <w:rsid w:val="005F3119"/>
    <w:rsid w:val="005F31B9"/>
    <w:rsid w:val="005F4023"/>
    <w:rsid w:val="005F4D13"/>
    <w:rsid w:val="005F4E20"/>
    <w:rsid w:val="005F5098"/>
    <w:rsid w:val="005F568C"/>
    <w:rsid w:val="005F59AE"/>
    <w:rsid w:val="005F6346"/>
    <w:rsid w:val="005F63DC"/>
    <w:rsid w:val="005F697E"/>
    <w:rsid w:val="005F69AB"/>
    <w:rsid w:val="005F6D5C"/>
    <w:rsid w:val="00600AF6"/>
    <w:rsid w:val="0060191E"/>
    <w:rsid w:val="00601D1C"/>
    <w:rsid w:val="006021FC"/>
    <w:rsid w:val="00602DE1"/>
    <w:rsid w:val="00603318"/>
    <w:rsid w:val="0060392A"/>
    <w:rsid w:val="00603DDB"/>
    <w:rsid w:val="00603F69"/>
    <w:rsid w:val="006058F4"/>
    <w:rsid w:val="0060591E"/>
    <w:rsid w:val="00605CCF"/>
    <w:rsid w:val="0060673A"/>
    <w:rsid w:val="00606AEB"/>
    <w:rsid w:val="00607AC3"/>
    <w:rsid w:val="0061085A"/>
    <w:rsid w:val="00610B9D"/>
    <w:rsid w:val="0061182D"/>
    <w:rsid w:val="00612C26"/>
    <w:rsid w:val="00614092"/>
    <w:rsid w:val="0061492B"/>
    <w:rsid w:val="0061660C"/>
    <w:rsid w:val="00616778"/>
    <w:rsid w:val="00617361"/>
    <w:rsid w:val="006177C9"/>
    <w:rsid w:val="00617D12"/>
    <w:rsid w:val="00622062"/>
    <w:rsid w:val="00622B5C"/>
    <w:rsid w:val="00622B8F"/>
    <w:rsid w:val="006231E3"/>
    <w:rsid w:val="0062337B"/>
    <w:rsid w:val="006244F3"/>
    <w:rsid w:val="00625642"/>
    <w:rsid w:val="006257BA"/>
    <w:rsid w:val="00626E87"/>
    <w:rsid w:val="006270D8"/>
    <w:rsid w:val="00627761"/>
    <w:rsid w:val="006308F4"/>
    <w:rsid w:val="00631B7A"/>
    <w:rsid w:val="006321F9"/>
    <w:rsid w:val="00632559"/>
    <w:rsid w:val="00632987"/>
    <w:rsid w:val="006333BA"/>
    <w:rsid w:val="006339FC"/>
    <w:rsid w:val="00633D16"/>
    <w:rsid w:val="00633D72"/>
    <w:rsid w:val="00635D34"/>
    <w:rsid w:val="00636619"/>
    <w:rsid w:val="00636A0F"/>
    <w:rsid w:val="0064031F"/>
    <w:rsid w:val="006420D3"/>
    <w:rsid w:val="0064248A"/>
    <w:rsid w:val="00642F1B"/>
    <w:rsid w:val="00643048"/>
    <w:rsid w:val="0064367A"/>
    <w:rsid w:val="00643778"/>
    <w:rsid w:val="00643D38"/>
    <w:rsid w:val="00643DA2"/>
    <w:rsid w:val="00644246"/>
    <w:rsid w:val="00644A11"/>
    <w:rsid w:val="00645932"/>
    <w:rsid w:val="00645D82"/>
    <w:rsid w:val="00645DD7"/>
    <w:rsid w:val="00646F58"/>
    <w:rsid w:val="006471CD"/>
    <w:rsid w:val="006479A7"/>
    <w:rsid w:val="006508F0"/>
    <w:rsid w:val="0065129C"/>
    <w:rsid w:val="006516B5"/>
    <w:rsid w:val="006518D7"/>
    <w:rsid w:val="006524A1"/>
    <w:rsid w:val="00653305"/>
    <w:rsid w:val="00653525"/>
    <w:rsid w:val="006538F2"/>
    <w:rsid w:val="00653922"/>
    <w:rsid w:val="00653BCA"/>
    <w:rsid w:val="00653BF6"/>
    <w:rsid w:val="00654B4C"/>
    <w:rsid w:val="0065596B"/>
    <w:rsid w:val="006570F7"/>
    <w:rsid w:val="006576BB"/>
    <w:rsid w:val="006578C3"/>
    <w:rsid w:val="006602AB"/>
    <w:rsid w:val="00662351"/>
    <w:rsid w:val="00662DB9"/>
    <w:rsid w:val="00663EC8"/>
    <w:rsid w:val="006648D3"/>
    <w:rsid w:val="00664A95"/>
    <w:rsid w:val="0066537D"/>
    <w:rsid w:val="006659C5"/>
    <w:rsid w:val="006664A8"/>
    <w:rsid w:val="00666A64"/>
    <w:rsid w:val="00666A80"/>
    <w:rsid w:val="00667879"/>
    <w:rsid w:val="00670837"/>
    <w:rsid w:val="00671901"/>
    <w:rsid w:val="00671C96"/>
    <w:rsid w:val="00671F09"/>
    <w:rsid w:val="0067258C"/>
    <w:rsid w:val="00672A04"/>
    <w:rsid w:val="00673F82"/>
    <w:rsid w:val="00673F88"/>
    <w:rsid w:val="006744B5"/>
    <w:rsid w:val="00675040"/>
    <w:rsid w:val="00675624"/>
    <w:rsid w:val="006756DC"/>
    <w:rsid w:val="00675ED3"/>
    <w:rsid w:val="0067712F"/>
    <w:rsid w:val="006771A2"/>
    <w:rsid w:val="00677276"/>
    <w:rsid w:val="00677BC4"/>
    <w:rsid w:val="006803F5"/>
    <w:rsid w:val="0068087D"/>
    <w:rsid w:val="0068096F"/>
    <w:rsid w:val="00680D12"/>
    <w:rsid w:val="00680FF1"/>
    <w:rsid w:val="006814B7"/>
    <w:rsid w:val="00681F90"/>
    <w:rsid w:val="00681FBF"/>
    <w:rsid w:val="0068207E"/>
    <w:rsid w:val="00682815"/>
    <w:rsid w:val="00682A5F"/>
    <w:rsid w:val="00682B1D"/>
    <w:rsid w:val="0068393E"/>
    <w:rsid w:val="00683CD9"/>
    <w:rsid w:val="0068428D"/>
    <w:rsid w:val="00685206"/>
    <w:rsid w:val="0068531F"/>
    <w:rsid w:val="006854C9"/>
    <w:rsid w:val="00685542"/>
    <w:rsid w:val="006860BA"/>
    <w:rsid w:val="0068706F"/>
    <w:rsid w:val="00690045"/>
    <w:rsid w:val="00690C8F"/>
    <w:rsid w:val="0069107C"/>
    <w:rsid w:val="00691D35"/>
    <w:rsid w:val="00692625"/>
    <w:rsid w:val="00692B47"/>
    <w:rsid w:val="00692ECE"/>
    <w:rsid w:val="00693F0B"/>
    <w:rsid w:val="00694489"/>
    <w:rsid w:val="00694BDE"/>
    <w:rsid w:val="00694DFC"/>
    <w:rsid w:val="00697BCB"/>
    <w:rsid w:val="00697D26"/>
    <w:rsid w:val="006A01D7"/>
    <w:rsid w:val="006A03A6"/>
    <w:rsid w:val="006A0419"/>
    <w:rsid w:val="006A0C2C"/>
    <w:rsid w:val="006A17D0"/>
    <w:rsid w:val="006A284E"/>
    <w:rsid w:val="006A2C16"/>
    <w:rsid w:val="006A3707"/>
    <w:rsid w:val="006A3961"/>
    <w:rsid w:val="006A3C65"/>
    <w:rsid w:val="006A3D2B"/>
    <w:rsid w:val="006A41E2"/>
    <w:rsid w:val="006A5253"/>
    <w:rsid w:val="006A65B0"/>
    <w:rsid w:val="006B00C4"/>
    <w:rsid w:val="006B07E7"/>
    <w:rsid w:val="006B0CA7"/>
    <w:rsid w:val="006B1DFB"/>
    <w:rsid w:val="006B308E"/>
    <w:rsid w:val="006B3181"/>
    <w:rsid w:val="006B3B5C"/>
    <w:rsid w:val="006B3E66"/>
    <w:rsid w:val="006B558F"/>
    <w:rsid w:val="006B56DC"/>
    <w:rsid w:val="006B5C72"/>
    <w:rsid w:val="006B7101"/>
    <w:rsid w:val="006C0824"/>
    <w:rsid w:val="006C08FB"/>
    <w:rsid w:val="006C0FDA"/>
    <w:rsid w:val="006C14BA"/>
    <w:rsid w:val="006C1CF3"/>
    <w:rsid w:val="006C2D42"/>
    <w:rsid w:val="006C4CBC"/>
    <w:rsid w:val="006C520E"/>
    <w:rsid w:val="006C5FFD"/>
    <w:rsid w:val="006C6CC1"/>
    <w:rsid w:val="006C7145"/>
    <w:rsid w:val="006C7152"/>
    <w:rsid w:val="006C7396"/>
    <w:rsid w:val="006C76CF"/>
    <w:rsid w:val="006D0C9D"/>
    <w:rsid w:val="006D0DD8"/>
    <w:rsid w:val="006D0ECD"/>
    <w:rsid w:val="006D1590"/>
    <w:rsid w:val="006D1CA7"/>
    <w:rsid w:val="006D2217"/>
    <w:rsid w:val="006D2AF3"/>
    <w:rsid w:val="006D38E0"/>
    <w:rsid w:val="006D461B"/>
    <w:rsid w:val="006D51B1"/>
    <w:rsid w:val="006D7100"/>
    <w:rsid w:val="006D7E3E"/>
    <w:rsid w:val="006E0D6B"/>
    <w:rsid w:val="006E0ED2"/>
    <w:rsid w:val="006E0EE0"/>
    <w:rsid w:val="006E116D"/>
    <w:rsid w:val="006E11B2"/>
    <w:rsid w:val="006E1ABC"/>
    <w:rsid w:val="006E2088"/>
    <w:rsid w:val="006E37FF"/>
    <w:rsid w:val="006E3895"/>
    <w:rsid w:val="006E3BFB"/>
    <w:rsid w:val="006E6371"/>
    <w:rsid w:val="006E68BC"/>
    <w:rsid w:val="006E6981"/>
    <w:rsid w:val="006E699B"/>
    <w:rsid w:val="006E6AA1"/>
    <w:rsid w:val="006E711A"/>
    <w:rsid w:val="006E73F7"/>
    <w:rsid w:val="006E7BBE"/>
    <w:rsid w:val="006F02A3"/>
    <w:rsid w:val="006F0934"/>
    <w:rsid w:val="006F0EA8"/>
    <w:rsid w:val="006F156D"/>
    <w:rsid w:val="006F2096"/>
    <w:rsid w:val="006F250D"/>
    <w:rsid w:val="006F2B10"/>
    <w:rsid w:val="006F352B"/>
    <w:rsid w:val="006F3C56"/>
    <w:rsid w:val="006F415A"/>
    <w:rsid w:val="006F4310"/>
    <w:rsid w:val="006F494D"/>
    <w:rsid w:val="006F4F43"/>
    <w:rsid w:val="006F5894"/>
    <w:rsid w:val="006F645A"/>
    <w:rsid w:val="006F6D56"/>
    <w:rsid w:val="006F723D"/>
    <w:rsid w:val="006F7413"/>
    <w:rsid w:val="0070081E"/>
    <w:rsid w:val="00700DDE"/>
    <w:rsid w:val="00700F2C"/>
    <w:rsid w:val="00701001"/>
    <w:rsid w:val="00702AF4"/>
    <w:rsid w:val="00703765"/>
    <w:rsid w:val="00703BBF"/>
    <w:rsid w:val="00703FE4"/>
    <w:rsid w:val="00705DAB"/>
    <w:rsid w:val="00707C2A"/>
    <w:rsid w:val="00710198"/>
    <w:rsid w:val="00711F61"/>
    <w:rsid w:val="007120F8"/>
    <w:rsid w:val="0071231B"/>
    <w:rsid w:val="007131AC"/>
    <w:rsid w:val="00713BAE"/>
    <w:rsid w:val="00714516"/>
    <w:rsid w:val="00714B17"/>
    <w:rsid w:val="00714EB7"/>
    <w:rsid w:val="007150B0"/>
    <w:rsid w:val="00715F39"/>
    <w:rsid w:val="00716A51"/>
    <w:rsid w:val="00716CD9"/>
    <w:rsid w:val="00716CFC"/>
    <w:rsid w:val="00717145"/>
    <w:rsid w:val="00720676"/>
    <w:rsid w:val="00720A9B"/>
    <w:rsid w:val="00720E8F"/>
    <w:rsid w:val="00721044"/>
    <w:rsid w:val="007210F6"/>
    <w:rsid w:val="00723E0B"/>
    <w:rsid w:val="0072406F"/>
    <w:rsid w:val="00724577"/>
    <w:rsid w:val="007245C2"/>
    <w:rsid w:val="00724FC5"/>
    <w:rsid w:val="00725B35"/>
    <w:rsid w:val="0072610D"/>
    <w:rsid w:val="00726BED"/>
    <w:rsid w:val="00727015"/>
    <w:rsid w:val="0072729B"/>
    <w:rsid w:val="00727571"/>
    <w:rsid w:val="00727A05"/>
    <w:rsid w:val="00727A6F"/>
    <w:rsid w:val="007322A9"/>
    <w:rsid w:val="00732B0C"/>
    <w:rsid w:val="00732BDC"/>
    <w:rsid w:val="00732E71"/>
    <w:rsid w:val="007330A5"/>
    <w:rsid w:val="007331BF"/>
    <w:rsid w:val="00733A76"/>
    <w:rsid w:val="00733C38"/>
    <w:rsid w:val="00734CF1"/>
    <w:rsid w:val="00734F91"/>
    <w:rsid w:val="0073587B"/>
    <w:rsid w:val="0073607B"/>
    <w:rsid w:val="00736BBE"/>
    <w:rsid w:val="00736FBD"/>
    <w:rsid w:val="00737583"/>
    <w:rsid w:val="00737E2A"/>
    <w:rsid w:val="00737EEF"/>
    <w:rsid w:val="007401D1"/>
    <w:rsid w:val="007405B6"/>
    <w:rsid w:val="00740734"/>
    <w:rsid w:val="00740DF0"/>
    <w:rsid w:val="00741264"/>
    <w:rsid w:val="007413DE"/>
    <w:rsid w:val="00741DAD"/>
    <w:rsid w:val="007422AA"/>
    <w:rsid w:val="007422F6"/>
    <w:rsid w:val="0074232B"/>
    <w:rsid w:val="00742459"/>
    <w:rsid w:val="0074298D"/>
    <w:rsid w:val="00743269"/>
    <w:rsid w:val="00743324"/>
    <w:rsid w:val="007433B9"/>
    <w:rsid w:val="00745184"/>
    <w:rsid w:val="007454D6"/>
    <w:rsid w:val="00745704"/>
    <w:rsid w:val="00745CC7"/>
    <w:rsid w:val="00745CE1"/>
    <w:rsid w:val="00745D22"/>
    <w:rsid w:val="00747538"/>
    <w:rsid w:val="007475C4"/>
    <w:rsid w:val="0075034C"/>
    <w:rsid w:val="007504F5"/>
    <w:rsid w:val="007507D0"/>
    <w:rsid w:val="00753D6C"/>
    <w:rsid w:val="00757613"/>
    <w:rsid w:val="00757AEE"/>
    <w:rsid w:val="00757DEA"/>
    <w:rsid w:val="00760606"/>
    <w:rsid w:val="007607BF"/>
    <w:rsid w:val="00760F38"/>
    <w:rsid w:val="00763A86"/>
    <w:rsid w:val="00763C2B"/>
    <w:rsid w:val="007645AE"/>
    <w:rsid w:val="0076505C"/>
    <w:rsid w:val="007652FD"/>
    <w:rsid w:val="007653A0"/>
    <w:rsid w:val="00766299"/>
    <w:rsid w:val="00766865"/>
    <w:rsid w:val="00767930"/>
    <w:rsid w:val="00770A61"/>
    <w:rsid w:val="00770D7D"/>
    <w:rsid w:val="00770DC4"/>
    <w:rsid w:val="00771126"/>
    <w:rsid w:val="0077168C"/>
    <w:rsid w:val="00771715"/>
    <w:rsid w:val="00772331"/>
    <w:rsid w:val="00774237"/>
    <w:rsid w:val="007759EC"/>
    <w:rsid w:val="00775EF3"/>
    <w:rsid w:val="0077691B"/>
    <w:rsid w:val="00776E61"/>
    <w:rsid w:val="00776E83"/>
    <w:rsid w:val="0077716C"/>
    <w:rsid w:val="00777C20"/>
    <w:rsid w:val="00780CA4"/>
    <w:rsid w:val="0078140E"/>
    <w:rsid w:val="00782507"/>
    <w:rsid w:val="00783C15"/>
    <w:rsid w:val="007859A4"/>
    <w:rsid w:val="0078613F"/>
    <w:rsid w:val="007865F0"/>
    <w:rsid w:val="0078677D"/>
    <w:rsid w:val="00786C3F"/>
    <w:rsid w:val="00790212"/>
    <w:rsid w:val="007908C6"/>
    <w:rsid w:val="00790B20"/>
    <w:rsid w:val="00791107"/>
    <w:rsid w:val="00791B99"/>
    <w:rsid w:val="007936A9"/>
    <w:rsid w:val="007939C8"/>
    <w:rsid w:val="007939D7"/>
    <w:rsid w:val="00793E61"/>
    <w:rsid w:val="0079519E"/>
    <w:rsid w:val="0079625F"/>
    <w:rsid w:val="00796AA1"/>
    <w:rsid w:val="00796EA2"/>
    <w:rsid w:val="007A11DE"/>
    <w:rsid w:val="007A21EA"/>
    <w:rsid w:val="007A2545"/>
    <w:rsid w:val="007A355E"/>
    <w:rsid w:val="007A388F"/>
    <w:rsid w:val="007A389E"/>
    <w:rsid w:val="007A3C20"/>
    <w:rsid w:val="007A43E8"/>
    <w:rsid w:val="007A51BA"/>
    <w:rsid w:val="007A7883"/>
    <w:rsid w:val="007B0BA9"/>
    <w:rsid w:val="007B0E15"/>
    <w:rsid w:val="007B19D2"/>
    <w:rsid w:val="007B1AD4"/>
    <w:rsid w:val="007B1C54"/>
    <w:rsid w:val="007B3FD0"/>
    <w:rsid w:val="007B4BB2"/>
    <w:rsid w:val="007B52E7"/>
    <w:rsid w:val="007B57F4"/>
    <w:rsid w:val="007B5822"/>
    <w:rsid w:val="007B583C"/>
    <w:rsid w:val="007B60F4"/>
    <w:rsid w:val="007B6FE8"/>
    <w:rsid w:val="007C0BD7"/>
    <w:rsid w:val="007C11FB"/>
    <w:rsid w:val="007C145D"/>
    <w:rsid w:val="007C2150"/>
    <w:rsid w:val="007C2E34"/>
    <w:rsid w:val="007C4768"/>
    <w:rsid w:val="007C4BA8"/>
    <w:rsid w:val="007C6257"/>
    <w:rsid w:val="007C66AE"/>
    <w:rsid w:val="007C6E0E"/>
    <w:rsid w:val="007C71D9"/>
    <w:rsid w:val="007C78F1"/>
    <w:rsid w:val="007C7AAD"/>
    <w:rsid w:val="007C7AFB"/>
    <w:rsid w:val="007D0F96"/>
    <w:rsid w:val="007D2205"/>
    <w:rsid w:val="007D28B6"/>
    <w:rsid w:val="007D3562"/>
    <w:rsid w:val="007D3D54"/>
    <w:rsid w:val="007D4322"/>
    <w:rsid w:val="007D44EC"/>
    <w:rsid w:val="007D45CA"/>
    <w:rsid w:val="007D6822"/>
    <w:rsid w:val="007D6EE8"/>
    <w:rsid w:val="007D7940"/>
    <w:rsid w:val="007D7E50"/>
    <w:rsid w:val="007E04BB"/>
    <w:rsid w:val="007E150A"/>
    <w:rsid w:val="007E172E"/>
    <w:rsid w:val="007E2329"/>
    <w:rsid w:val="007E390C"/>
    <w:rsid w:val="007E3A5D"/>
    <w:rsid w:val="007E62AA"/>
    <w:rsid w:val="007E6C75"/>
    <w:rsid w:val="007E78CD"/>
    <w:rsid w:val="007F1068"/>
    <w:rsid w:val="007F19AD"/>
    <w:rsid w:val="007F1BED"/>
    <w:rsid w:val="007F1CF9"/>
    <w:rsid w:val="007F2FCF"/>
    <w:rsid w:val="007F3C52"/>
    <w:rsid w:val="007F40A2"/>
    <w:rsid w:val="007F4C5D"/>
    <w:rsid w:val="007F55B8"/>
    <w:rsid w:val="007F6107"/>
    <w:rsid w:val="007F6935"/>
    <w:rsid w:val="007F6C3E"/>
    <w:rsid w:val="007F6ED6"/>
    <w:rsid w:val="007F7380"/>
    <w:rsid w:val="007F76A0"/>
    <w:rsid w:val="007F77E4"/>
    <w:rsid w:val="00800895"/>
    <w:rsid w:val="00800949"/>
    <w:rsid w:val="0080136D"/>
    <w:rsid w:val="00801626"/>
    <w:rsid w:val="00802B48"/>
    <w:rsid w:val="00802B71"/>
    <w:rsid w:val="0080376D"/>
    <w:rsid w:val="008037F6"/>
    <w:rsid w:val="00803922"/>
    <w:rsid w:val="00804041"/>
    <w:rsid w:val="00804D8E"/>
    <w:rsid w:val="0080785F"/>
    <w:rsid w:val="00807BD3"/>
    <w:rsid w:val="00807D2B"/>
    <w:rsid w:val="00807DEC"/>
    <w:rsid w:val="008108E7"/>
    <w:rsid w:val="008112A5"/>
    <w:rsid w:val="00813817"/>
    <w:rsid w:val="00814037"/>
    <w:rsid w:val="008145C4"/>
    <w:rsid w:val="00814AEA"/>
    <w:rsid w:val="00815579"/>
    <w:rsid w:val="008159F9"/>
    <w:rsid w:val="00815C63"/>
    <w:rsid w:val="00815F83"/>
    <w:rsid w:val="00816078"/>
    <w:rsid w:val="008162DD"/>
    <w:rsid w:val="00817FBE"/>
    <w:rsid w:val="008203D1"/>
    <w:rsid w:val="00821442"/>
    <w:rsid w:val="00821B40"/>
    <w:rsid w:val="0082210C"/>
    <w:rsid w:val="00822211"/>
    <w:rsid w:val="0082273E"/>
    <w:rsid w:val="00822ECF"/>
    <w:rsid w:val="00823399"/>
    <w:rsid w:val="008235F9"/>
    <w:rsid w:val="00823AE8"/>
    <w:rsid w:val="00824083"/>
    <w:rsid w:val="008247E4"/>
    <w:rsid w:val="008249D5"/>
    <w:rsid w:val="00824B7F"/>
    <w:rsid w:val="00826303"/>
    <w:rsid w:val="0082702F"/>
    <w:rsid w:val="00827329"/>
    <w:rsid w:val="00827498"/>
    <w:rsid w:val="00827ABC"/>
    <w:rsid w:val="0083046A"/>
    <w:rsid w:val="00830783"/>
    <w:rsid w:val="00831331"/>
    <w:rsid w:val="00831FD0"/>
    <w:rsid w:val="0083299C"/>
    <w:rsid w:val="00832D1F"/>
    <w:rsid w:val="00833AA9"/>
    <w:rsid w:val="00833B4F"/>
    <w:rsid w:val="00833C6A"/>
    <w:rsid w:val="00835259"/>
    <w:rsid w:val="00835C9A"/>
    <w:rsid w:val="00835F6B"/>
    <w:rsid w:val="00836393"/>
    <w:rsid w:val="008374CE"/>
    <w:rsid w:val="008374D9"/>
    <w:rsid w:val="0084008C"/>
    <w:rsid w:val="00840431"/>
    <w:rsid w:val="00840DE8"/>
    <w:rsid w:val="008413CA"/>
    <w:rsid w:val="00841415"/>
    <w:rsid w:val="00841981"/>
    <w:rsid w:val="00842124"/>
    <w:rsid w:val="00842809"/>
    <w:rsid w:val="00842A84"/>
    <w:rsid w:val="00842E65"/>
    <w:rsid w:val="008431E3"/>
    <w:rsid w:val="008435C3"/>
    <w:rsid w:val="008436A7"/>
    <w:rsid w:val="00844071"/>
    <w:rsid w:val="008452A3"/>
    <w:rsid w:val="00846B86"/>
    <w:rsid w:val="00846CAB"/>
    <w:rsid w:val="00847B56"/>
    <w:rsid w:val="00847DD2"/>
    <w:rsid w:val="00850196"/>
    <w:rsid w:val="00850CAE"/>
    <w:rsid w:val="00850E10"/>
    <w:rsid w:val="00850E2F"/>
    <w:rsid w:val="00850EC9"/>
    <w:rsid w:val="00851A5A"/>
    <w:rsid w:val="00852203"/>
    <w:rsid w:val="008529D4"/>
    <w:rsid w:val="0085423B"/>
    <w:rsid w:val="008553ED"/>
    <w:rsid w:val="00855D97"/>
    <w:rsid w:val="00856D08"/>
    <w:rsid w:val="00856FFC"/>
    <w:rsid w:val="00857401"/>
    <w:rsid w:val="00860191"/>
    <w:rsid w:val="00860BD7"/>
    <w:rsid w:val="0086186C"/>
    <w:rsid w:val="008627E5"/>
    <w:rsid w:val="00862C5D"/>
    <w:rsid w:val="00863454"/>
    <w:rsid w:val="0086421A"/>
    <w:rsid w:val="00864A5E"/>
    <w:rsid w:val="00864E7B"/>
    <w:rsid w:val="00865CED"/>
    <w:rsid w:val="00865DE2"/>
    <w:rsid w:val="00866224"/>
    <w:rsid w:val="00866CF5"/>
    <w:rsid w:val="008677EE"/>
    <w:rsid w:val="008708E4"/>
    <w:rsid w:val="0087097D"/>
    <w:rsid w:val="00870B04"/>
    <w:rsid w:val="0087118A"/>
    <w:rsid w:val="008715BC"/>
    <w:rsid w:val="008718D2"/>
    <w:rsid w:val="00871E68"/>
    <w:rsid w:val="00872DAB"/>
    <w:rsid w:val="0087440B"/>
    <w:rsid w:val="008747A0"/>
    <w:rsid w:val="0087525D"/>
    <w:rsid w:val="00875F28"/>
    <w:rsid w:val="00876817"/>
    <w:rsid w:val="008768E4"/>
    <w:rsid w:val="008769EA"/>
    <w:rsid w:val="008778CE"/>
    <w:rsid w:val="008779BC"/>
    <w:rsid w:val="0088055A"/>
    <w:rsid w:val="008810A0"/>
    <w:rsid w:val="008817A2"/>
    <w:rsid w:val="00881BB7"/>
    <w:rsid w:val="0088238F"/>
    <w:rsid w:val="00882ADD"/>
    <w:rsid w:val="00882D8A"/>
    <w:rsid w:val="00882DE4"/>
    <w:rsid w:val="00883AE7"/>
    <w:rsid w:val="00884FA3"/>
    <w:rsid w:val="00885BCB"/>
    <w:rsid w:val="00886130"/>
    <w:rsid w:val="008867AC"/>
    <w:rsid w:val="0088753D"/>
    <w:rsid w:val="00887A21"/>
    <w:rsid w:val="00887CB8"/>
    <w:rsid w:val="00890801"/>
    <w:rsid w:val="0089085C"/>
    <w:rsid w:val="00891133"/>
    <w:rsid w:val="00892189"/>
    <w:rsid w:val="008928E2"/>
    <w:rsid w:val="00892959"/>
    <w:rsid w:val="00893558"/>
    <w:rsid w:val="00893636"/>
    <w:rsid w:val="00894567"/>
    <w:rsid w:val="0089500A"/>
    <w:rsid w:val="0089697E"/>
    <w:rsid w:val="00896B85"/>
    <w:rsid w:val="008976D0"/>
    <w:rsid w:val="008A00B9"/>
    <w:rsid w:val="008A0282"/>
    <w:rsid w:val="008A0344"/>
    <w:rsid w:val="008A03D4"/>
    <w:rsid w:val="008A0437"/>
    <w:rsid w:val="008A08B2"/>
    <w:rsid w:val="008A0AC7"/>
    <w:rsid w:val="008A20FC"/>
    <w:rsid w:val="008A261C"/>
    <w:rsid w:val="008A28AC"/>
    <w:rsid w:val="008A2AB8"/>
    <w:rsid w:val="008A3D46"/>
    <w:rsid w:val="008A46A6"/>
    <w:rsid w:val="008A4AEA"/>
    <w:rsid w:val="008A520F"/>
    <w:rsid w:val="008A5FF2"/>
    <w:rsid w:val="008A673F"/>
    <w:rsid w:val="008A6D22"/>
    <w:rsid w:val="008B0E4A"/>
    <w:rsid w:val="008B1A77"/>
    <w:rsid w:val="008B3DB0"/>
    <w:rsid w:val="008B3E30"/>
    <w:rsid w:val="008B42B4"/>
    <w:rsid w:val="008B489B"/>
    <w:rsid w:val="008B5E56"/>
    <w:rsid w:val="008B639F"/>
    <w:rsid w:val="008B7C49"/>
    <w:rsid w:val="008B7C85"/>
    <w:rsid w:val="008C03AC"/>
    <w:rsid w:val="008C07AA"/>
    <w:rsid w:val="008C1013"/>
    <w:rsid w:val="008C231A"/>
    <w:rsid w:val="008C2692"/>
    <w:rsid w:val="008C28FD"/>
    <w:rsid w:val="008C38A9"/>
    <w:rsid w:val="008C3BC7"/>
    <w:rsid w:val="008C4996"/>
    <w:rsid w:val="008C6A7C"/>
    <w:rsid w:val="008C6B2B"/>
    <w:rsid w:val="008C6D32"/>
    <w:rsid w:val="008C6E5A"/>
    <w:rsid w:val="008C7244"/>
    <w:rsid w:val="008C7356"/>
    <w:rsid w:val="008D045B"/>
    <w:rsid w:val="008D0CAB"/>
    <w:rsid w:val="008D1335"/>
    <w:rsid w:val="008D149F"/>
    <w:rsid w:val="008D16AA"/>
    <w:rsid w:val="008D1F33"/>
    <w:rsid w:val="008D39E5"/>
    <w:rsid w:val="008D5DFC"/>
    <w:rsid w:val="008D7203"/>
    <w:rsid w:val="008D780B"/>
    <w:rsid w:val="008E04AD"/>
    <w:rsid w:val="008E1BA6"/>
    <w:rsid w:val="008E3046"/>
    <w:rsid w:val="008E3430"/>
    <w:rsid w:val="008E3A66"/>
    <w:rsid w:val="008E3CE3"/>
    <w:rsid w:val="008E3D72"/>
    <w:rsid w:val="008E58C6"/>
    <w:rsid w:val="008E66B2"/>
    <w:rsid w:val="008E675F"/>
    <w:rsid w:val="008E735C"/>
    <w:rsid w:val="008E76B8"/>
    <w:rsid w:val="008F1883"/>
    <w:rsid w:val="008F1B50"/>
    <w:rsid w:val="008F20D8"/>
    <w:rsid w:val="008F2371"/>
    <w:rsid w:val="008F2FAF"/>
    <w:rsid w:val="008F37D4"/>
    <w:rsid w:val="008F3DB0"/>
    <w:rsid w:val="008F3EDB"/>
    <w:rsid w:val="008F414B"/>
    <w:rsid w:val="008F4152"/>
    <w:rsid w:val="00900251"/>
    <w:rsid w:val="00900346"/>
    <w:rsid w:val="00900E40"/>
    <w:rsid w:val="00900EA5"/>
    <w:rsid w:val="009019E4"/>
    <w:rsid w:val="00902710"/>
    <w:rsid w:val="009032BC"/>
    <w:rsid w:val="0090374A"/>
    <w:rsid w:val="009049A6"/>
    <w:rsid w:val="0090506C"/>
    <w:rsid w:val="00905B93"/>
    <w:rsid w:val="00906440"/>
    <w:rsid w:val="0090718C"/>
    <w:rsid w:val="00910250"/>
    <w:rsid w:val="009104B2"/>
    <w:rsid w:val="00911216"/>
    <w:rsid w:val="00911587"/>
    <w:rsid w:val="00912059"/>
    <w:rsid w:val="009122B2"/>
    <w:rsid w:val="00913F08"/>
    <w:rsid w:val="0091420E"/>
    <w:rsid w:val="009148C0"/>
    <w:rsid w:val="00915E08"/>
    <w:rsid w:val="009162FD"/>
    <w:rsid w:val="00916382"/>
    <w:rsid w:val="009163E3"/>
    <w:rsid w:val="00917475"/>
    <w:rsid w:val="009175C4"/>
    <w:rsid w:val="00920355"/>
    <w:rsid w:val="00920C86"/>
    <w:rsid w:val="00921E95"/>
    <w:rsid w:val="00921E98"/>
    <w:rsid w:val="00922296"/>
    <w:rsid w:val="00922493"/>
    <w:rsid w:val="00922B12"/>
    <w:rsid w:val="00923356"/>
    <w:rsid w:val="0092335B"/>
    <w:rsid w:val="00924826"/>
    <w:rsid w:val="0092489D"/>
    <w:rsid w:val="00924995"/>
    <w:rsid w:val="00925729"/>
    <w:rsid w:val="00925AB2"/>
    <w:rsid w:val="00926AE6"/>
    <w:rsid w:val="009274F1"/>
    <w:rsid w:val="00930F22"/>
    <w:rsid w:val="0093188E"/>
    <w:rsid w:val="00932A45"/>
    <w:rsid w:val="00933599"/>
    <w:rsid w:val="00934D07"/>
    <w:rsid w:val="0093579D"/>
    <w:rsid w:val="00935F36"/>
    <w:rsid w:val="00936535"/>
    <w:rsid w:val="00936BB5"/>
    <w:rsid w:val="00937171"/>
    <w:rsid w:val="009409BF"/>
    <w:rsid w:val="00941C8B"/>
    <w:rsid w:val="00941F51"/>
    <w:rsid w:val="009422F0"/>
    <w:rsid w:val="009428A6"/>
    <w:rsid w:val="00942E83"/>
    <w:rsid w:val="00943824"/>
    <w:rsid w:val="009439E7"/>
    <w:rsid w:val="00943BFB"/>
    <w:rsid w:val="00943EE1"/>
    <w:rsid w:val="00944040"/>
    <w:rsid w:val="00944C09"/>
    <w:rsid w:val="00944D8D"/>
    <w:rsid w:val="00945858"/>
    <w:rsid w:val="00946939"/>
    <w:rsid w:val="00946C42"/>
    <w:rsid w:val="0094744A"/>
    <w:rsid w:val="009474A4"/>
    <w:rsid w:val="00947FFE"/>
    <w:rsid w:val="00950A41"/>
    <w:rsid w:val="0095126F"/>
    <w:rsid w:val="00952097"/>
    <w:rsid w:val="00952172"/>
    <w:rsid w:val="00952A63"/>
    <w:rsid w:val="0095398A"/>
    <w:rsid w:val="00953A4D"/>
    <w:rsid w:val="00953AD5"/>
    <w:rsid w:val="009541C9"/>
    <w:rsid w:val="00955ACA"/>
    <w:rsid w:val="00955B09"/>
    <w:rsid w:val="009568AF"/>
    <w:rsid w:val="00957662"/>
    <w:rsid w:val="0095784E"/>
    <w:rsid w:val="00957CC1"/>
    <w:rsid w:val="00960D15"/>
    <w:rsid w:val="00961736"/>
    <w:rsid w:val="00962126"/>
    <w:rsid w:val="009623FA"/>
    <w:rsid w:val="009630D9"/>
    <w:rsid w:val="00963DCC"/>
    <w:rsid w:val="00964919"/>
    <w:rsid w:val="00964A48"/>
    <w:rsid w:val="00964E24"/>
    <w:rsid w:val="00964E55"/>
    <w:rsid w:val="00964F3E"/>
    <w:rsid w:val="009662BF"/>
    <w:rsid w:val="009670F6"/>
    <w:rsid w:val="0097117D"/>
    <w:rsid w:val="00971D0C"/>
    <w:rsid w:val="0097216C"/>
    <w:rsid w:val="00972559"/>
    <w:rsid w:val="00972791"/>
    <w:rsid w:val="00974AEE"/>
    <w:rsid w:val="00974C03"/>
    <w:rsid w:val="00974D1A"/>
    <w:rsid w:val="00974F47"/>
    <w:rsid w:val="0097506A"/>
    <w:rsid w:val="00975ADA"/>
    <w:rsid w:val="00975BDB"/>
    <w:rsid w:val="0097606D"/>
    <w:rsid w:val="009760B6"/>
    <w:rsid w:val="00980208"/>
    <w:rsid w:val="00981816"/>
    <w:rsid w:val="00981C68"/>
    <w:rsid w:val="0098282B"/>
    <w:rsid w:val="00983607"/>
    <w:rsid w:val="00983A06"/>
    <w:rsid w:val="00983E14"/>
    <w:rsid w:val="009842C7"/>
    <w:rsid w:val="0098571E"/>
    <w:rsid w:val="00986B0D"/>
    <w:rsid w:val="00987A76"/>
    <w:rsid w:val="0099057C"/>
    <w:rsid w:val="00990AC7"/>
    <w:rsid w:val="00990E4C"/>
    <w:rsid w:val="0099113E"/>
    <w:rsid w:val="009914DF"/>
    <w:rsid w:val="00991991"/>
    <w:rsid w:val="00991C14"/>
    <w:rsid w:val="00991C3E"/>
    <w:rsid w:val="009923F6"/>
    <w:rsid w:val="00993BF6"/>
    <w:rsid w:val="00994489"/>
    <w:rsid w:val="009945AF"/>
    <w:rsid w:val="009949C6"/>
    <w:rsid w:val="00994CB7"/>
    <w:rsid w:val="009962FF"/>
    <w:rsid w:val="00997A96"/>
    <w:rsid w:val="00997AC9"/>
    <w:rsid w:val="009A1978"/>
    <w:rsid w:val="009A2184"/>
    <w:rsid w:val="009A2B22"/>
    <w:rsid w:val="009A30D9"/>
    <w:rsid w:val="009A317A"/>
    <w:rsid w:val="009A4333"/>
    <w:rsid w:val="009A4B8D"/>
    <w:rsid w:val="009A5088"/>
    <w:rsid w:val="009A63E5"/>
    <w:rsid w:val="009A656B"/>
    <w:rsid w:val="009A6CF6"/>
    <w:rsid w:val="009A6DD0"/>
    <w:rsid w:val="009A70EA"/>
    <w:rsid w:val="009A77EF"/>
    <w:rsid w:val="009A7D56"/>
    <w:rsid w:val="009B0CDA"/>
    <w:rsid w:val="009B125A"/>
    <w:rsid w:val="009B25C7"/>
    <w:rsid w:val="009B26C3"/>
    <w:rsid w:val="009B2D3E"/>
    <w:rsid w:val="009B3284"/>
    <w:rsid w:val="009B48BE"/>
    <w:rsid w:val="009B56A7"/>
    <w:rsid w:val="009B5B06"/>
    <w:rsid w:val="009B6747"/>
    <w:rsid w:val="009B681C"/>
    <w:rsid w:val="009B68E1"/>
    <w:rsid w:val="009B7149"/>
    <w:rsid w:val="009B7E7C"/>
    <w:rsid w:val="009C011D"/>
    <w:rsid w:val="009C013A"/>
    <w:rsid w:val="009C0323"/>
    <w:rsid w:val="009C0483"/>
    <w:rsid w:val="009C09E0"/>
    <w:rsid w:val="009C0F3F"/>
    <w:rsid w:val="009C2242"/>
    <w:rsid w:val="009C271A"/>
    <w:rsid w:val="009C3C30"/>
    <w:rsid w:val="009C511A"/>
    <w:rsid w:val="009C5710"/>
    <w:rsid w:val="009C5D52"/>
    <w:rsid w:val="009C69FB"/>
    <w:rsid w:val="009C6CF6"/>
    <w:rsid w:val="009C6D5B"/>
    <w:rsid w:val="009C7498"/>
    <w:rsid w:val="009C764C"/>
    <w:rsid w:val="009C7CD1"/>
    <w:rsid w:val="009D018D"/>
    <w:rsid w:val="009D0475"/>
    <w:rsid w:val="009D08D2"/>
    <w:rsid w:val="009D0958"/>
    <w:rsid w:val="009D0A6C"/>
    <w:rsid w:val="009D0C61"/>
    <w:rsid w:val="009D175D"/>
    <w:rsid w:val="009D21DE"/>
    <w:rsid w:val="009D293A"/>
    <w:rsid w:val="009D2F64"/>
    <w:rsid w:val="009D31C4"/>
    <w:rsid w:val="009D332D"/>
    <w:rsid w:val="009D3888"/>
    <w:rsid w:val="009D4FED"/>
    <w:rsid w:val="009D512E"/>
    <w:rsid w:val="009D56C9"/>
    <w:rsid w:val="009D585F"/>
    <w:rsid w:val="009D6102"/>
    <w:rsid w:val="009D7075"/>
    <w:rsid w:val="009D781D"/>
    <w:rsid w:val="009D7889"/>
    <w:rsid w:val="009E0116"/>
    <w:rsid w:val="009E0156"/>
    <w:rsid w:val="009E0B7B"/>
    <w:rsid w:val="009E191C"/>
    <w:rsid w:val="009E1FF3"/>
    <w:rsid w:val="009E36EE"/>
    <w:rsid w:val="009E4243"/>
    <w:rsid w:val="009E4971"/>
    <w:rsid w:val="009E497D"/>
    <w:rsid w:val="009E5FCF"/>
    <w:rsid w:val="009E71C1"/>
    <w:rsid w:val="009E7266"/>
    <w:rsid w:val="009E799D"/>
    <w:rsid w:val="009E7ED2"/>
    <w:rsid w:val="009F0512"/>
    <w:rsid w:val="009F05D1"/>
    <w:rsid w:val="009F1415"/>
    <w:rsid w:val="009F1534"/>
    <w:rsid w:val="009F15B8"/>
    <w:rsid w:val="009F17B1"/>
    <w:rsid w:val="009F1929"/>
    <w:rsid w:val="009F1ECA"/>
    <w:rsid w:val="009F1F85"/>
    <w:rsid w:val="009F32ED"/>
    <w:rsid w:val="009F3E0B"/>
    <w:rsid w:val="009F3E36"/>
    <w:rsid w:val="009F42B3"/>
    <w:rsid w:val="009F4450"/>
    <w:rsid w:val="009F466D"/>
    <w:rsid w:val="009F49AA"/>
    <w:rsid w:val="009F4FB0"/>
    <w:rsid w:val="009F6D02"/>
    <w:rsid w:val="009F6DC4"/>
    <w:rsid w:val="009F784A"/>
    <w:rsid w:val="009F79F4"/>
    <w:rsid w:val="009F7D72"/>
    <w:rsid w:val="00A001B6"/>
    <w:rsid w:val="00A01388"/>
    <w:rsid w:val="00A01464"/>
    <w:rsid w:val="00A01A83"/>
    <w:rsid w:val="00A01E60"/>
    <w:rsid w:val="00A02AD1"/>
    <w:rsid w:val="00A02B96"/>
    <w:rsid w:val="00A03480"/>
    <w:rsid w:val="00A04288"/>
    <w:rsid w:val="00A04D35"/>
    <w:rsid w:val="00A06387"/>
    <w:rsid w:val="00A07007"/>
    <w:rsid w:val="00A07417"/>
    <w:rsid w:val="00A07BF9"/>
    <w:rsid w:val="00A11045"/>
    <w:rsid w:val="00A11EF9"/>
    <w:rsid w:val="00A1211A"/>
    <w:rsid w:val="00A12EB1"/>
    <w:rsid w:val="00A13ABF"/>
    <w:rsid w:val="00A14B63"/>
    <w:rsid w:val="00A154C6"/>
    <w:rsid w:val="00A161D0"/>
    <w:rsid w:val="00A16848"/>
    <w:rsid w:val="00A17081"/>
    <w:rsid w:val="00A170BE"/>
    <w:rsid w:val="00A17585"/>
    <w:rsid w:val="00A2038D"/>
    <w:rsid w:val="00A20508"/>
    <w:rsid w:val="00A21126"/>
    <w:rsid w:val="00A2227C"/>
    <w:rsid w:val="00A2258C"/>
    <w:rsid w:val="00A2376D"/>
    <w:rsid w:val="00A23970"/>
    <w:rsid w:val="00A23E26"/>
    <w:rsid w:val="00A243A8"/>
    <w:rsid w:val="00A258DD"/>
    <w:rsid w:val="00A25958"/>
    <w:rsid w:val="00A25D6A"/>
    <w:rsid w:val="00A27E2A"/>
    <w:rsid w:val="00A27EE0"/>
    <w:rsid w:val="00A301C7"/>
    <w:rsid w:val="00A31F16"/>
    <w:rsid w:val="00A32514"/>
    <w:rsid w:val="00A32834"/>
    <w:rsid w:val="00A3289F"/>
    <w:rsid w:val="00A32DFB"/>
    <w:rsid w:val="00A334FA"/>
    <w:rsid w:val="00A33543"/>
    <w:rsid w:val="00A3452D"/>
    <w:rsid w:val="00A34592"/>
    <w:rsid w:val="00A34A6B"/>
    <w:rsid w:val="00A351DF"/>
    <w:rsid w:val="00A36DD8"/>
    <w:rsid w:val="00A37495"/>
    <w:rsid w:val="00A37F15"/>
    <w:rsid w:val="00A41150"/>
    <w:rsid w:val="00A41D02"/>
    <w:rsid w:val="00A41F63"/>
    <w:rsid w:val="00A43B04"/>
    <w:rsid w:val="00A443D6"/>
    <w:rsid w:val="00A44818"/>
    <w:rsid w:val="00A44968"/>
    <w:rsid w:val="00A44E08"/>
    <w:rsid w:val="00A453B1"/>
    <w:rsid w:val="00A46167"/>
    <w:rsid w:val="00A46A55"/>
    <w:rsid w:val="00A46CA6"/>
    <w:rsid w:val="00A472CE"/>
    <w:rsid w:val="00A475F8"/>
    <w:rsid w:val="00A50201"/>
    <w:rsid w:val="00A5162E"/>
    <w:rsid w:val="00A52C5C"/>
    <w:rsid w:val="00A54218"/>
    <w:rsid w:val="00A5592D"/>
    <w:rsid w:val="00A55C0D"/>
    <w:rsid w:val="00A56598"/>
    <w:rsid w:val="00A569B3"/>
    <w:rsid w:val="00A57810"/>
    <w:rsid w:val="00A57D39"/>
    <w:rsid w:val="00A60F83"/>
    <w:rsid w:val="00A61110"/>
    <w:rsid w:val="00A61C13"/>
    <w:rsid w:val="00A62A3D"/>
    <w:rsid w:val="00A62FFB"/>
    <w:rsid w:val="00A63152"/>
    <w:rsid w:val="00A6350C"/>
    <w:rsid w:val="00A63824"/>
    <w:rsid w:val="00A63DDB"/>
    <w:rsid w:val="00A651FB"/>
    <w:rsid w:val="00A65808"/>
    <w:rsid w:val="00A658A1"/>
    <w:rsid w:val="00A66036"/>
    <w:rsid w:val="00A666E2"/>
    <w:rsid w:val="00A66A68"/>
    <w:rsid w:val="00A66D96"/>
    <w:rsid w:val="00A67A8B"/>
    <w:rsid w:val="00A70BFA"/>
    <w:rsid w:val="00A71815"/>
    <w:rsid w:val="00A71C73"/>
    <w:rsid w:val="00A72831"/>
    <w:rsid w:val="00A73031"/>
    <w:rsid w:val="00A73499"/>
    <w:rsid w:val="00A735E6"/>
    <w:rsid w:val="00A73D96"/>
    <w:rsid w:val="00A74C74"/>
    <w:rsid w:val="00A76251"/>
    <w:rsid w:val="00A765A4"/>
    <w:rsid w:val="00A769DF"/>
    <w:rsid w:val="00A774F0"/>
    <w:rsid w:val="00A77EE7"/>
    <w:rsid w:val="00A8049B"/>
    <w:rsid w:val="00A818BB"/>
    <w:rsid w:val="00A83028"/>
    <w:rsid w:val="00A8329E"/>
    <w:rsid w:val="00A83790"/>
    <w:rsid w:val="00A8386E"/>
    <w:rsid w:val="00A83C55"/>
    <w:rsid w:val="00A85AE6"/>
    <w:rsid w:val="00A8614B"/>
    <w:rsid w:val="00A868E9"/>
    <w:rsid w:val="00A87830"/>
    <w:rsid w:val="00A87EC7"/>
    <w:rsid w:val="00A9008E"/>
    <w:rsid w:val="00A9024B"/>
    <w:rsid w:val="00A93BB4"/>
    <w:rsid w:val="00A946F0"/>
    <w:rsid w:val="00A94B36"/>
    <w:rsid w:val="00A94C0D"/>
    <w:rsid w:val="00A95800"/>
    <w:rsid w:val="00A96A10"/>
    <w:rsid w:val="00A9713B"/>
    <w:rsid w:val="00A97C5E"/>
    <w:rsid w:val="00AA016D"/>
    <w:rsid w:val="00AA051C"/>
    <w:rsid w:val="00AA0731"/>
    <w:rsid w:val="00AA07B9"/>
    <w:rsid w:val="00AA1150"/>
    <w:rsid w:val="00AA1244"/>
    <w:rsid w:val="00AA1C6C"/>
    <w:rsid w:val="00AA2046"/>
    <w:rsid w:val="00AA2782"/>
    <w:rsid w:val="00AA2905"/>
    <w:rsid w:val="00AA31D0"/>
    <w:rsid w:val="00AA3597"/>
    <w:rsid w:val="00AA3716"/>
    <w:rsid w:val="00AA4109"/>
    <w:rsid w:val="00AA46FC"/>
    <w:rsid w:val="00AA587C"/>
    <w:rsid w:val="00AA58C0"/>
    <w:rsid w:val="00AA59C2"/>
    <w:rsid w:val="00AA5EE8"/>
    <w:rsid w:val="00AA71A5"/>
    <w:rsid w:val="00AB0BA6"/>
    <w:rsid w:val="00AB12E9"/>
    <w:rsid w:val="00AB22BB"/>
    <w:rsid w:val="00AB2701"/>
    <w:rsid w:val="00AB40AB"/>
    <w:rsid w:val="00AB57B5"/>
    <w:rsid w:val="00AB5904"/>
    <w:rsid w:val="00AB597F"/>
    <w:rsid w:val="00AB70B1"/>
    <w:rsid w:val="00AB7CB5"/>
    <w:rsid w:val="00AB7EE6"/>
    <w:rsid w:val="00AC0576"/>
    <w:rsid w:val="00AC05FA"/>
    <w:rsid w:val="00AC085E"/>
    <w:rsid w:val="00AC0DA7"/>
    <w:rsid w:val="00AC2196"/>
    <w:rsid w:val="00AC26BC"/>
    <w:rsid w:val="00AC299C"/>
    <w:rsid w:val="00AC2C8B"/>
    <w:rsid w:val="00AC3AED"/>
    <w:rsid w:val="00AC593E"/>
    <w:rsid w:val="00AC59DE"/>
    <w:rsid w:val="00AC62D4"/>
    <w:rsid w:val="00AC62FE"/>
    <w:rsid w:val="00AC7CA9"/>
    <w:rsid w:val="00AD0475"/>
    <w:rsid w:val="00AD0EA9"/>
    <w:rsid w:val="00AD1143"/>
    <w:rsid w:val="00AD11B3"/>
    <w:rsid w:val="00AD15CE"/>
    <w:rsid w:val="00AD216C"/>
    <w:rsid w:val="00AD2F61"/>
    <w:rsid w:val="00AD303F"/>
    <w:rsid w:val="00AD4455"/>
    <w:rsid w:val="00AD4E3D"/>
    <w:rsid w:val="00AD5188"/>
    <w:rsid w:val="00AD5F6A"/>
    <w:rsid w:val="00AD6FB7"/>
    <w:rsid w:val="00AD7097"/>
    <w:rsid w:val="00AD7B46"/>
    <w:rsid w:val="00AD7C29"/>
    <w:rsid w:val="00AD7D3A"/>
    <w:rsid w:val="00AE0838"/>
    <w:rsid w:val="00AE1E62"/>
    <w:rsid w:val="00AE2BA6"/>
    <w:rsid w:val="00AE324D"/>
    <w:rsid w:val="00AE3B61"/>
    <w:rsid w:val="00AE4FA4"/>
    <w:rsid w:val="00AE561D"/>
    <w:rsid w:val="00AE575B"/>
    <w:rsid w:val="00AE6388"/>
    <w:rsid w:val="00AE7215"/>
    <w:rsid w:val="00AE73EB"/>
    <w:rsid w:val="00AE79A4"/>
    <w:rsid w:val="00AF16DE"/>
    <w:rsid w:val="00AF1B3C"/>
    <w:rsid w:val="00AF2DDF"/>
    <w:rsid w:val="00AF39AE"/>
    <w:rsid w:val="00AF3B48"/>
    <w:rsid w:val="00AF3F5F"/>
    <w:rsid w:val="00AF490A"/>
    <w:rsid w:val="00AF4F4F"/>
    <w:rsid w:val="00AF526E"/>
    <w:rsid w:val="00AF5829"/>
    <w:rsid w:val="00AF62CF"/>
    <w:rsid w:val="00AF67B6"/>
    <w:rsid w:val="00AF6FA0"/>
    <w:rsid w:val="00B01036"/>
    <w:rsid w:val="00B01507"/>
    <w:rsid w:val="00B01BD3"/>
    <w:rsid w:val="00B02462"/>
    <w:rsid w:val="00B02541"/>
    <w:rsid w:val="00B0591D"/>
    <w:rsid w:val="00B107E6"/>
    <w:rsid w:val="00B12A85"/>
    <w:rsid w:val="00B1380D"/>
    <w:rsid w:val="00B14C62"/>
    <w:rsid w:val="00B14D45"/>
    <w:rsid w:val="00B15CB5"/>
    <w:rsid w:val="00B168ED"/>
    <w:rsid w:val="00B17693"/>
    <w:rsid w:val="00B176F6"/>
    <w:rsid w:val="00B17BE9"/>
    <w:rsid w:val="00B202B5"/>
    <w:rsid w:val="00B20306"/>
    <w:rsid w:val="00B20EAA"/>
    <w:rsid w:val="00B21E4C"/>
    <w:rsid w:val="00B22309"/>
    <w:rsid w:val="00B22D63"/>
    <w:rsid w:val="00B2312A"/>
    <w:rsid w:val="00B23762"/>
    <w:rsid w:val="00B2391B"/>
    <w:rsid w:val="00B25797"/>
    <w:rsid w:val="00B25F7B"/>
    <w:rsid w:val="00B27CE0"/>
    <w:rsid w:val="00B30954"/>
    <w:rsid w:val="00B311C9"/>
    <w:rsid w:val="00B31788"/>
    <w:rsid w:val="00B31C2D"/>
    <w:rsid w:val="00B323F0"/>
    <w:rsid w:val="00B33B0A"/>
    <w:rsid w:val="00B33BC8"/>
    <w:rsid w:val="00B34164"/>
    <w:rsid w:val="00B3587F"/>
    <w:rsid w:val="00B3652B"/>
    <w:rsid w:val="00B37C42"/>
    <w:rsid w:val="00B400D5"/>
    <w:rsid w:val="00B40C81"/>
    <w:rsid w:val="00B4114A"/>
    <w:rsid w:val="00B41D85"/>
    <w:rsid w:val="00B42A38"/>
    <w:rsid w:val="00B430FA"/>
    <w:rsid w:val="00B4378B"/>
    <w:rsid w:val="00B44342"/>
    <w:rsid w:val="00B44504"/>
    <w:rsid w:val="00B4655F"/>
    <w:rsid w:val="00B46FBA"/>
    <w:rsid w:val="00B470FC"/>
    <w:rsid w:val="00B47452"/>
    <w:rsid w:val="00B47706"/>
    <w:rsid w:val="00B4785B"/>
    <w:rsid w:val="00B504F7"/>
    <w:rsid w:val="00B516E4"/>
    <w:rsid w:val="00B51A38"/>
    <w:rsid w:val="00B53BDD"/>
    <w:rsid w:val="00B543C8"/>
    <w:rsid w:val="00B5557A"/>
    <w:rsid w:val="00B5615B"/>
    <w:rsid w:val="00B565BB"/>
    <w:rsid w:val="00B56D8F"/>
    <w:rsid w:val="00B57091"/>
    <w:rsid w:val="00B5754D"/>
    <w:rsid w:val="00B60275"/>
    <w:rsid w:val="00B62ABD"/>
    <w:rsid w:val="00B62E7C"/>
    <w:rsid w:val="00B639AF"/>
    <w:rsid w:val="00B65905"/>
    <w:rsid w:val="00B669DE"/>
    <w:rsid w:val="00B6714E"/>
    <w:rsid w:val="00B67816"/>
    <w:rsid w:val="00B678F2"/>
    <w:rsid w:val="00B67D16"/>
    <w:rsid w:val="00B67EAE"/>
    <w:rsid w:val="00B67F78"/>
    <w:rsid w:val="00B709CD"/>
    <w:rsid w:val="00B71A98"/>
    <w:rsid w:val="00B72C46"/>
    <w:rsid w:val="00B730AC"/>
    <w:rsid w:val="00B734F2"/>
    <w:rsid w:val="00B74A37"/>
    <w:rsid w:val="00B759B4"/>
    <w:rsid w:val="00B7617C"/>
    <w:rsid w:val="00B768B3"/>
    <w:rsid w:val="00B77542"/>
    <w:rsid w:val="00B775CB"/>
    <w:rsid w:val="00B77A66"/>
    <w:rsid w:val="00B77B72"/>
    <w:rsid w:val="00B77D7E"/>
    <w:rsid w:val="00B8023C"/>
    <w:rsid w:val="00B8088B"/>
    <w:rsid w:val="00B81608"/>
    <w:rsid w:val="00B8169F"/>
    <w:rsid w:val="00B82453"/>
    <w:rsid w:val="00B82595"/>
    <w:rsid w:val="00B82A13"/>
    <w:rsid w:val="00B8330D"/>
    <w:rsid w:val="00B836A6"/>
    <w:rsid w:val="00B85570"/>
    <w:rsid w:val="00B857D8"/>
    <w:rsid w:val="00B8594E"/>
    <w:rsid w:val="00B85C99"/>
    <w:rsid w:val="00B86A3A"/>
    <w:rsid w:val="00B86F2F"/>
    <w:rsid w:val="00B90D77"/>
    <w:rsid w:val="00B9154E"/>
    <w:rsid w:val="00B91629"/>
    <w:rsid w:val="00B91671"/>
    <w:rsid w:val="00B9252B"/>
    <w:rsid w:val="00B92F52"/>
    <w:rsid w:val="00B931D1"/>
    <w:rsid w:val="00B93212"/>
    <w:rsid w:val="00B93F38"/>
    <w:rsid w:val="00B94187"/>
    <w:rsid w:val="00B948D8"/>
    <w:rsid w:val="00B94AC4"/>
    <w:rsid w:val="00B952BD"/>
    <w:rsid w:val="00B95ED6"/>
    <w:rsid w:val="00B95F4F"/>
    <w:rsid w:val="00B96C72"/>
    <w:rsid w:val="00B97E51"/>
    <w:rsid w:val="00BA0250"/>
    <w:rsid w:val="00BA04E8"/>
    <w:rsid w:val="00BA0B66"/>
    <w:rsid w:val="00BA1002"/>
    <w:rsid w:val="00BA1967"/>
    <w:rsid w:val="00BA1FEC"/>
    <w:rsid w:val="00BA27D9"/>
    <w:rsid w:val="00BA2C0F"/>
    <w:rsid w:val="00BA2CE7"/>
    <w:rsid w:val="00BA327A"/>
    <w:rsid w:val="00BA354E"/>
    <w:rsid w:val="00BA430D"/>
    <w:rsid w:val="00BA4A1E"/>
    <w:rsid w:val="00BA4E0B"/>
    <w:rsid w:val="00BA5F71"/>
    <w:rsid w:val="00BA6990"/>
    <w:rsid w:val="00BA7043"/>
    <w:rsid w:val="00BB14FC"/>
    <w:rsid w:val="00BB154A"/>
    <w:rsid w:val="00BB2F46"/>
    <w:rsid w:val="00BB36DB"/>
    <w:rsid w:val="00BB40CB"/>
    <w:rsid w:val="00BB48F7"/>
    <w:rsid w:val="00BB4D4D"/>
    <w:rsid w:val="00BB5391"/>
    <w:rsid w:val="00BB5B9A"/>
    <w:rsid w:val="00BB6D13"/>
    <w:rsid w:val="00BB7417"/>
    <w:rsid w:val="00BC0A67"/>
    <w:rsid w:val="00BC0C49"/>
    <w:rsid w:val="00BC2379"/>
    <w:rsid w:val="00BC2EED"/>
    <w:rsid w:val="00BC30CB"/>
    <w:rsid w:val="00BC3851"/>
    <w:rsid w:val="00BC40C5"/>
    <w:rsid w:val="00BC4AA9"/>
    <w:rsid w:val="00BC4D57"/>
    <w:rsid w:val="00BC580C"/>
    <w:rsid w:val="00BC5C9C"/>
    <w:rsid w:val="00BC67F4"/>
    <w:rsid w:val="00BD03B0"/>
    <w:rsid w:val="00BD03DC"/>
    <w:rsid w:val="00BD05FE"/>
    <w:rsid w:val="00BD086B"/>
    <w:rsid w:val="00BD1DC5"/>
    <w:rsid w:val="00BD58EB"/>
    <w:rsid w:val="00BD5FD1"/>
    <w:rsid w:val="00BD602A"/>
    <w:rsid w:val="00BD61FE"/>
    <w:rsid w:val="00BD64CA"/>
    <w:rsid w:val="00BD6566"/>
    <w:rsid w:val="00BD6B22"/>
    <w:rsid w:val="00BD7494"/>
    <w:rsid w:val="00BD764E"/>
    <w:rsid w:val="00BD786D"/>
    <w:rsid w:val="00BD7BC4"/>
    <w:rsid w:val="00BE0767"/>
    <w:rsid w:val="00BE0A86"/>
    <w:rsid w:val="00BE106D"/>
    <w:rsid w:val="00BE1DDD"/>
    <w:rsid w:val="00BE3345"/>
    <w:rsid w:val="00BE3605"/>
    <w:rsid w:val="00BE46B2"/>
    <w:rsid w:val="00BE47E0"/>
    <w:rsid w:val="00BE54BB"/>
    <w:rsid w:val="00BE609F"/>
    <w:rsid w:val="00BE6350"/>
    <w:rsid w:val="00BE693D"/>
    <w:rsid w:val="00BE6C85"/>
    <w:rsid w:val="00BE7CF6"/>
    <w:rsid w:val="00BE7ED2"/>
    <w:rsid w:val="00BE7EF6"/>
    <w:rsid w:val="00BF0098"/>
    <w:rsid w:val="00BF0718"/>
    <w:rsid w:val="00BF1E0D"/>
    <w:rsid w:val="00BF286D"/>
    <w:rsid w:val="00BF2897"/>
    <w:rsid w:val="00BF2972"/>
    <w:rsid w:val="00BF2F5F"/>
    <w:rsid w:val="00BF4BF7"/>
    <w:rsid w:val="00BF56B8"/>
    <w:rsid w:val="00BF611B"/>
    <w:rsid w:val="00BF651E"/>
    <w:rsid w:val="00BF6E76"/>
    <w:rsid w:val="00BF7756"/>
    <w:rsid w:val="00C001AB"/>
    <w:rsid w:val="00C00C4D"/>
    <w:rsid w:val="00C013C4"/>
    <w:rsid w:val="00C0152E"/>
    <w:rsid w:val="00C0153B"/>
    <w:rsid w:val="00C01B40"/>
    <w:rsid w:val="00C031C1"/>
    <w:rsid w:val="00C03459"/>
    <w:rsid w:val="00C03B72"/>
    <w:rsid w:val="00C03ED5"/>
    <w:rsid w:val="00C0589E"/>
    <w:rsid w:val="00C0617E"/>
    <w:rsid w:val="00C06349"/>
    <w:rsid w:val="00C06997"/>
    <w:rsid w:val="00C07844"/>
    <w:rsid w:val="00C0798D"/>
    <w:rsid w:val="00C07DAE"/>
    <w:rsid w:val="00C1062F"/>
    <w:rsid w:val="00C115F1"/>
    <w:rsid w:val="00C11AA4"/>
    <w:rsid w:val="00C123D8"/>
    <w:rsid w:val="00C13085"/>
    <w:rsid w:val="00C13917"/>
    <w:rsid w:val="00C15A2E"/>
    <w:rsid w:val="00C17612"/>
    <w:rsid w:val="00C20051"/>
    <w:rsid w:val="00C202EB"/>
    <w:rsid w:val="00C204FB"/>
    <w:rsid w:val="00C2080D"/>
    <w:rsid w:val="00C20BD1"/>
    <w:rsid w:val="00C20DB9"/>
    <w:rsid w:val="00C21EB8"/>
    <w:rsid w:val="00C228AA"/>
    <w:rsid w:val="00C23C7B"/>
    <w:rsid w:val="00C24876"/>
    <w:rsid w:val="00C25339"/>
    <w:rsid w:val="00C25697"/>
    <w:rsid w:val="00C25F51"/>
    <w:rsid w:val="00C26515"/>
    <w:rsid w:val="00C2693D"/>
    <w:rsid w:val="00C27372"/>
    <w:rsid w:val="00C27A23"/>
    <w:rsid w:val="00C27C8B"/>
    <w:rsid w:val="00C27ED2"/>
    <w:rsid w:val="00C3115B"/>
    <w:rsid w:val="00C3197D"/>
    <w:rsid w:val="00C32244"/>
    <w:rsid w:val="00C3305F"/>
    <w:rsid w:val="00C351B9"/>
    <w:rsid w:val="00C35337"/>
    <w:rsid w:val="00C36878"/>
    <w:rsid w:val="00C36EE9"/>
    <w:rsid w:val="00C36F8F"/>
    <w:rsid w:val="00C40CBB"/>
    <w:rsid w:val="00C42179"/>
    <w:rsid w:val="00C42E96"/>
    <w:rsid w:val="00C43A52"/>
    <w:rsid w:val="00C4459C"/>
    <w:rsid w:val="00C44896"/>
    <w:rsid w:val="00C44B1B"/>
    <w:rsid w:val="00C455DB"/>
    <w:rsid w:val="00C4654D"/>
    <w:rsid w:val="00C46687"/>
    <w:rsid w:val="00C47271"/>
    <w:rsid w:val="00C47DE7"/>
    <w:rsid w:val="00C53620"/>
    <w:rsid w:val="00C53A49"/>
    <w:rsid w:val="00C53B40"/>
    <w:rsid w:val="00C54EB4"/>
    <w:rsid w:val="00C551D5"/>
    <w:rsid w:val="00C563D3"/>
    <w:rsid w:val="00C572AD"/>
    <w:rsid w:val="00C600B5"/>
    <w:rsid w:val="00C6015E"/>
    <w:rsid w:val="00C6059E"/>
    <w:rsid w:val="00C611B9"/>
    <w:rsid w:val="00C61334"/>
    <w:rsid w:val="00C617EA"/>
    <w:rsid w:val="00C61973"/>
    <w:rsid w:val="00C62892"/>
    <w:rsid w:val="00C648EB"/>
    <w:rsid w:val="00C64A18"/>
    <w:rsid w:val="00C64B86"/>
    <w:rsid w:val="00C654EF"/>
    <w:rsid w:val="00C65955"/>
    <w:rsid w:val="00C65D3D"/>
    <w:rsid w:val="00C662C7"/>
    <w:rsid w:val="00C66F0B"/>
    <w:rsid w:val="00C67565"/>
    <w:rsid w:val="00C70287"/>
    <w:rsid w:val="00C723C7"/>
    <w:rsid w:val="00C735C2"/>
    <w:rsid w:val="00C73F9D"/>
    <w:rsid w:val="00C7413A"/>
    <w:rsid w:val="00C74990"/>
    <w:rsid w:val="00C74ED9"/>
    <w:rsid w:val="00C75571"/>
    <w:rsid w:val="00C75659"/>
    <w:rsid w:val="00C75FAB"/>
    <w:rsid w:val="00C7624F"/>
    <w:rsid w:val="00C76B06"/>
    <w:rsid w:val="00C76DFD"/>
    <w:rsid w:val="00C779A5"/>
    <w:rsid w:val="00C804A1"/>
    <w:rsid w:val="00C810AB"/>
    <w:rsid w:val="00C814EE"/>
    <w:rsid w:val="00C8169B"/>
    <w:rsid w:val="00C81749"/>
    <w:rsid w:val="00C81B97"/>
    <w:rsid w:val="00C84F6D"/>
    <w:rsid w:val="00C856A9"/>
    <w:rsid w:val="00C8582F"/>
    <w:rsid w:val="00C85A41"/>
    <w:rsid w:val="00C86E2E"/>
    <w:rsid w:val="00C901CC"/>
    <w:rsid w:val="00C9075A"/>
    <w:rsid w:val="00C90AF8"/>
    <w:rsid w:val="00C915F4"/>
    <w:rsid w:val="00C91A6D"/>
    <w:rsid w:val="00C91D5F"/>
    <w:rsid w:val="00C9224E"/>
    <w:rsid w:val="00C93A2E"/>
    <w:rsid w:val="00C93DF9"/>
    <w:rsid w:val="00C93F8D"/>
    <w:rsid w:val="00C954FB"/>
    <w:rsid w:val="00C957D6"/>
    <w:rsid w:val="00C9586F"/>
    <w:rsid w:val="00C959BA"/>
    <w:rsid w:val="00C95CDD"/>
    <w:rsid w:val="00C9681D"/>
    <w:rsid w:val="00C976DC"/>
    <w:rsid w:val="00C978B4"/>
    <w:rsid w:val="00CA0A12"/>
    <w:rsid w:val="00CA13F7"/>
    <w:rsid w:val="00CA2190"/>
    <w:rsid w:val="00CA26BF"/>
    <w:rsid w:val="00CA2E50"/>
    <w:rsid w:val="00CA3E54"/>
    <w:rsid w:val="00CA4136"/>
    <w:rsid w:val="00CA44E5"/>
    <w:rsid w:val="00CA6120"/>
    <w:rsid w:val="00CA61BB"/>
    <w:rsid w:val="00CA6DE0"/>
    <w:rsid w:val="00CB09BF"/>
    <w:rsid w:val="00CB134C"/>
    <w:rsid w:val="00CB23DC"/>
    <w:rsid w:val="00CB2B10"/>
    <w:rsid w:val="00CB3233"/>
    <w:rsid w:val="00CB4F6B"/>
    <w:rsid w:val="00CB5395"/>
    <w:rsid w:val="00CB5460"/>
    <w:rsid w:val="00CB552B"/>
    <w:rsid w:val="00CB5F0C"/>
    <w:rsid w:val="00CB6562"/>
    <w:rsid w:val="00CB6900"/>
    <w:rsid w:val="00CB6D1D"/>
    <w:rsid w:val="00CB6F2E"/>
    <w:rsid w:val="00CB6F71"/>
    <w:rsid w:val="00CB7156"/>
    <w:rsid w:val="00CB798F"/>
    <w:rsid w:val="00CC050F"/>
    <w:rsid w:val="00CC22D0"/>
    <w:rsid w:val="00CC2405"/>
    <w:rsid w:val="00CC2495"/>
    <w:rsid w:val="00CC2500"/>
    <w:rsid w:val="00CC3F5C"/>
    <w:rsid w:val="00CC3F7B"/>
    <w:rsid w:val="00CC568C"/>
    <w:rsid w:val="00CC60AF"/>
    <w:rsid w:val="00CC6271"/>
    <w:rsid w:val="00CC6F45"/>
    <w:rsid w:val="00CC708A"/>
    <w:rsid w:val="00CD056F"/>
    <w:rsid w:val="00CD1115"/>
    <w:rsid w:val="00CD11C7"/>
    <w:rsid w:val="00CD1D2D"/>
    <w:rsid w:val="00CD2381"/>
    <w:rsid w:val="00CD2DE9"/>
    <w:rsid w:val="00CD3487"/>
    <w:rsid w:val="00CD38B8"/>
    <w:rsid w:val="00CD4652"/>
    <w:rsid w:val="00CD4805"/>
    <w:rsid w:val="00CD5873"/>
    <w:rsid w:val="00CD64BE"/>
    <w:rsid w:val="00CD668E"/>
    <w:rsid w:val="00CD76B7"/>
    <w:rsid w:val="00CD7A0E"/>
    <w:rsid w:val="00CD7EB4"/>
    <w:rsid w:val="00CE0229"/>
    <w:rsid w:val="00CE1947"/>
    <w:rsid w:val="00CE268B"/>
    <w:rsid w:val="00CE3F9E"/>
    <w:rsid w:val="00CE405A"/>
    <w:rsid w:val="00CE4701"/>
    <w:rsid w:val="00CE60C4"/>
    <w:rsid w:val="00CE65E9"/>
    <w:rsid w:val="00CE6632"/>
    <w:rsid w:val="00CE6E49"/>
    <w:rsid w:val="00CE763C"/>
    <w:rsid w:val="00CF0621"/>
    <w:rsid w:val="00CF0956"/>
    <w:rsid w:val="00CF1311"/>
    <w:rsid w:val="00CF19CF"/>
    <w:rsid w:val="00CF1B26"/>
    <w:rsid w:val="00CF3333"/>
    <w:rsid w:val="00CF41E1"/>
    <w:rsid w:val="00CF4D10"/>
    <w:rsid w:val="00CF56EC"/>
    <w:rsid w:val="00CF5F2C"/>
    <w:rsid w:val="00CF6780"/>
    <w:rsid w:val="00CF7DF6"/>
    <w:rsid w:val="00D01295"/>
    <w:rsid w:val="00D02D4D"/>
    <w:rsid w:val="00D039EC"/>
    <w:rsid w:val="00D03A60"/>
    <w:rsid w:val="00D03F3B"/>
    <w:rsid w:val="00D0541C"/>
    <w:rsid w:val="00D05648"/>
    <w:rsid w:val="00D05E99"/>
    <w:rsid w:val="00D06F3F"/>
    <w:rsid w:val="00D07057"/>
    <w:rsid w:val="00D0746A"/>
    <w:rsid w:val="00D10B6D"/>
    <w:rsid w:val="00D127C1"/>
    <w:rsid w:val="00D1371D"/>
    <w:rsid w:val="00D13ACE"/>
    <w:rsid w:val="00D14109"/>
    <w:rsid w:val="00D14B17"/>
    <w:rsid w:val="00D16C06"/>
    <w:rsid w:val="00D17395"/>
    <w:rsid w:val="00D217C9"/>
    <w:rsid w:val="00D2180A"/>
    <w:rsid w:val="00D2261C"/>
    <w:rsid w:val="00D2290F"/>
    <w:rsid w:val="00D2304A"/>
    <w:rsid w:val="00D233E5"/>
    <w:rsid w:val="00D233E8"/>
    <w:rsid w:val="00D23845"/>
    <w:rsid w:val="00D23D30"/>
    <w:rsid w:val="00D244F4"/>
    <w:rsid w:val="00D24AA2"/>
    <w:rsid w:val="00D24AEB"/>
    <w:rsid w:val="00D25F61"/>
    <w:rsid w:val="00D267AD"/>
    <w:rsid w:val="00D26B97"/>
    <w:rsid w:val="00D26BEE"/>
    <w:rsid w:val="00D26C29"/>
    <w:rsid w:val="00D273DC"/>
    <w:rsid w:val="00D275DF"/>
    <w:rsid w:val="00D27CDA"/>
    <w:rsid w:val="00D30503"/>
    <w:rsid w:val="00D30984"/>
    <w:rsid w:val="00D30F96"/>
    <w:rsid w:val="00D32509"/>
    <w:rsid w:val="00D32CAD"/>
    <w:rsid w:val="00D33F78"/>
    <w:rsid w:val="00D340F9"/>
    <w:rsid w:val="00D342D1"/>
    <w:rsid w:val="00D359F8"/>
    <w:rsid w:val="00D37D39"/>
    <w:rsid w:val="00D400B9"/>
    <w:rsid w:val="00D40C0F"/>
    <w:rsid w:val="00D42907"/>
    <w:rsid w:val="00D44082"/>
    <w:rsid w:val="00D44A29"/>
    <w:rsid w:val="00D44B62"/>
    <w:rsid w:val="00D4725B"/>
    <w:rsid w:val="00D47B00"/>
    <w:rsid w:val="00D47DCD"/>
    <w:rsid w:val="00D50D56"/>
    <w:rsid w:val="00D510EE"/>
    <w:rsid w:val="00D51696"/>
    <w:rsid w:val="00D5235C"/>
    <w:rsid w:val="00D524B7"/>
    <w:rsid w:val="00D528FB"/>
    <w:rsid w:val="00D52E39"/>
    <w:rsid w:val="00D53268"/>
    <w:rsid w:val="00D537DB"/>
    <w:rsid w:val="00D5392F"/>
    <w:rsid w:val="00D545D5"/>
    <w:rsid w:val="00D5510E"/>
    <w:rsid w:val="00D56027"/>
    <w:rsid w:val="00D57A4D"/>
    <w:rsid w:val="00D57C4B"/>
    <w:rsid w:val="00D57E21"/>
    <w:rsid w:val="00D60A13"/>
    <w:rsid w:val="00D61522"/>
    <w:rsid w:val="00D617FB"/>
    <w:rsid w:val="00D61924"/>
    <w:rsid w:val="00D61E6F"/>
    <w:rsid w:val="00D61FEA"/>
    <w:rsid w:val="00D630C0"/>
    <w:rsid w:val="00D63225"/>
    <w:rsid w:val="00D6327A"/>
    <w:rsid w:val="00D6327E"/>
    <w:rsid w:val="00D63370"/>
    <w:rsid w:val="00D63879"/>
    <w:rsid w:val="00D63BA9"/>
    <w:rsid w:val="00D63DD7"/>
    <w:rsid w:val="00D65611"/>
    <w:rsid w:val="00D65EAA"/>
    <w:rsid w:val="00D670BC"/>
    <w:rsid w:val="00D67BE6"/>
    <w:rsid w:val="00D700BA"/>
    <w:rsid w:val="00D70CD1"/>
    <w:rsid w:val="00D70F06"/>
    <w:rsid w:val="00D733F0"/>
    <w:rsid w:val="00D73B1C"/>
    <w:rsid w:val="00D74F06"/>
    <w:rsid w:val="00D75040"/>
    <w:rsid w:val="00D753A1"/>
    <w:rsid w:val="00D75763"/>
    <w:rsid w:val="00D7592A"/>
    <w:rsid w:val="00D761BB"/>
    <w:rsid w:val="00D763D9"/>
    <w:rsid w:val="00D76BB5"/>
    <w:rsid w:val="00D772F1"/>
    <w:rsid w:val="00D80900"/>
    <w:rsid w:val="00D80D82"/>
    <w:rsid w:val="00D8177C"/>
    <w:rsid w:val="00D82383"/>
    <w:rsid w:val="00D82CBE"/>
    <w:rsid w:val="00D8324F"/>
    <w:rsid w:val="00D83677"/>
    <w:rsid w:val="00D8564B"/>
    <w:rsid w:val="00D8572E"/>
    <w:rsid w:val="00D8587F"/>
    <w:rsid w:val="00D85CB8"/>
    <w:rsid w:val="00D85F32"/>
    <w:rsid w:val="00D860AA"/>
    <w:rsid w:val="00D86434"/>
    <w:rsid w:val="00D8768B"/>
    <w:rsid w:val="00D9014C"/>
    <w:rsid w:val="00D9194F"/>
    <w:rsid w:val="00D91B0C"/>
    <w:rsid w:val="00D92F84"/>
    <w:rsid w:val="00D9465F"/>
    <w:rsid w:val="00D947AC"/>
    <w:rsid w:val="00D94C67"/>
    <w:rsid w:val="00D955CB"/>
    <w:rsid w:val="00D95C52"/>
    <w:rsid w:val="00D95FC3"/>
    <w:rsid w:val="00D965CA"/>
    <w:rsid w:val="00D9690B"/>
    <w:rsid w:val="00D97D28"/>
    <w:rsid w:val="00D97E6E"/>
    <w:rsid w:val="00DA015E"/>
    <w:rsid w:val="00DA0656"/>
    <w:rsid w:val="00DA0A98"/>
    <w:rsid w:val="00DA0E30"/>
    <w:rsid w:val="00DA139C"/>
    <w:rsid w:val="00DA1995"/>
    <w:rsid w:val="00DA1CBA"/>
    <w:rsid w:val="00DA2689"/>
    <w:rsid w:val="00DA45BF"/>
    <w:rsid w:val="00DA45E2"/>
    <w:rsid w:val="00DA584E"/>
    <w:rsid w:val="00DA6309"/>
    <w:rsid w:val="00DA637F"/>
    <w:rsid w:val="00DA6914"/>
    <w:rsid w:val="00DA6F9D"/>
    <w:rsid w:val="00DA7CE1"/>
    <w:rsid w:val="00DA7ECD"/>
    <w:rsid w:val="00DB26F2"/>
    <w:rsid w:val="00DB2F03"/>
    <w:rsid w:val="00DB3032"/>
    <w:rsid w:val="00DB3D59"/>
    <w:rsid w:val="00DB40DB"/>
    <w:rsid w:val="00DB6617"/>
    <w:rsid w:val="00DB6899"/>
    <w:rsid w:val="00DC12C9"/>
    <w:rsid w:val="00DC1AFB"/>
    <w:rsid w:val="00DC239B"/>
    <w:rsid w:val="00DC33AF"/>
    <w:rsid w:val="00DC45CA"/>
    <w:rsid w:val="00DC5A8F"/>
    <w:rsid w:val="00DC5F95"/>
    <w:rsid w:val="00DC62A4"/>
    <w:rsid w:val="00DC66A0"/>
    <w:rsid w:val="00DC6C11"/>
    <w:rsid w:val="00DD02B7"/>
    <w:rsid w:val="00DD0445"/>
    <w:rsid w:val="00DD1467"/>
    <w:rsid w:val="00DD15D7"/>
    <w:rsid w:val="00DD2403"/>
    <w:rsid w:val="00DD27E8"/>
    <w:rsid w:val="00DD296D"/>
    <w:rsid w:val="00DD2ABA"/>
    <w:rsid w:val="00DD370A"/>
    <w:rsid w:val="00DD3AF1"/>
    <w:rsid w:val="00DD40BF"/>
    <w:rsid w:val="00DD4593"/>
    <w:rsid w:val="00DD4F33"/>
    <w:rsid w:val="00DD5113"/>
    <w:rsid w:val="00DD5BC3"/>
    <w:rsid w:val="00DD5CEE"/>
    <w:rsid w:val="00DD634A"/>
    <w:rsid w:val="00DD6D06"/>
    <w:rsid w:val="00DD7B19"/>
    <w:rsid w:val="00DD7FB6"/>
    <w:rsid w:val="00DE00BA"/>
    <w:rsid w:val="00DE1B58"/>
    <w:rsid w:val="00DE244A"/>
    <w:rsid w:val="00DE3C72"/>
    <w:rsid w:val="00DE414A"/>
    <w:rsid w:val="00DE4172"/>
    <w:rsid w:val="00DE4FB9"/>
    <w:rsid w:val="00DE56D4"/>
    <w:rsid w:val="00DE5ACC"/>
    <w:rsid w:val="00DE7186"/>
    <w:rsid w:val="00DE7462"/>
    <w:rsid w:val="00DE779D"/>
    <w:rsid w:val="00DF01F9"/>
    <w:rsid w:val="00DF085F"/>
    <w:rsid w:val="00DF1127"/>
    <w:rsid w:val="00DF11CF"/>
    <w:rsid w:val="00DF2A51"/>
    <w:rsid w:val="00DF2EC3"/>
    <w:rsid w:val="00DF304E"/>
    <w:rsid w:val="00DF33E7"/>
    <w:rsid w:val="00DF3641"/>
    <w:rsid w:val="00DF3741"/>
    <w:rsid w:val="00DF46EA"/>
    <w:rsid w:val="00DF4BEA"/>
    <w:rsid w:val="00DF5687"/>
    <w:rsid w:val="00DF5705"/>
    <w:rsid w:val="00DF5964"/>
    <w:rsid w:val="00DF6389"/>
    <w:rsid w:val="00DF650B"/>
    <w:rsid w:val="00DF6861"/>
    <w:rsid w:val="00DF6FB0"/>
    <w:rsid w:val="00DF7206"/>
    <w:rsid w:val="00E029B4"/>
    <w:rsid w:val="00E029EF"/>
    <w:rsid w:val="00E02B07"/>
    <w:rsid w:val="00E03010"/>
    <w:rsid w:val="00E03FEE"/>
    <w:rsid w:val="00E05238"/>
    <w:rsid w:val="00E059DA"/>
    <w:rsid w:val="00E0627A"/>
    <w:rsid w:val="00E0640D"/>
    <w:rsid w:val="00E072CC"/>
    <w:rsid w:val="00E07532"/>
    <w:rsid w:val="00E1014C"/>
    <w:rsid w:val="00E10435"/>
    <w:rsid w:val="00E10A2B"/>
    <w:rsid w:val="00E10A9D"/>
    <w:rsid w:val="00E132D1"/>
    <w:rsid w:val="00E13BAF"/>
    <w:rsid w:val="00E140E0"/>
    <w:rsid w:val="00E14A88"/>
    <w:rsid w:val="00E15021"/>
    <w:rsid w:val="00E15BC3"/>
    <w:rsid w:val="00E16391"/>
    <w:rsid w:val="00E168CA"/>
    <w:rsid w:val="00E16AC4"/>
    <w:rsid w:val="00E16EEB"/>
    <w:rsid w:val="00E17EDE"/>
    <w:rsid w:val="00E201AD"/>
    <w:rsid w:val="00E209DE"/>
    <w:rsid w:val="00E211F0"/>
    <w:rsid w:val="00E215A4"/>
    <w:rsid w:val="00E21B76"/>
    <w:rsid w:val="00E21C99"/>
    <w:rsid w:val="00E2260A"/>
    <w:rsid w:val="00E23C37"/>
    <w:rsid w:val="00E23E1E"/>
    <w:rsid w:val="00E24335"/>
    <w:rsid w:val="00E25024"/>
    <w:rsid w:val="00E2594F"/>
    <w:rsid w:val="00E26449"/>
    <w:rsid w:val="00E26913"/>
    <w:rsid w:val="00E27434"/>
    <w:rsid w:val="00E27880"/>
    <w:rsid w:val="00E30400"/>
    <w:rsid w:val="00E30CB5"/>
    <w:rsid w:val="00E30DB1"/>
    <w:rsid w:val="00E30DC1"/>
    <w:rsid w:val="00E30F9A"/>
    <w:rsid w:val="00E32C4E"/>
    <w:rsid w:val="00E332B6"/>
    <w:rsid w:val="00E33447"/>
    <w:rsid w:val="00E34226"/>
    <w:rsid w:val="00E34562"/>
    <w:rsid w:val="00E346E2"/>
    <w:rsid w:val="00E3515A"/>
    <w:rsid w:val="00E35FEE"/>
    <w:rsid w:val="00E36316"/>
    <w:rsid w:val="00E36AA0"/>
    <w:rsid w:val="00E37509"/>
    <w:rsid w:val="00E37A84"/>
    <w:rsid w:val="00E414BC"/>
    <w:rsid w:val="00E41F19"/>
    <w:rsid w:val="00E43422"/>
    <w:rsid w:val="00E43E5F"/>
    <w:rsid w:val="00E44A56"/>
    <w:rsid w:val="00E44F66"/>
    <w:rsid w:val="00E45B71"/>
    <w:rsid w:val="00E46ADC"/>
    <w:rsid w:val="00E475EB"/>
    <w:rsid w:val="00E504B5"/>
    <w:rsid w:val="00E5053B"/>
    <w:rsid w:val="00E505AC"/>
    <w:rsid w:val="00E50802"/>
    <w:rsid w:val="00E508EE"/>
    <w:rsid w:val="00E50AE6"/>
    <w:rsid w:val="00E51A8A"/>
    <w:rsid w:val="00E520DE"/>
    <w:rsid w:val="00E5210B"/>
    <w:rsid w:val="00E53247"/>
    <w:rsid w:val="00E535D4"/>
    <w:rsid w:val="00E535FF"/>
    <w:rsid w:val="00E53941"/>
    <w:rsid w:val="00E53B87"/>
    <w:rsid w:val="00E547E2"/>
    <w:rsid w:val="00E54ACE"/>
    <w:rsid w:val="00E54E6D"/>
    <w:rsid w:val="00E558E4"/>
    <w:rsid w:val="00E55AD3"/>
    <w:rsid w:val="00E56449"/>
    <w:rsid w:val="00E56B29"/>
    <w:rsid w:val="00E570B0"/>
    <w:rsid w:val="00E575FC"/>
    <w:rsid w:val="00E57CAB"/>
    <w:rsid w:val="00E601FA"/>
    <w:rsid w:val="00E60898"/>
    <w:rsid w:val="00E60C65"/>
    <w:rsid w:val="00E6164C"/>
    <w:rsid w:val="00E628D6"/>
    <w:rsid w:val="00E62D49"/>
    <w:rsid w:val="00E63130"/>
    <w:rsid w:val="00E63EEC"/>
    <w:rsid w:val="00E6432B"/>
    <w:rsid w:val="00E6443B"/>
    <w:rsid w:val="00E65842"/>
    <w:rsid w:val="00E65924"/>
    <w:rsid w:val="00E663FF"/>
    <w:rsid w:val="00E6672D"/>
    <w:rsid w:val="00E6682B"/>
    <w:rsid w:val="00E66A94"/>
    <w:rsid w:val="00E66C42"/>
    <w:rsid w:val="00E67292"/>
    <w:rsid w:val="00E67F63"/>
    <w:rsid w:val="00E706DD"/>
    <w:rsid w:val="00E70F96"/>
    <w:rsid w:val="00E720A9"/>
    <w:rsid w:val="00E7246E"/>
    <w:rsid w:val="00E73B11"/>
    <w:rsid w:val="00E73D16"/>
    <w:rsid w:val="00E74443"/>
    <w:rsid w:val="00E7546D"/>
    <w:rsid w:val="00E76C43"/>
    <w:rsid w:val="00E7735E"/>
    <w:rsid w:val="00E80387"/>
    <w:rsid w:val="00E80A45"/>
    <w:rsid w:val="00E82DC4"/>
    <w:rsid w:val="00E83189"/>
    <w:rsid w:val="00E837CE"/>
    <w:rsid w:val="00E83893"/>
    <w:rsid w:val="00E840F7"/>
    <w:rsid w:val="00E843BF"/>
    <w:rsid w:val="00E84D6F"/>
    <w:rsid w:val="00E84FBD"/>
    <w:rsid w:val="00E85416"/>
    <w:rsid w:val="00E85AAD"/>
    <w:rsid w:val="00E86470"/>
    <w:rsid w:val="00E86F15"/>
    <w:rsid w:val="00E87699"/>
    <w:rsid w:val="00E90B62"/>
    <w:rsid w:val="00E90F95"/>
    <w:rsid w:val="00E91888"/>
    <w:rsid w:val="00E91DDC"/>
    <w:rsid w:val="00E924CE"/>
    <w:rsid w:val="00E9274D"/>
    <w:rsid w:val="00E9313E"/>
    <w:rsid w:val="00E940E4"/>
    <w:rsid w:val="00E94D7C"/>
    <w:rsid w:val="00E954B2"/>
    <w:rsid w:val="00E96595"/>
    <w:rsid w:val="00E9713A"/>
    <w:rsid w:val="00E97A99"/>
    <w:rsid w:val="00E97F98"/>
    <w:rsid w:val="00EA00E6"/>
    <w:rsid w:val="00EA0883"/>
    <w:rsid w:val="00EA0DC6"/>
    <w:rsid w:val="00EA144E"/>
    <w:rsid w:val="00EA176D"/>
    <w:rsid w:val="00EA1E10"/>
    <w:rsid w:val="00EA1F5A"/>
    <w:rsid w:val="00EA2149"/>
    <w:rsid w:val="00EA24AD"/>
    <w:rsid w:val="00EA3238"/>
    <w:rsid w:val="00EA3AAF"/>
    <w:rsid w:val="00EA470A"/>
    <w:rsid w:val="00EA473E"/>
    <w:rsid w:val="00EA48D1"/>
    <w:rsid w:val="00EA50E5"/>
    <w:rsid w:val="00EA5DE3"/>
    <w:rsid w:val="00EA61B3"/>
    <w:rsid w:val="00EA6682"/>
    <w:rsid w:val="00EA6AB1"/>
    <w:rsid w:val="00EA735A"/>
    <w:rsid w:val="00EA797C"/>
    <w:rsid w:val="00EB0A59"/>
    <w:rsid w:val="00EB0F6F"/>
    <w:rsid w:val="00EB2345"/>
    <w:rsid w:val="00EB2797"/>
    <w:rsid w:val="00EB309D"/>
    <w:rsid w:val="00EB3A83"/>
    <w:rsid w:val="00EB4659"/>
    <w:rsid w:val="00EB5FD3"/>
    <w:rsid w:val="00EB6177"/>
    <w:rsid w:val="00EB6551"/>
    <w:rsid w:val="00EB6797"/>
    <w:rsid w:val="00EB6801"/>
    <w:rsid w:val="00EB6BA2"/>
    <w:rsid w:val="00EB70E3"/>
    <w:rsid w:val="00EB7D7E"/>
    <w:rsid w:val="00EB7F33"/>
    <w:rsid w:val="00EC0C91"/>
    <w:rsid w:val="00EC106A"/>
    <w:rsid w:val="00EC161B"/>
    <w:rsid w:val="00EC1769"/>
    <w:rsid w:val="00EC181F"/>
    <w:rsid w:val="00EC1C80"/>
    <w:rsid w:val="00EC1E65"/>
    <w:rsid w:val="00EC20C4"/>
    <w:rsid w:val="00EC30EA"/>
    <w:rsid w:val="00EC32CC"/>
    <w:rsid w:val="00EC339B"/>
    <w:rsid w:val="00EC45D0"/>
    <w:rsid w:val="00EC4A2E"/>
    <w:rsid w:val="00EC505A"/>
    <w:rsid w:val="00EC5740"/>
    <w:rsid w:val="00EC6746"/>
    <w:rsid w:val="00EC6D15"/>
    <w:rsid w:val="00EC7134"/>
    <w:rsid w:val="00ED10EA"/>
    <w:rsid w:val="00ED13C9"/>
    <w:rsid w:val="00ED24F0"/>
    <w:rsid w:val="00ED28B4"/>
    <w:rsid w:val="00ED30CC"/>
    <w:rsid w:val="00ED30EE"/>
    <w:rsid w:val="00ED32EC"/>
    <w:rsid w:val="00ED49E2"/>
    <w:rsid w:val="00ED4BE3"/>
    <w:rsid w:val="00ED4D37"/>
    <w:rsid w:val="00ED4F4A"/>
    <w:rsid w:val="00ED6EF8"/>
    <w:rsid w:val="00ED704C"/>
    <w:rsid w:val="00ED7E46"/>
    <w:rsid w:val="00EE0019"/>
    <w:rsid w:val="00EE012C"/>
    <w:rsid w:val="00EE168E"/>
    <w:rsid w:val="00EE17E0"/>
    <w:rsid w:val="00EE20F7"/>
    <w:rsid w:val="00EE2153"/>
    <w:rsid w:val="00EE2491"/>
    <w:rsid w:val="00EE267F"/>
    <w:rsid w:val="00EE31C7"/>
    <w:rsid w:val="00EE36F1"/>
    <w:rsid w:val="00EE44FE"/>
    <w:rsid w:val="00EE4682"/>
    <w:rsid w:val="00EE4FD3"/>
    <w:rsid w:val="00EE50C1"/>
    <w:rsid w:val="00EE5D35"/>
    <w:rsid w:val="00EE6827"/>
    <w:rsid w:val="00EE6964"/>
    <w:rsid w:val="00EF01A5"/>
    <w:rsid w:val="00EF0344"/>
    <w:rsid w:val="00EF04BB"/>
    <w:rsid w:val="00EF0C2E"/>
    <w:rsid w:val="00EF147B"/>
    <w:rsid w:val="00EF168A"/>
    <w:rsid w:val="00EF27B7"/>
    <w:rsid w:val="00EF29A6"/>
    <w:rsid w:val="00EF36C4"/>
    <w:rsid w:val="00EF3C20"/>
    <w:rsid w:val="00EF4376"/>
    <w:rsid w:val="00EF49B5"/>
    <w:rsid w:val="00EF5FE3"/>
    <w:rsid w:val="00EF635D"/>
    <w:rsid w:val="00EF6604"/>
    <w:rsid w:val="00EF6A05"/>
    <w:rsid w:val="00EF722B"/>
    <w:rsid w:val="00EF7A87"/>
    <w:rsid w:val="00EF7B87"/>
    <w:rsid w:val="00F0036F"/>
    <w:rsid w:val="00F0175B"/>
    <w:rsid w:val="00F01875"/>
    <w:rsid w:val="00F018B2"/>
    <w:rsid w:val="00F01DC4"/>
    <w:rsid w:val="00F02CE8"/>
    <w:rsid w:val="00F02FF6"/>
    <w:rsid w:val="00F034FB"/>
    <w:rsid w:val="00F03B91"/>
    <w:rsid w:val="00F03EC4"/>
    <w:rsid w:val="00F045A7"/>
    <w:rsid w:val="00F05611"/>
    <w:rsid w:val="00F056AE"/>
    <w:rsid w:val="00F05DDE"/>
    <w:rsid w:val="00F05E8D"/>
    <w:rsid w:val="00F065A8"/>
    <w:rsid w:val="00F06697"/>
    <w:rsid w:val="00F06B93"/>
    <w:rsid w:val="00F103AF"/>
    <w:rsid w:val="00F10AB3"/>
    <w:rsid w:val="00F11208"/>
    <w:rsid w:val="00F114F9"/>
    <w:rsid w:val="00F12368"/>
    <w:rsid w:val="00F13199"/>
    <w:rsid w:val="00F132DE"/>
    <w:rsid w:val="00F13DD3"/>
    <w:rsid w:val="00F13DDC"/>
    <w:rsid w:val="00F14970"/>
    <w:rsid w:val="00F14CE7"/>
    <w:rsid w:val="00F16757"/>
    <w:rsid w:val="00F17A31"/>
    <w:rsid w:val="00F17F55"/>
    <w:rsid w:val="00F2006B"/>
    <w:rsid w:val="00F2024E"/>
    <w:rsid w:val="00F207A3"/>
    <w:rsid w:val="00F20BA7"/>
    <w:rsid w:val="00F2136C"/>
    <w:rsid w:val="00F21BC1"/>
    <w:rsid w:val="00F21EB8"/>
    <w:rsid w:val="00F22597"/>
    <w:rsid w:val="00F22837"/>
    <w:rsid w:val="00F23A88"/>
    <w:rsid w:val="00F23E23"/>
    <w:rsid w:val="00F23E4F"/>
    <w:rsid w:val="00F24E91"/>
    <w:rsid w:val="00F250C0"/>
    <w:rsid w:val="00F25A9F"/>
    <w:rsid w:val="00F269B3"/>
    <w:rsid w:val="00F27C38"/>
    <w:rsid w:val="00F3061E"/>
    <w:rsid w:val="00F30EDF"/>
    <w:rsid w:val="00F32731"/>
    <w:rsid w:val="00F3298E"/>
    <w:rsid w:val="00F32DA4"/>
    <w:rsid w:val="00F32E51"/>
    <w:rsid w:val="00F3373F"/>
    <w:rsid w:val="00F337AA"/>
    <w:rsid w:val="00F343D4"/>
    <w:rsid w:val="00F34FB8"/>
    <w:rsid w:val="00F35B24"/>
    <w:rsid w:val="00F35F4D"/>
    <w:rsid w:val="00F36F0C"/>
    <w:rsid w:val="00F37340"/>
    <w:rsid w:val="00F3795E"/>
    <w:rsid w:val="00F4028F"/>
    <w:rsid w:val="00F4086F"/>
    <w:rsid w:val="00F40929"/>
    <w:rsid w:val="00F40FDB"/>
    <w:rsid w:val="00F4146E"/>
    <w:rsid w:val="00F423D4"/>
    <w:rsid w:val="00F4299A"/>
    <w:rsid w:val="00F4366C"/>
    <w:rsid w:val="00F43DB0"/>
    <w:rsid w:val="00F44754"/>
    <w:rsid w:val="00F46464"/>
    <w:rsid w:val="00F47D99"/>
    <w:rsid w:val="00F5132B"/>
    <w:rsid w:val="00F513E0"/>
    <w:rsid w:val="00F51E57"/>
    <w:rsid w:val="00F52ACB"/>
    <w:rsid w:val="00F5318C"/>
    <w:rsid w:val="00F53231"/>
    <w:rsid w:val="00F545A4"/>
    <w:rsid w:val="00F55DC8"/>
    <w:rsid w:val="00F55F39"/>
    <w:rsid w:val="00F560C4"/>
    <w:rsid w:val="00F56766"/>
    <w:rsid w:val="00F5769E"/>
    <w:rsid w:val="00F57A38"/>
    <w:rsid w:val="00F57BAC"/>
    <w:rsid w:val="00F604E4"/>
    <w:rsid w:val="00F6075A"/>
    <w:rsid w:val="00F609B9"/>
    <w:rsid w:val="00F61A79"/>
    <w:rsid w:val="00F61EEC"/>
    <w:rsid w:val="00F621D3"/>
    <w:rsid w:val="00F6222C"/>
    <w:rsid w:val="00F625DE"/>
    <w:rsid w:val="00F6262E"/>
    <w:rsid w:val="00F626A1"/>
    <w:rsid w:val="00F62887"/>
    <w:rsid w:val="00F64937"/>
    <w:rsid w:val="00F64F06"/>
    <w:rsid w:val="00F6752E"/>
    <w:rsid w:val="00F67725"/>
    <w:rsid w:val="00F67D2A"/>
    <w:rsid w:val="00F70082"/>
    <w:rsid w:val="00F70795"/>
    <w:rsid w:val="00F7096D"/>
    <w:rsid w:val="00F70D40"/>
    <w:rsid w:val="00F71411"/>
    <w:rsid w:val="00F71434"/>
    <w:rsid w:val="00F72953"/>
    <w:rsid w:val="00F72A64"/>
    <w:rsid w:val="00F733AF"/>
    <w:rsid w:val="00F73932"/>
    <w:rsid w:val="00F73BD7"/>
    <w:rsid w:val="00F74281"/>
    <w:rsid w:val="00F74ED0"/>
    <w:rsid w:val="00F753E4"/>
    <w:rsid w:val="00F7543D"/>
    <w:rsid w:val="00F75752"/>
    <w:rsid w:val="00F75AEA"/>
    <w:rsid w:val="00F75CB0"/>
    <w:rsid w:val="00F766A3"/>
    <w:rsid w:val="00F77C9F"/>
    <w:rsid w:val="00F77FF9"/>
    <w:rsid w:val="00F8041B"/>
    <w:rsid w:val="00F80858"/>
    <w:rsid w:val="00F80E1D"/>
    <w:rsid w:val="00F81BCA"/>
    <w:rsid w:val="00F81F03"/>
    <w:rsid w:val="00F82502"/>
    <w:rsid w:val="00F826FC"/>
    <w:rsid w:val="00F8276C"/>
    <w:rsid w:val="00F82D07"/>
    <w:rsid w:val="00F83C02"/>
    <w:rsid w:val="00F83E79"/>
    <w:rsid w:val="00F84080"/>
    <w:rsid w:val="00F85621"/>
    <w:rsid w:val="00F86BCB"/>
    <w:rsid w:val="00F9018E"/>
    <w:rsid w:val="00F9032B"/>
    <w:rsid w:val="00F90C66"/>
    <w:rsid w:val="00F9162B"/>
    <w:rsid w:val="00F91B9F"/>
    <w:rsid w:val="00F92253"/>
    <w:rsid w:val="00F93BDB"/>
    <w:rsid w:val="00F945D5"/>
    <w:rsid w:val="00F94C02"/>
    <w:rsid w:val="00F95449"/>
    <w:rsid w:val="00F959AE"/>
    <w:rsid w:val="00F967E4"/>
    <w:rsid w:val="00F970A6"/>
    <w:rsid w:val="00F9734B"/>
    <w:rsid w:val="00F97E1B"/>
    <w:rsid w:val="00FA0020"/>
    <w:rsid w:val="00FA040A"/>
    <w:rsid w:val="00FA1738"/>
    <w:rsid w:val="00FA19EC"/>
    <w:rsid w:val="00FA1BBC"/>
    <w:rsid w:val="00FA2E40"/>
    <w:rsid w:val="00FA33E5"/>
    <w:rsid w:val="00FA347B"/>
    <w:rsid w:val="00FA3894"/>
    <w:rsid w:val="00FA438B"/>
    <w:rsid w:val="00FA46E4"/>
    <w:rsid w:val="00FA4D06"/>
    <w:rsid w:val="00FA51D7"/>
    <w:rsid w:val="00FA5509"/>
    <w:rsid w:val="00FA5ADE"/>
    <w:rsid w:val="00FA66B9"/>
    <w:rsid w:val="00FA76C8"/>
    <w:rsid w:val="00FA7BF6"/>
    <w:rsid w:val="00FB0359"/>
    <w:rsid w:val="00FB06B1"/>
    <w:rsid w:val="00FB0F5C"/>
    <w:rsid w:val="00FB101C"/>
    <w:rsid w:val="00FB266B"/>
    <w:rsid w:val="00FB4183"/>
    <w:rsid w:val="00FB41B4"/>
    <w:rsid w:val="00FB48AF"/>
    <w:rsid w:val="00FB49C5"/>
    <w:rsid w:val="00FB4C47"/>
    <w:rsid w:val="00FB6491"/>
    <w:rsid w:val="00FB734B"/>
    <w:rsid w:val="00FC1100"/>
    <w:rsid w:val="00FC29D8"/>
    <w:rsid w:val="00FC2EAD"/>
    <w:rsid w:val="00FC306E"/>
    <w:rsid w:val="00FC35D7"/>
    <w:rsid w:val="00FC385C"/>
    <w:rsid w:val="00FC3AE4"/>
    <w:rsid w:val="00FC3CC3"/>
    <w:rsid w:val="00FC506D"/>
    <w:rsid w:val="00FC55A6"/>
    <w:rsid w:val="00FC586F"/>
    <w:rsid w:val="00FC62C5"/>
    <w:rsid w:val="00FC6A0A"/>
    <w:rsid w:val="00FC6B10"/>
    <w:rsid w:val="00FC7397"/>
    <w:rsid w:val="00FC73B9"/>
    <w:rsid w:val="00FC7AFA"/>
    <w:rsid w:val="00FD1BF2"/>
    <w:rsid w:val="00FD1FFC"/>
    <w:rsid w:val="00FD28A2"/>
    <w:rsid w:val="00FD2B6E"/>
    <w:rsid w:val="00FD2D42"/>
    <w:rsid w:val="00FD2E40"/>
    <w:rsid w:val="00FD3E13"/>
    <w:rsid w:val="00FD4089"/>
    <w:rsid w:val="00FD6345"/>
    <w:rsid w:val="00FD73D4"/>
    <w:rsid w:val="00FD742C"/>
    <w:rsid w:val="00FD7566"/>
    <w:rsid w:val="00FD764C"/>
    <w:rsid w:val="00FE016D"/>
    <w:rsid w:val="00FE0D9D"/>
    <w:rsid w:val="00FE28FF"/>
    <w:rsid w:val="00FE2982"/>
    <w:rsid w:val="00FE3187"/>
    <w:rsid w:val="00FE346B"/>
    <w:rsid w:val="00FE3682"/>
    <w:rsid w:val="00FE4374"/>
    <w:rsid w:val="00FE4C59"/>
    <w:rsid w:val="00FE59BD"/>
    <w:rsid w:val="00FE5A4E"/>
    <w:rsid w:val="00FE6EAC"/>
    <w:rsid w:val="00FE7007"/>
    <w:rsid w:val="00FE7ED6"/>
    <w:rsid w:val="00FF0159"/>
    <w:rsid w:val="00FF0AAC"/>
    <w:rsid w:val="00FF0E89"/>
    <w:rsid w:val="00FF35E3"/>
    <w:rsid w:val="00FF4280"/>
    <w:rsid w:val="00FF4B3A"/>
    <w:rsid w:val="00FF5CFA"/>
    <w:rsid w:val="00FF600E"/>
    <w:rsid w:val="00FF7070"/>
    <w:rsid w:val="00FF7C0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480FD8"/>
  <w15:docId w15:val="{E68B3DC4-046C-45BA-BEDA-CA9CB13D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40E"/>
    <w:pPr>
      <w:suppressAutoHyphens/>
      <w:spacing w:after="120"/>
      <w:jc w:val="both"/>
    </w:pPr>
    <w:rPr>
      <w:rFonts w:ascii="Times New Roman" w:eastAsia="Times New Roman" w:hAnsi="Times New Roman"/>
      <w:kern w:val="16"/>
      <w:sz w:val="22"/>
      <w:szCs w:val="24"/>
      <w:lang w:eastAsia="en-US"/>
    </w:rPr>
  </w:style>
  <w:style w:type="paragraph" w:styleId="Heading1">
    <w:name w:val="heading 1"/>
    <w:next w:val="INTMainBody"/>
    <w:link w:val="Heading1Char"/>
    <w:uiPriority w:val="9"/>
    <w:qFormat/>
    <w:rsid w:val="00E332B6"/>
    <w:pPr>
      <w:keepNext/>
      <w:keepLines/>
      <w:numPr>
        <w:numId w:val="3"/>
      </w:numPr>
      <w:suppressAutoHyphens/>
      <w:spacing w:before="100" w:after="60"/>
      <w:outlineLvl w:val="0"/>
    </w:pPr>
    <w:rPr>
      <w:rFonts w:ascii="Times New Roman Bold" w:eastAsia="Times New Roman" w:hAnsi="Times New Roman Bold"/>
      <w:b/>
      <w:noProof/>
      <w:color w:val="002060"/>
      <w:kern w:val="16"/>
      <w:sz w:val="28"/>
      <w:lang w:eastAsia="en-US"/>
    </w:rPr>
  </w:style>
  <w:style w:type="paragraph" w:styleId="Heading2">
    <w:name w:val="heading 2"/>
    <w:basedOn w:val="Default"/>
    <w:next w:val="INTMainBody"/>
    <w:link w:val="Heading2Char"/>
    <w:uiPriority w:val="9"/>
    <w:qFormat/>
    <w:rsid w:val="00E332B6"/>
    <w:pPr>
      <w:keepNext/>
      <w:keepLines/>
      <w:numPr>
        <w:ilvl w:val="1"/>
        <w:numId w:val="3"/>
      </w:numPr>
      <w:tabs>
        <w:tab w:val="left" w:pos="576"/>
      </w:tabs>
      <w:suppressAutoHyphens/>
      <w:spacing w:before="100" w:after="60"/>
      <w:outlineLvl w:val="1"/>
    </w:pPr>
    <w:rPr>
      <w:rFonts w:ascii="Times New Roman Bold" w:hAnsi="Times New Roman Bold"/>
      <w:b/>
      <w:bCs/>
      <w:color w:val="002060"/>
      <w:kern w:val="16"/>
      <w:szCs w:val="26"/>
    </w:rPr>
  </w:style>
  <w:style w:type="paragraph" w:styleId="Heading3">
    <w:name w:val="heading 3"/>
    <w:next w:val="INTMainBody"/>
    <w:link w:val="Heading3Char"/>
    <w:uiPriority w:val="9"/>
    <w:qFormat/>
    <w:rsid w:val="00070792"/>
    <w:pPr>
      <w:numPr>
        <w:ilvl w:val="2"/>
        <w:numId w:val="3"/>
      </w:numPr>
      <w:spacing w:before="100" w:after="60"/>
      <w:outlineLvl w:val="2"/>
    </w:pPr>
    <w:rPr>
      <w:rFonts w:ascii="Times New Roman Bold" w:eastAsia="Times New Roman" w:hAnsi="Times New Roman Bold"/>
      <w:b/>
      <w:bCs/>
      <w:color w:val="002060"/>
      <w:kern w:val="16"/>
      <w:sz w:val="24"/>
      <w:szCs w:val="24"/>
      <w:lang w:eastAsia="en-US"/>
    </w:rPr>
  </w:style>
  <w:style w:type="paragraph" w:styleId="Heading4">
    <w:name w:val="heading 4"/>
    <w:next w:val="INTMainBody"/>
    <w:link w:val="Heading4Char"/>
    <w:uiPriority w:val="99"/>
    <w:qFormat/>
    <w:rsid w:val="00AD216C"/>
    <w:pPr>
      <w:numPr>
        <w:ilvl w:val="3"/>
        <w:numId w:val="3"/>
      </w:numPr>
      <w:tabs>
        <w:tab w:val="left" w:pos="864"/>
      </w:tabs>
      <w:suppressAutoHyphens/>
      <w:spacing w:before="100"/>
      <w:outlineLvl w:val="3"/>
    </w:pPr>
    <w:rPr>
      <w:rFonts w:ascii="Times New Roman Bold" w:eastAsia="Times New Roman" w:hAnsi="Times New Roman Bold"/>
      <w:b/>
      <w:bCs/>
      <w:i/>
      <w:iCs/>
      <w:color w:val="002060"/>
      <w:kern w:val="16"/>
      <w:szCs w:val="24"/>
      <w:lang w:eastAsia="en-US"/>
    </w:rPr>
  </w:style>
  <w:style w:type="paragraph" w:styleId="Heading5">
    <w:name w:val="heading 5"/>
    <w:aliases w:val="Heading 5_Appendix_X"/>
    <w:basedOn w:val="Normal"/>
    <w:next w:val="Normal"/>
    <w:link w:val="Heading5Char"/>
    <w:uiPriority w:val="99"/>
    <w:qFormat/>
    <w:rsid w:val="00CD38B8"/>
    <w:pPr>
      <w:keepNext/>
      <w:keepLines/>
      <w:numPr>
        <w:ilvl w:val="4"/>
        <w:numId w:val="3"/>
      </w:numPr>
      <w:outlineLvl w:val="4"/>
    </w:pPr>
    <w:rPr>
      <w:rFonts w:ascii="Times New Roman Bold" w:eastAsia="Malgun Gothic" w:hAnsi="Times New Roman Bold"/>
      <w:b/>
      <w:color w:val="243F60"/>
      <w:sz w:val="28"/>
    </w:rPr>
  </w:style>
  <w:style w:type="paragraph" w:styleId="Heading6">
    <w:name w:val="heading 6"/>
    <w:aliases w:val="Heading 6_Appendix_X.1"/>
    <w:basedOn w:val="Normal"/>
    <w:next w:val="Normal"/>
    <w:link w:val="Heading6Char"/>
    <w:uiPriority w:val="99"/>
    <w:qFormat/>
    <w:rsid w:val="00340F63"/>
    <w:pPr>
      <w:keepNext/>
      <w:keepLines/>
      <w:numPr>
        <w:ilvl w:val="5"/>
        <w:numId w:val="3"/>
      </w:numPr>
      <w:outlineLvl w:val="5"/>
    </w:pPr>
    <w:rPr>
      <w:rFonts w:ascii="Times New Roman Bold" w:eastAsia="Malgun Gothic" w:hAnsi="Times New Roman Bold"/>
      <w:b/>
      <w:iCs/>
      <w:color w:val="243F60"/>
      <w:sz w:val="20"/>
    </w:rPr>
  </w:style>
  <w:style w:type="paragraph" w:styleId="Heading7">
    <w:name w:val="heading 7"/>
    <w:aliases w:val="Heading 7_Unnumbered_Heading_1"/>
    <w:basedOn w:val="Heading1"/>
    <w:next w:val="INTMainBody"/>
    <w:link w:val="Heading7Char"/>
    <w:uiPriority w:val="99"/>
    <w:qFormat/>
    <w:rsid w:val="00636A0F"/>
    <w:pPr>
      <w:numPr>
        <w:numId w:val="0"/>
      </w:numPr>
      <w:outlineLvl w:val="6"/>
    </w:pPr>
    <w:rPr>
      <w:rFonts w:eastAsiaTheme="majorEastAsia" w:cstheme="majorBidi"/>
      <w:iCs/>
    </w:rPr>
  </w:style>
  <w:style w:type="paragraph" w:styleId="Heading8">
    <w:name w:val="heading 8"/>
    <w:aliases w:val="Heading 8_Unnumbered_Heading_2"/>
    <w:next w:val="INTMainBody"/>
    <w:link w:val="Heading8Char"/>
    <w:uiPriority w:val="99"/>
    <w:qFormat/>
    <w:rsid w:val="002158DA"/>
    <w:pPr>
      <w:keepNext/>
      <w:keepLines/>
      <w:tabs>
        <w:tab w:val="left" w:pos="1152"/>
      </w:tabs>
      <w:spacing w:before="200" w:after="120"/>
      <w:outlineLvl w:val="7"/>
    </w:pPr>
    <w:rPr>
      <w:rFonts w:ascii="Times New Roman" w:eastAsiaTheme="majorEastAsia" w:hAnsi="Times New Roman" w:cstheme="majorBidi"/>
      <w:b/>
      <w:i/>
      <w:color w:val="002060"/>
      <w:kern w:val="16"/>
      <w:sz w:val="24"/>
      <w:lang w:eastAsia="en-US"/>
    </w:rPr>
  </w:style>
  <w:style w:type="paragraph" w:styleId="Heading9">
    <w:name w:val="heading 9"/>
    <w:aliases w:val="Heading 9_Unnumbered_Heading_3"/>
    <w:next w:val="INTMainBody"/>
    <w:link w:val="Heading9Char"/>
    <w:uiPriority w:val="99"/>
    <w:qFormat/>
    <w:rsid w:val="00F94C02"/>
    <w:pPr>
      <w:keepNext/>
      <w:keepLines/>
      <w:spacing w:before="200"/>
      <w:outlineLvl w:val="8"/>
    </w:pPr>
    <w:rPr>
      <w:rFonts w:ascii="Times New Roman" w:eastAsiaTheme="majorEastAsia" w:hAnsi="Times New Roman" w:cstheme="majorBidi"/>
      <w:b/>
      <w:bCs/>
      <w:iCs/>
      <w:color w:val="002060"/>
      <w:kern w:val="16"/>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MainBody">
    <w:name w:val="INT Main Body"/>
    <w:basedOn w:val="Normal"/>
    <w:link w:val="INTMainBodyChar"/>
    <w:qFormat/>
    <w:rsid w:val="00E332B6"/>
    <w:pPr>
      <w:widowControl w:val="0"/>
      <w:suppressAutoHyphens w:val="0"/>
      <w:spacing w:after="100"/>
      <w:jc w:val="left"/>
    </w:pPr>
    <w:rPr>
      <w:rFonts w:eastAsia="Calibri"/>
      <w:bCs/>
      <w:sz w:val="24"/>
      <w:szCs w:val="22"/>
    </w:rPr>
  </w:style>
  <w:style w:type="character" w:customStyle="1" w:styleId="INTMainBodyChar">
    <w:name w:val="INT Main Body Char"/>
    <w:link w:val="INTMainBody"/>
    <w:rsid w:val="00E332B6"/>
    <w:rPr>
      <w:rFonts w:ascii="Times New Roman" w:eastAsia="Calibri" w:hAnsi="Times New Roman"/>
      <w:bCs/>
      <w:kern w:val="16"/>
      <w:sz w:val="24"/>
      <w:szCs w:val="22"/>
      <w:lang w:eastAsia="en-US"/>
    </w:rPr>
  </w:style>
  <w:style w:type="character" w:customStyle="1" w:styleId="Heading1Char">
    <w:name w:val="Heading 1 Char"/>
    <w:link w:val="Heading1"/>
    <w:uiPriority w:val="9"/>
    <w:rsid w:val="00E332B6"/>
    <w:rPr>
      <w:rFonts w:ascii="Times New Roman Bold" w:eastAsia="Times New Roman" w:hAnsi="Times New Roman Bold"/>
      <w:b/>
      <w:noProof/>
      <w:color w:val="002060"/>
      <w:kern w:val="16"/>
      <w:sz w:val="28"/>
      <w:lang w:eastAsia="en-US"/>
    </w:rPr>
  </w:style>
  <w:style w:type="paragraph" w:customStyle="1" w:styleId="Default">
    <w:name w:val="Default"/>
    <w:rsid w:val="000F2751"/>
    <w:pPr>
      <w:autoSpaceDE w:val="0"/>
      <w:autoSpaceDN w:val="0"/>
      <w:adjustRightInd w:val="0"/>
    </w:pPr>
    <w:rPr>
      <w:rFonts w:ascii="Arial" w:hAnsi="Arial" w:cs="Arial"/>
      <w:color w:val="000000"/>
      <w:sz w:val="24"/>
      <w:szCs w:val="24"/>
      <w:lang w:eastAsia="en-US"/>
    </w:rPr>
  </w:style>
  <w:style w:type="character" w:customStyle="1" w:styleId="Heading2Char">
    <w:name w:val="Heading 2 Char"/>
    <w:link w:val="Heading2"/>
    <w:uiPriority w:val="9"/>
    <w:rsid w:val="00E332B6"/>
    <w:rPr>
      <w:rFonts w:ascii="Times New Roman Bold" w:hAnsi="Times New Roman Bold" w:cs="Arial"/>
      <w:b/>
      <w:bCs/>
      <w:color w:val="002060"/>
      <w:kern w:val="16"/>
      <w:sz w:val="24"/>
      <w:szCs w:val="26"/>
      <w:lang w:eastAsia="en-US"/>
    </w:rPr>
  </w:style>
  <w:style w:type="character" w:customStyle="1" w:styleId="Heading3Char">
    <w:name w:val="Heading 3 Char"/>
    <w:link w:val="Heading3"/>
    <w:uiPriority w:val="9"/>
    <w:rsid w:val="00070792"/>
    <w:rPr>
      <w:rFonts w:ascii="Times New Roman Bold" w:eastAsia="Times New Roman" w:hAnsi="Times New Roman Bold"/>
      <w:b/>
      <w:bCs/>
      <w:color w:val="002060"/>
      <w:kern w:val="16"/>
      <w:sz w:val="24"/>
      <w:szCs w:val="24"/>
      <w:lang w:eastAsia="en-US"/>
    </w:rPr>
  </w:style>
  <w:style w:type="character" w:customStyle="1" w:styleId="Heading4Char">
    <w:name w:val="Heading 4 Char"/>
    <w:link w:val="Heading4"/>
    <w:uiPriority w:val="99"/>
    <w:rsid w:val="00AD216C"/>
    <w:rPr>
      <w:rFonts w:ascii="Times New Roman Bold" w:eastAsia="Times New Roman" w:hAnsi="Times New Roman Bold"/>
      <w:b/>
      <w:bCs/>
      <w:i/>
      <w:iCs/>
      <w:color w:val="002060"/>
      <w:kern w:val="16"/>
      <w:szCs w:val="24"/>
      <w:lang w:eastAsia="en-US"/>
    </w:rPr>
  </w:style>
  <w:style w:type="character" w:customStyle="1" w:styleId="Heading5Char">
    <w:name w:val="Heading 5 Char"/>
    <w:aliases w:val="Heading 5_Appendix_X Char"/>
    <w:link w:val="Heading5"/>
    <w:uiPriority w:val="99"/>
    <w:rsid w:val="00CD38B8"/>
    <w:rPr>
      <w:rFonts w:ascii="Times New Roman Bold" w:eastAsia="Malgun Gothic" w:hAnsi="Times New Roman Bold"/>
      <w:b/>
      <w:color w:val="243F60"/>
      <w:kern w:val="16"/>
      <w:sz w:val="28"/>
      <w:szCs w:val="24"/>
      <w:lang w:eastAsia="en-US"/>
    </w:rPr>
  </w:style>
  <w:style w:type="character" w:customStyle="1" w:styleId="Heading6Char">
    <w:name w:val="Heading 6 Char"/>
    <w:aliases w:val="Heading 6_Appendix_X.1 Char"/>
    <w:link w:val="Heading6"/>
    <w:uiPriority w:val="99"/>
    <w:rsid w:val="00340F63"/>
    <w:rPr>
      <w:rFonts w:ascii="Times New Roman Bold" w:eastAsia="Malgun Gothic" w:hAnsi="Times New Roman Bold"/>
      <w:b/>
      <w:iCs/>
      <w:color w:val="243F60"/>
      <w:kern w:val="16"/>
      <w:szCs w:val="24"/>
      <w:lang w:eastAsia="en-US"/>
    </w:rPr>
  </w:style>
  <w:style w:type="character" w:customStyle="1" w:styleId="Heading7Char">
    <w:name w:val="Heading 7 Char"/>
    <w:aliases w:val="Heading 7_Unnumbered_Heading_1 Char"/>
    <w:basedOn w:val="DefaultParagraphFont"/>
    <w:link w:val="Heading7"/>
    <w:uiPriority w:val="99"/>
    <w:rsid w:val="007A43E8"/>
    <w:rPr>
      <w:rFonts w:ascii="Times New Roman Bold" w:eastAsiaTheme="majorEastAsia" w:hAnsi="Times New Roman Bold" w:cstheme="majorBidi"/>
      <w:b/>
      <w:iCs/>
      <w:smallCaps/>
      <w:noProof/>
      <w:color w:val="002060"/>
      <w:kern w:val="16"/>
      <w:sz w:val="24"/>
      <w:lang w:eastAsia="en-US"/>
    </w:rPr>
  </w:style>
  <w:style w:type="character" w:customStyle="1" w:styleId="Heading8Char">
    <w:name w:val="Heading 8 Char"/>
    <w:aliases w:val="Heading 8_Unnumbered_Heading_2 Char"/>
    <w:basedOn w:val="DefaultParagraphFont"/>
    <w:link w:val="Heading8"/>
    <w:uiPriority w:val="99"/>
    <w:rsid w:val="002158DA"/>
    <w:rPr>
      <w:rFonts w:ascii="Times New Roman" w:eastAsiaTheme="majorEastAsia" w:hAnsi="Times New Roman" w:cstheme="majorBidi"/>
      <w:b/>
      <w:i/>
      <w:color w:val="002060"/>
      <w:kern w:val="16"/>
      <w:sz w:val="24"/>
      <w:lang w:eastAsia="en-US"/>
    </w:rPr>
  </w:style>
  <w:style w:type="character" w:customStyle="1" w:styleId="Heading9Char">
    <w:name w:val="Heading 9 Char"/>
    <w:aliases w:val="Heading 9_Unnumbered_Heading_3 Char"/>
    <w:basedOn w:val="DefaultParagraphFont"/>
    <w:link w:val="Heading9"/>
    <w:uiPriority w:val="99"/>
    <w:rsid w:val="007A43E8"/>
    <w:rPr>
      <w:rFonts w:ascii="Times New Roman" w:eastAsiaTheme="majorEastAsia" w:hAnsi="Times New Roman" w:cstheme="majorBidi"/>
      <w:b/>
      <w:bCs/>
      <w:iCs/>
      <w:color w:val="002060"/>
      <w:kern w:val="16"/>
      <w:sz w:val="24"/>
      <w:lang w:eastAsia="en-US"/>
    </w:rPr>
  </w:style>
  <w:style w:type="paragraph" w:styleId="Footer">
    <w:name w:val="footer"/>
    <w:link w:val="FooterChar"/>
    <w:rsid w:val="00886130"/>
    <w:pPr>
      <w:tabs>
        <w:tab w:val="center" w:pos="4680"/>
        <w:tab w:val="right" w:pos="9360"/>
      </w:tabs>
      <w:suppressAutoHyphens/>
    </w:pPr>
    <w:rPr>
      <w:rFonts w:ascii="Times New Roman" w:eastAsia="Calibri" w:hAnsi="Times New Roman"/>
      <w:sz w:val="24"/>
      <w:szCs w:val="22"/>
      <w:lang w:eastAsia="en-US"/>
    </w:rPr>
  </w:style>
  <w:style w:type="character" w:customStyle="1" w:styleId="FooterChar">
    <w:name w:val="Footer Char"/>
    <w:basedOn w:val="DefaultParagraphFont"/>
    <w:link w:val="Footer"/>
    <w:rsid w:val="007A43E8"/>
    <w:rPr>
      <w:rFonts w:ascii="Times New Roman" w:eastAsia="Calibri" w:hAnsi="Times New Roman"/>
      <w:sz w:val="24"/>
      <w:szCs w:val="22"/>
      <w:lang w:eastAsia="en-US"/>
    </w:rPr>
  </w:style>
  <w:style w:type="paragraph" w:styleId="BalloonText">
    <w:name w:val="Balloon Text"/>
    <w:basedOn w:val="Normal"/>
    <w:link w:val="BalloonTextChar"/>
    <w:uiPriority w:val="99"/>
    <w:semiHidden/>
    <w:unhideWhenUsed/>
    <w:rsid w:val="00DD1467"/>
    <w:rPr>
      <w:rFonts w:ascii="Tahoma" w:hAnsi="Tahoma" w:cs="Tahoma"/>
      <w:sz w:val="16"/>
      <w:szCs w:val="16"/>
    </w:rPr>
  </w:style>
  <w:style w:type="character" w:customStyle="1" w:styleId="BalloonTextChar">
    <w:name w:val="Balloon Text Char"/>
    <w:link w:val="BalloonText"/>
    <w:uiPriority w:val="99"/>
    <w:semiHidden/>
    <w:rsid w:val="00DD1467"/>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C9224E"/>
    <w:pPr>
      <w:spacing w:before="480" w:line="276" w:lineRule="auto"/>
      <w:outlineLvl w:val="9"/>
    </w:pPr>
    <w:rPr>
      <w:rFonts w:ascii="Cambria" w:hAnsi="Cambria"/>
      <w:bCs/>
      <w:caps/>
      <w:noProof w:val="0"/>
      <w:color w:val="365F91"/>
      <w:szCs w:val="28"/>
      <w:lang w:eastAsia="ja-JP"/>
    </w:rPr>
  </w:style>
  <w:style w:type="paragraph" w:styleId="TOC1">
    <w:name w:val="toc 1"/>
    <w:basedOn w:val="Normal"/>
    <w:next w:val="Normal"/>
    <w:uiPriority w:val="39"/>
    <w:rsid w:val="00541C7A"/>
    <w:pPr>
      <w:spacing w:before="40" w:after="20"/>
      <w:ind w:left="288" w:right="288" w:hanging="288"/>
      <w:jc w:val="left"/>
    </w:pPr>
    <w:rPr>
      <w:rFonts w:ascii="Times New Roman Bold" w:hAnsi="Times New Roman Bold"/>
      <w:b/>
      <w:color w:val="002060"/>
      <w:sz w:val="20"/>
    </w:rPr>
  </w:style>
  <w:style w:type="paragraph" w:styleId="TOC2">
    <w:name w:val="toc 2"/>
    <w:basedOn w:val="Normal"/>
    <w:next w:val="Normal"/>
    <w:uiPriority w:val="39"/>
    <w:rsid w:val="00541C7A"/>
    <w:pPr>
      <w:tabs>
        <w:tab w:val="right" w:leader="dot" w:pos="9350"/>
      </w:tabs>
      <w:spacing w:before="20" w:after="20"/>
      <w:ind w:left="792" w:right="288" w:hanging="504"/>
      <w:jc w:val="left"/>
    </w:pPr>
    <w:rPr>
      <w:color w:val="002060"/>
      <w:sz w:val="20"/>
    </w:rPr>
  </w:style>
  <w:style w:type="paragraph" w:styleId="TOC3">
    <w:name w:val="toc 3"/>
    <w:basedOn w:val="Normal"/>
    <w:next w:val="Normal"/>
    <w:uiPriority w:val="39"/>
    <w:rsid w:val="00541C7A"/>
    <w:pPr>
      <w:tabs>
        <w:tab w:val="right" w:leader="dot" w:pos="9350"/>
      </w:tabs>
      <w:spacing w:before="20" w:after="20"/>
      <w:ind w:left="1512" w:right="144" w:hanging="720"/>
      <w:jc w:val="left"/>
    </w:pPr>
    <w:rPr>
      <w:color w:val="002060"/>
      <w:sz w:val="20"/>
    </w:rPr>
  </w:style>
  <w:style w:type="paragraph" w:styleId="TOC4">
    <w:name w:val="toc 4"/>
    <w:basedOn w:val="Normal"/>
    <w:next w:val="Normal"/>
    <w:autoRedefine/>
    <w:uiPriority w:val="39"/>
    <w:rsid w:val="00B168ED"/>
    <w:pPr>
      <w:tabs>
        <w:tab w:val="right" w:leader="dot" w:pos="9350"/>
      </w:tabs>
      <w:spacing w:before="20" w:after="20"/>
      <w:ind w:left="1929" w:right="576" w:hanging="691"/>
      <w:jc w:val="left"/>
    </w:pPr>
    <w:rPr>
      <w:color w:val="002060"/>
    </w:rPr>
  </w:style>
  <w:style w:type="character" w:customStyle="1" w:styleId="INTCross-Reference">
    <w:name w:val="INT Cross-Reference"/>
    <w:basedOn w:val="DefaultParagraphFont"/>
    <w:uiPriority w:val="1"/>
    <w:qFormat/>
    <w:rsid w:val="00D70CD1"/>
    <w:rPr>
      <w:rFonts w:ascii="Times New Roman" w:hAnsi="Times New Roman"/>
      <w:color w:val="0000FF"/>
      <w:sz w:val="20"/>
      <w:u w:val="single"/>
    </w:rPr>
  </w:style>
  <w:style w:type="paragraph" w:customStyle="1" w:styleId="Anchor">
    <w:name w:val="Anchor"/>
    <w:basedOn w:val="INTMainBody"/>
    <w:link w:val="AnchorChar"/>
    <w:qFormat/>
    <w:rsid w:val="008C03AC"/>
    <w:rPr>
      <w:sz w:val="12"/>
    </w:rPr>
  </w:style>
  <w:style w:type="character" w:customStyle="1" w:styleId="AnchorChar">
    <w:name w:val="Anchor Char"/>
    <w:basedOn w:val="INTMainBodyChar"/>
    <w:link w:val="Anchor"/>
    <w:rsid w:val="008C03AC"/>
    <w:rPr>
      <w:rFonts w:ascii="Times New Roman" w:eastAsia="Calibri" w:hAnsi="Times New Roman"/>
      <w:bCs/>
      <w:kern w:val="16"/>
      <w:sz w:val="12"/>
      <w:szCs w:val="22"/>
      <w:lang w:eastAsia="en-US"/>
    </w:rPr>
  </w:style>
  <w:style w:type="paragraph" w:customStyle="1" w:styleId="INTTableText">
    <w:name w:val="INT Table Text"/>
    <w:basedOn w:val="Normal"/>
    <w:link w:val="INTTableTextChar"/>
    <w:rsid w:val="00B02541"/>
    <w:pPr>
      <w:widowControl w:val="0"/>
      <w:suppressAutoHyphens w:val="0"/>
      <w:spacing w:after="0"/>
      <w:jc w:val="left"/>
    </w:pPr>
    <w:rPr>
      <w:sz w:val="24"/>
    </w:rPr>
  </w:style>
  <w:style w:type="character" w:customStyle="1" w:styleId="INTTableTextChar">
    <w:name w:val="INT Table Text Char"/>
    <w:link w:val="INTTableText"/>
    <w:rsid w:val="00B02541"/>
    <w:rPr>
      <w:rFonts w:ascii="Times New Roman" w:eastAsia="Times New Roman" w:hAnsi="Times New Roman"/>
      <w:kern w:val="16"/>
      <w:sz w:val="24"/>
      <w:szCs w:val="24"/>
      <w:lang w:eastAsia="en-US"/>
    </w:rPr>
  </w:style>
  <w:style w:type="paragraph" w:styleId="Quote">
    <w:name w:val="Quote"/>
    <w:basedOn w:val="INTMainBody"/>
    <w:next w:val="INTMainBody"/>
    <w:link w:val="QuoteChar"/>
    <w:uiPriority w:val="29"/>
    <w:qFormat/>
    <w:rsid w:val="00B02541"/>
    <w:rPr>
      <w:i/>
      <w:iCs/>
      <w:color w:val="000000" w:themeColor="text1"/>
    </w:rPr>
  </w:style>
  <w:style w:type="character" w:customStyle="1" w:styleId="QuoteChar">
    <w:name w:val="Quote Char"/>
    <w:basedOn w:val="DefaultParagraphFont"/>
    <w:link w:val="Quote"/>
    <w:uiPriority w:val="29"/>
    <w:rsid w:val="00B02541"/>
    <w:rPr>
      <w:rFonts w:ascii="Times New Roman" w:eastAsia="Calibri" w:hAnsi="Times New Roman"/>
      <w:bCs/>
      <w:i/>
      <w:iCs/>
      <w:color w:val="000000" w:themeColor="text1"/>
      <w:kern w:val="16"/>
      <w:sz w:val="24"/>
      <w:szCs w:val="22"/>
      <w:lang w:eastAsia="en-US"/>
    </w:rPr>
  </w:style>
  <w:style w:type="paragraph" w:customStyle="1" w:styleId="TableHeading">
    <w:name w:val="Table Heading"/>
    <w:basedOn w:val="Normal"/>
    <w:autoRedefine/>
    <w:semiHidden/>
    <w:rsid w:val="006F6D56"/>
    <w:pPr>
      <w:autoSpaceDE w:val="0"/>
      <w:autoSpaceDN w:val="0"/>
      <w:spacing w:after="0"/>
      <w:jc w:val="center"/>
    </w:pPr>
    <w:rPr>
      <w:rFonts w:ascii="Arial Narrow" w:hAnsi="Arial Narrow"/>
      <w:b/>
      <w:bCs/>
      <w:szCs w:val="20"/>
    </w:rPr>
  </w:style>
  <w:style w:type="paragraph" w:styleId="NormalWeb">
    <w:name w:val="Normal (Web)"/>
    <w:basedOn w:val="Normal"/>
    <w:uiPriority w:val="99"/>
    <w:rsid w:val="003B5813"/>
    <w:pPr>
      <w:suppressAutoHyphens w:val="0"/>
      <w:spacing w:before="100" w:beforeAutospacing="1" w:after="100" w:afterAutospacing="1"/>
      <w:jc w:val="left"/>
    </w:pPr>
    <w:rPr>
      <w:sz w:val="24"/>
    </w:rPr>
  </w:style>
  <w:style w:type="paragraph" w:styleId="PlainText">
    <w:name w:val="Plain Text"/>
    <w:basedOn w:val="Normal"/>
    <w:link w:val="PlainTextChar"/>
    <w:uiPriority w:val="99"/>
    <w:semiHidden/>
    <w:unhideWhenUsed/>
    <w:rsid w:val="00DA7CE1"/>
    <w:pPr>
      <w:suppressAutoHyphens w:val="0"/>
      <w:jc w:val="left"/>
    </w:pPr>
    <w:rPr>
      <w:rFonts w:ascii="Consolas" w:eastAsia="Calibri" w:hAnsi="Consolas"/>
      <w:sz w:val="21"/>
      <w:szCs w:val="21"/>
    </w:rPr>
  </w:style>
  <w:style w:type="character" w:customStyle="1" w:styleId="PlainTextChar">
    <w:name w:val="Plain Text Char"/>
    <w:link w:val="PlainText"/>
    <w:uiPriority w:val="99"/>
    <w:semiHidden/>
    <w:rsid w:val="00DA7CE1"/>
    <w:rPr>
      <w:rFonts w:ascii="Consolas" w:eastAsia="Calibri" w:hAnsi="Consolas" w:cs="Times New Roman"/>
      <w:sz w:val="21"/>
      <w:szCs w:val="21"/>
    </w:rPr>
  </w:style>
  <w:style w:type="paragraph" w:styleId="DocumentMap">
    <w:name w:val="Document Map"/>
    <w:basedOn w:val="Normal"/>
    <w:link w:val="DocumentMapChar"/>
    <w:uiPriority w:val="99"/>
    <w:semiHidden/>
    <w:unhideWhenUsed/>
    <w:rsid w:val="009148C0"/>
    <w:rPr>
      <w:rFonts w:ascii="Tahoma" w:hAnsi="Tahoma" w:cs="Tahoma"/>
      <w:sz w:val="16"/>
      <w:szCs w:val="16"/>
    </w:rPr>
  </w:style>
  <w:style w:type="character" w:customStyle="1" w:styleId="DocumentMapChar">
    <w:name w:val="Document Map Char"/>
    <w:link w:val="DocumentMap"/>
    <w:uiPriority w:val="99"/>
    <w:semiHidden/>
    <w:rsid w:val="009148C0"/>
    <w:rPr>
      <w:rFonts w:ascii="Tahoma" w:eastAsia="Times New Roman" w:hAnsi="Tahoma" w:cs="Tahoma"/>
      <w:sz w:val="16"/>
      <w:szCs w:val="16"/>
    </w:rPr>
  </w:style>
  <w:style w:type="paragraph" w:styleId="TOC5">
    <w:name w:val="toc 5"/>
    <w:basedOn w:val="Normal"/>
    <w:next w:val="Normal"/>
    <w:autoRedefine/>
    <w:uiPriority w:val="39"/>
    <w:rsid w:val="00FB0F5C"/>
    <w:pPr>
      <w:suppressAutoHyphens w:val="0"/>
      <w:spacing w:before="40" w:after="20"/>
      <w:ind w:left="288" w:right="288" w:hanging="288"/>
      <w:jc w:val="left"/>
    </w:pPr>
    <w:rPr>
      <w:rFonts w:ascii="Times New Roman Bold" w:eastAsia="Malgun Gothic" w:hAnsi="Times New Roman Bold"/>
      <w:b/>
      <w:color w:val="002060"/>
      <w:sz w:val="20"/>
      <w:szCs w:val="22"/>
    </w:rPr>
  </w:style>
  <w:style w:type="paragraph" w:styleId="TOC6">
    <w:name w:val="toc 6"/>
    <w:basedOn w:val="Normal"/>
    <w:next w:val="Normal"/>
    <w:autoRedefine/>
    <w:uiPriority w:val="39"/>
    <w:semiHidden/>
    <w:rsid w:val="00B8594E"/>
    <w:pPr>
      <w:suppressAutoHyphens w:val="0"/>
      <w:spacing w:after="100" w:line="276" w:lineRule="auto"/>
      <w:ind w:left="1100"/>
      <w:jc w:val="left"/>
    </w:pPr>
    <w:rPr>
      <w:rFonts w:ascii="Calibri" w:eastAsia="Malgun Gothic" w:hAnsi="Calibri"/>
      <w:szCs w:val="22"/>
    </w:rPr>
  </w:style>
  <w:style w:type="paragraph" w:styleId="TOC7">
    <w:name w:val="toc 7"/>
    <w:basedOn w:val="Normal"/>
    <w:next w:val="Normal"/>
    <w:autoRedefine/>
    <w:uiPriority w:val="39"/>
    <w:semiHidden/>
    <w:rsid w:val="00B8594E"/>
    <w:pPr>
      <w:suppressAutoHyphens w:val="0"/>
      <w:spacing w:after="100" w:line="276" w:lineRule="auto"/>
      <w:ind w:left="1320"/>
      <w:jc w:val="left"/>
    </w:pPr>
    <w:rPr>
      <w:rFonts w:ascii="Calibri" w:eastAsia="Malgun Gothic" w:hAnsi="Calibri"/>
      <w:szCs w:val="22"/>
    </w:rPr>
  </w:style>
  <w:style w:type="paragraph" w:styleId="TOC8">
    <w:name w:val="toc 8"/>
    <w:basedOn w:val="Normal"/>
    <w:next w:val="Normal"/>
    <w:autoRedefine/>
    <w:uiPriority w:val="39"/>
    <w:semiHidden/>
    <w:rsid w:val="00B8594E"/>
    <w:pPr>
      <w:suppressAutoHyphens w:val="0"/>
      <w:spacing w:after="100" w:line="276" w:lineRule="auto"/>
      <w:ind w:left="1540"/>
      <w:jc w:val="left"/>
    </w:pPr>
    <w:rPr>
      <w:rFonts w:ascii="Calibri" w:eastAsia="Malgun Gothic" w:hAnsi="Calibri"/>
      <w:szCs w:val="22"/>
    </w:rPr>
  </w:style>
  <w:style w:type="paragraph" w:styleId="TOC9">
    <w:name w:val="toc 9"/>
    <w:basedOn w:val="Normal"/>
    <w:next w:val="Normal"/>
    <w:autoRedefine/>
    <w:uiPriority w:val="39"/>
    <w:semiHidden/>
    <w:rsid w:val="00B8594E"/>
    <w:pPr>
      <w:suppressAutoHyphens w:val="0"/>
      <w:spacing w:after="100" w:line="276" w:lineRule="auto"/>
      <w:ind w:left="1760"/>
      <w:jc w:val="left"/>
    </w:pPr>
    <w:rPr>
      <w:rFonts w:ascii="Calibri" w:eastAsia="Malgun Gothic" w:hAnsi="Calibri"/>
      <w:szCs w:val="22"/>
    </w:rPr>
  </w:style>
  <w:style w:type="table" w:customStyle="1" w:styleId="v">
    <w:name w:val="v"/>
    <w:basedOn w:val="TableNormal"/>
    <w:uiPriority w:val="99"/>
    <w:locked/>
    <w:rsid w:val="003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rPr>
    </w:tblStylePr>
  </w:style>
  <w:style w:type="paragraph" w:styleId="Revision">
    <w:name w:val="Revision"/>
    <w:hidden/>
    <w:uiPriority w:val="99"/>
    <w:semiHidden/>
    <w:rsid w:val="00925729"/>
    <w:rPr>
      <w:rFonts w:ascii="Arial" w:eastAsia="Times New Roman" w:hAnsi="Arial"/>
      <w:szCs w:val="24"/>
      <w:lang w:eastAsia="en-US"/>
    </w:rPr>
  </w:style>
  <w:style w:type="paragraph" w:customStyle="1" w:styleId="TableHeader">
    <w:name w:val="Table Header"/>
    <w:semiHidden/>
    <w:qFormat/>
    <w:rsid w:val="00D82383"/>
    <w:pPr>
      <w:widowControl w:val="0"/>
      <w:overflowPunct w:val="0"/>
      <w:autoSpaceDE w:val="0"/>
      <w:autoSpaceDN w:val="0"/>
      <w:adjustRightInd w:val="0"/>
      <w:spacing w:before="40" w:after="40"/>
      <w:jc w:val="center"/>
      <w:textAlignment w:val="baseline"/>
    </w:pPr>
    <w:rPr>
      <w:rFonts w:ascii="Arial Bold" w:eastAsia="Times New Roman" w:hAnsi="Arial"/>
      <w:b/>
      <w:bCs/>
      <w:color w:val="00257B"/>
      <w:lang w:eastAsia="en-US"/>
    </w:rPr>
  </w:style>
  <w:style w:type="table" w:styleId="TableGrid">
    <w:name w:val="Table Grid"/>
    <w:basedOn w:val="TableNormal"/>
    <w:uiPriority w:val="59"/>
    <w:rsid w:val="00D82383"/>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gralCoverpageindicator">
    <w:name w:val="Integral Cover page indicator"/>
    <w:basedOn w:val="Normal"/>
    <w:semiHidden/>
    <w:qFormat/>
    <w:rsid w:val="00F9032B"/>
    <w:pPr>
      <w:spacing w:before="240" w:after="240"/>
      <w:jc w:val="center"/>
    </w:pPr>
    <w:rPr>
      <w:rFonts w:ascii="Times"/>
      <w:b/>
      <w:smallCaps/>
    </w:rPr>
  </w:style>
  <w:style w:type="paragraph" w:styleId="Caption">
    <w:name w:val="caption"/>
    <w:aliases w:val="B-Caption,Caption (ALL)"/>
    <w:basedOn w:val="Normal"/>
    <w:next w:val="Normal"/>
    <w:link w:val="CaptionChar"/>
    <w:qFormat/>
    <w:rsid w:val="00223B98"/>
    <w:pPr>
      <w:spacing w:after="200"/>
    </w:pPr>
    <w:rPr>
      <w:b/>
      <w:bCs/>
      <w:color w:val="4F81BD"/>
      <w:sz w:val="18"/>
      <w:szCs w:val="18"/>
    </w:rPr>
  </w:style>
  <w:style w:type="character" w:customStyle="1" w:styleId="CaptionChar">
    <w:name w:val="Caption Char"/>
    <w:aliases w:val="B-Caption Char,Caption (ALL) Char"/>
    <w:link w:val="Caption"/>
    <w:rsid w:val="00F40FDB"/>
    <w:rPr>
      <w:rFonts w:ascii="Times New Roman" w:eastAsia="Times New Roman" w:hAnsi="Times New Roman"/>
      <w:b/>
      <w:bCs/>
      <w:color w:val="4F81BD"/>
      <w:sz w:val="18"/>
      <w:szCs w:val="18"/>
      <w:lang w:eastAsia="en-US"/>
    </w:rPr>
  </w:style>
  <w:style w:type="paragraph" w:styleId="TableofFigures">
    <w:name w:val="table of figures"/>
    <w:basedOn w:val="Normal"/>
    <w:next w:val="Normal"/>
    <w:uiPriority w:val="99"/>
    <w:rsid w:val="00541C7A"/>
    <w:pPr>
      <w:spacing w:before="40" w:after="40"/>
      <w:ind w:left="864" w:hanging="864"/>
      <w:jc w:val="left"/>
    </w:pPr>
    <w:rPr>
      <w:color w:val="002060"/>
      <w:sz w:val="20"/>
    </w:rPr>
  </w:style>
  <w:style w:type="character" w:styleId="LineNumber">
    <w:name w:val="line number"/>
    <w:basedOn w:val="DefaultParagraphFont"/>
    <w:uiPriority w:val="99"/>
    <w:semiHidden/>
    <w:unhideWhenUsed/>
    <w:rsid w:val="00F72A64"/>
  </w:style>
  <w:style w:type="character" w:styleId="CommentReference">
    <w:name w:val="annotation reference"/>
    <w:uiPriority w:val="99"/>
    <w:semiHidden/>
    <w:unhideWhenUsed/>
    <w:rsid w:val="00714EB7"/>
    <w:rPr>
      <w:sz w:val="16"/>
      <w:szCs w:val="16"/>
    </w:rPr>
  </w:style>
  <w:style w:type="paragraph" w:styleId="CommentText">
    <w:name w:val="annotation text"/>
    <w:basedOn w:val="Normal"/>
    <w:link w:val="CommentTextChar"/>
    <w:uiPriority w:val="99"/>
    <w:semiHidden/>
    <w:rsid w:val="00714EB7"/>
    <w:rPr>
      <w:szCs w:val="20"/>
    </w:rPr>
  </w:style>
  <w:style w:type="character" w:customStyle="1" w:styleId="CommentTextChar">
    <w:name w:val="Comment Text Char"/>
    <w:link w:val="CommentText"/>
    <w:uiPriority w:val="99"/>
    <w:semiHidden/>
    <w:rsid w:val="00F40FDB"/>
    <w:rPr>
      <w:rFonts w:ascii="Times New Roman" w:eastAsia="Times New Roman" w:hAnsi="Times New Roman"/>
      <w:sz w:val="22"/>
      <w:lang w:eastAsia="en-US"/>
    </w:rPr>
  </w:style>
  <w:style w:type="paragraph" w:styleId="CommentSubject">
    <w:name w:val="annotation subject"/>
    <w:basedOn w:val="CommentText"/>
    <w:next w:val="CommentText"/>
    <w:link w:val="CommentSubjectChar"/>
    <w:uiPriority w:val="99"/>
    <w:semiHidden/>
    <w:unhideWhenUsed/>
    <w:rsid w:val="00714EB7"/>
    <w:rPr>
      <w:b/>
      <w:bCs/>
    </w:rPr>
  </w:style>
  <w:style w:type="character" w:customStyle="1" w:styleId="CommentSubjectChar">
    <w:name w:val="Comment Subject Char"/>
    <w:link w:val="CommentSubject"/>
    <w:uiPriority w:val="99"/>
    <w:semiHidden/>
    <w:rsid w:val="00714EB7"/>
    <w:rPr>
      <w:rFonts w:ascii="Arial" w:eastAsia="Times New Roman" w:hAnsi="Arial"/>
      <w:b/>
      <w:bCs/>
    </w:rPr>
  </w:style>
  <w:style w:type="character" w:styleId="FollowedHyperlink">
    <w:name w:val="FollowedHyperlink"/>
    <w:uiPriority w:val="99"/>
    <w:semiHidden/>
    <w:unhideWhenUsed/>
    <w:rsid w:val="00714EB7"/>
    <w:rPr>
      <w:color w:val="800080"/>
      <w:u w:val="single"/>
    </w:rPr>
  </w:style>
  <w:style w:type="character" w:styleId="Strong">
    <w:name w:val="Strong"/>
    <w:uiPriority w:val="22"/>
    <w:qFormat/>
    <w:rsid w:val="00B94187"/>
    <w:rPr>
      <w:b/>
      <w:bCs/>
    </w:rPr>
  </w:style>
  <w:style w:type="table" w:customStyle="1" w:styleId="IntegralTable">
    <w:name w:val="Integral Table"/>
    <w:basedOn w:val="TableNormal"/>
    <w:uiPriority w:val="99"/>
    <w:locked/>
    <w:rsid w:val="00F9032B"/>
    <w:rPr>
      <w:rFonts w:ascii="Arial" w:hAnsi="Arial"/>
    </w:rPr>
    <w:tblPr>
      <w:tblStyleRow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cPr>
      <w:shd w:val="clear" w:color="auto" w:fill="FFFFFF"/>
    </w:tcPr>
    <w:tblStylePr w:type="firstRow">
      <w:pPr>
        <w:wordWrap/>
        <w:jc w:val="center"/>
      </w:pPr>
      <w:rPr>
        <w:rFonts w:ascii="Arial" w:hAnsi="Arial"/>
        <w:b/>
        <w:i w:val="0"/>
        <w:color w:val="FFFFFF"/>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1F497D"/>
      </w:tcPr>
    </w:tblStylePr>
    <w:tblStylePr w:type="band1Horz">
      <w:tblPr/>
      <w:tcPr>
        <w:shd w:val="clear" w:color="auto" w:fill="FFFFFF"/>
      </w:tcPr>
    </w:tblStylePr>
    <w:tblStylePr w:type="band2Horz">
      <w:tblPr/>
      <w:tcPr>
        <w:shd w:val="clear" w:color="auto" w:fill="DBE5F1"/>
      </w:tcPr>
    </w:tblStylePr>
    <w:tblStylePr w:type="neCell">
      <w:tblPr/>
      <w:tcPr>
        <w:tcBorders>
          <w:right w:val="single" w:sz="4" w:space="0" w:color="1F497D"/>
        </w:tcBorders>
        <w:shd w:val="clear" w:color="auto" w:fill="1F497D"/>
      </w:tcPr>
    </w:tblStylePr>
    <w:tblStylePr w:type="nwCell">
      <w:tblPr/>
      <w:tcPr>
        <w:tcBorders>
          <w:left w:val="single" w:sz="4" w:space="0" w:color="1F497D"/>
        </w:tcBorders>
        <w:shd w:val="clear" w:color="auto" w:fill="1F497D"/>
      </w:tcPr>
    </w:tblStylePr>
  </w:style>
  <w:style w:type="table" w:customStyle="1" w:styleId="IntegralTable2">
    <w:name w:val="Integral Table 2"/>
    <w:basedOn w:val="TableNormal"/>
    <w:uiPriority w:val="99"/>
    <w:locked/>
    <w:rsid w:val="00F9032B"/>
    <w:rPr>
      <w:rFonts w:ascii="Times New Roman" w:hAnsi="Times New Roman"/>
    </w:rPr>
    <w:tblP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cPr>
      <w:shd w:val="clear" w:color="auto" w:fill="auto"/>
    </w:tcPr>
    <w:tblStylePr w:type="firstRow">
      <w:pPr>
        <w:wordWrap/>
        <w:adjustRightInd w:val="0"/>
        <w:snapToGrid w:val="0"/>
        <w:spacing w:beforeLines="0" w:beforeAutospacing="0" w:afterLines="0" w:afterAutospacing="0" w:line="240" w:lineRule="auto"/>
        <w:ind w:leftChars="0" w:left="0" w:rightChars="0" w:right="0" w:firstLineChars="0" w:firstLine="0"/>
        <w:contextualSpacing w:val="0"/>
        <w:mirrorIndents w:val="0"/>
        <w:jc w:val="center"/>
        <w:outlineLvl w:val="9"/>
      </w:pPr>
      <w:rPr>
        <w:rFonts w:ascii="Times New Roman" w:hAnsi="Times New Roman"/>
        <w:b/>
        <w:color w:val="FFFFFF"/>
        <w:sz w:val="20"/>
      </w:rPr>
      <w:tblPr/>
      <w:tcPr>
        <w:tcBorders>
          <w:insideV w:val="single" w:sz="4" w:space="0" w:color="FFFFFF"/>
        </w:tcBorders>
        <w:shd w:val="clear" w:color="auto" w:fill="1F497D"/>
      </w:tcPr>
    </w:tblStylePr>
    <w:tblStylePr w:type="firstCol">
      <w:rPr>
        <w:rFonts w:ascii="Times New Roman" w:hAnsi="Times New Roman"/>
        <w:b/>
        <w:color w:val="1F497D"/>
        <w:sz w:val="20"/>
      </w:rPr>
      <w:tblPr/>
      <w:tcPr>
        <w:shd w:val="clear" w:color="auto" w:fill="DBE5F1"/>
      </w:tcPr>
    </w:tblStylePr>
  </w:style>
  <w:style w:type="paragraph" w:customStyle="1" w:styleId="INTCaption">
    <w:name w:val="INT Caption"/>
    <w:basedOn w:val="Normal"/>
    <w:qFormat/>
    <w:rsid w:val="00D70CD1"/>
    <w:pPr>
      <w:widowControl w:val="0"/>
      <w:spacing w:before="40" w:after="60"/>
      <w:jc w:val="center"/>
    </w:pPr>
    <w:rPr>
      <w:rFonts w:ascii="Times New Roman Bold" w:hAnsi="Times New Roman Bold"/>
      <w:b/>
      <w:i/>
      <w:color w:val="002060"/>
      <w:sz w:val="20"/>
      <w:szCs w:val="20"/>
    </w:rPr>
  </w:style>
  <w:style w:type="paragraph" w:customStyle="1" w:styleId="INTMainBodyBullet">
    <w:name w:val="INT Main Body Bullet"/>
    <w:basedOn w:val="INTMainBody"/>
    <w:qFormat/>
    <w:rsid w:val="000C0604"/>
    <w:pPr>
      <w:numPr>
        <w:numId w:val="5"/>
      </w:numPr>
      <w:contextualSpacing/>
    </w:pPr>
    <w:rPr>
      <w:szCs w:val="20"/>
    </w:rPr>
  </w:style>
  <w:style w:type="paragraph" w:customStyle="1" w:styleId="INTMainBodyNumber">
    <w:name w:val="INT Main Body Number"/>
    <w:basedOn w:val="INTMainBody"/>
    <w:qFormat/>
    <w:rsid w:val="00DA637F"/>
    <w:pPr>
      <w:numPr>
        <w:numId w:val="1"/>
      </w:numPr>
      <w:spacing w:after="0"/>
    </w:pPr>
  </w:style>
  <w:style w:type="paragraph" w:customStyle="1" w:styleId="INTResumebullets">
    <w:name w:val="INT Resume bullets"/>
    <w:basedOn w:val="Normal"/>
    <w:qFormat/>
    <w:rsid w:val="002E7331"/>
    <w:pPr>
      <w:numPr>
        <w:numId w:val="2"/>
      </w:numPr>
      <w:suppressAutoHyphens w:val="0"/>
      <w:spacing w:after="0"/>
      <w:ind w:left="216" w:hanging="216"/>
      <w:jc w:val="left"/>
    </w:pPr>
    <w:rPr>
      <w:sz w:val="18"/>
      <w:szCs w:val="22"/>
    </w:rPr>
  </w:style>
  <w:style w:type="paragraph" w:customStyle="1" w:styleId="INTResumeHeader">
    <w:name w:val="INT Resume Header"/>
    <w:basedOn w:val="Normal"/>
    <w:semiHidden/>
    <w:qFormat/>
    <w:rsid w:val="00B02541"/>
    <w:pPr>
      <w:suppressAutoHyphens w:val="0"/>
      <w:spacing w:before="40" w:after="40"/>
      <w:jc w:val="center"/>
    </w:pPr>
    <w:rPr>
      <w:rFonts w:ascii="Arial Bold" w:hAnsi="Arial Bold"/>
      <w:b/>
      <w:iCs/>
      <w:color w:val="002060"/>
      <w:sz w:val="24"/>
    </w:rPr>
  </w:style>
  <w:style w:type="table" w:customStyle="1" w:styleId="IntegralTable1">
    <w:name w:val="Integral Table 1"/>
    <w:basedOn w:val="TableNormal"/>
    <w:uiPriority w:val="99"/>
    <w:locked/>
    <w:rsid w:val="00F9032B"/>
    <w:rPr>
      <w:rFonts w:ascii="Times New Roman" w:hAnsi="Times New Roman"/>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blStylePr w:type="firstRow">
      <w:pPr>
        <w:jc w:val="center"/>
      </w:pPr>
      <w:rPr>
        <w:rFonts w:ascii="Times New Roman" w:hAnsi="Times New Roman"/>
        <w:b/>
        <w:color w:val="FFFFFF"/>
        <w:sz w:val="20"/>
      </w:rPr>
      <w:tblPr/>
      <w:tcPr>
        <w:tcBorders>
          <w:insideV w:val="single" w:sz="4" w:space="0" w:color="FFFFFF"/>
        </w:tcBorders>
        <w:shd w:val="clear" w:color="auto" w:fill="1F497D"/>
        <w:vAlign w:val="center"/>
      </w:tcPr>
    </w:tblStylePr>
    <w:tblStylePr w:type="band2Horz">
      <w:tblPr/>
      <w:tcPr>
        <w:shd w:val="clear" w:color="auto" w:fill="DBE5F1"/>
      </w:tcPr>
    </w:tblStylePr>
  </w:style>
  <w:style w:type="paragraph" w:customStyle="1" w:styleId="INTResumeBody">
    <w:name w:val="INT Resume Body"/>
    <w:qFormat/>
    <w:rsid w:val="00340F63"/>
    <w:rPr>
      <w:rFonts w:ascii="Times New Roman" w:eastAsia="Times New Roman" w:hAnsi="Times New Roman"/>
      <w:kern w:val="16"/>
      <w:szCs w:val="22"/>
      <w:lang w:eastAsia="en-US"/>
    </w:rPr>
  </w:style>
  <w:style w:type="table" w:customStyle="1" w:styleId="TableGrid1">
    <w:name w:val="Table Grid1"/>
    <w:basedOn w:val="TableNormal"/>
    <w:next w:val="TableGrid"/>
    <w:uiPriority w:val="59"/>
    <w:locked/>
    <w:rsid w:val="0078677D"/>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locked/>
    <w:rsid w:val="0078677D"/>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33C38"/>
    <w:rPr>
      <w:b/>
      <w:bCs/>
      <w:i w:val="0"/>
      <w:iCs w:val="0"/>
      <w:color w:val="1F497D" w:themeColor="text2"/>
    </w:rPr>
  </w:style>
  <w:style w:type="paragraph" w:styleId="BodyText3">
    <w:name w:val="Body Text 3"/>
    <w:basedOn w:val="Normal"/>
    <w:link w:val="BodyText3Char"/>
    <w:uiPriority w:val="99"/>
    <w:semiHidden/>
    <w:unhideWhenUsed/>
    <w:rsid w:val="00C91D5F"/>
    <w:rPr>
      <w:sz w:val="16"/>
      <w:szCs w:val="16"/>
    </w:rPr>
  </w:style>
  <w:style w:type="character" w:customStyle="1" w:styleId="BodyText3Char">
    <w:name w:val="Body Text 3 Char"/>
    <w:basedOn w:val="DefaultParagraphFont"/>
    <w:link w:val="BodyText3"/>
    <w:uiPriority w:val="99"/>
    <w:semiHidden/>
    <w:rsid w:val="00C91D5F"/>
    <w:rPr>
      <w:rFonts w:ascii="Times New Roman" w:eastAsia="Times New Roman" w:hAnsi="Times New Roman"/>
      <w:sz w:val="16"/>
      <w:szCs w:val="16"/>
      <w:lang w:eastAsia="en-US"/>
    </w:rPr>
  </w:style>
  <w:style w:type="table" w:styleId="LightList-Accent5">
    <w:name w:val="Light List Accent 5"/>
    <w:basedOn w:val="TableNormal"/>
    <w:uiPriority w:val="61"/>
    <w:locked/>
    <w:rsid w:val="004A05C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INTLevel5Header">
    <w:name w:val="INT Level 5 Header"/>
    <w:basedOn w:val="Normal"/>
    <w:link w:val="INTLevel5HeaderChar"/>
    <w:semiHidden/>
    <w:qFormat/>
    <w:rsid w:val="00F9032B"/>
    <w:pPr>
      <w:tabs>
        <w:tab w:val="left" w:pos="1008"/>
      </w:tabs>
      <w:spacing w:after="0"/>
      <w:jc w:val="left"/>
      <w:outlineLvl w:val="4"/>
    </w:pPr>
    <w:rPr>
      <w:rFonts w:eastAsia="BatangChe"/>
      <w:b/>
      <w:color w:val="002060"/>
      <w:sz w:val="24"/>
    </w:rPr>
  </w:style>
  <w:style w:type="character" w:customStyle="1" w:styleId="INTLevel5HeaderChar">
    <w:name w:val="INT Level 5 Header Char"/>
    <w:link w:val="INTLevel5Header"/>
    <w:semiHidden/>
    <w:rsid w:val="005238C1"/>
    <w:rPr>
      <w:rFonts w:ascii="Times New Roman" w:eastAsia="BatangChe" w:hAnsi="Times New Roman"/>
      <w:b/>
      <w:color w:val="002060"/>
      <w:sz w:val="24"/>
      <w:szCs w:val="24"/>
      <w:lang w:eastAsia="en-US"/>
    </w:rPr>
  </w:style>
  <w:style w:type="paragraph" w:customStyle="1" w:styleId="INTLevel6Header">
    <w:name w:val="INT Level 6 Header"/>
    <w:basedOn w:val="Normal"/>
    <w:semiHidden/>
    <w:qFormat/>
    <w:rsid w:val="00F9032B"/>
    <w:pPr>
      <w:suppressAutoHyphens w:val="0"/>
      <w:spacing w:after="0"/>
      <w:jc w:val="left"/>
      <w:outlineLvl w:val="5"/>
    </w:pPr>
    <w:rPr>
      <w:b/>
      <w:color w:val="002060"/>
      <w:sz w:val="24"/>
      <w:szCs w:val="20"/>
    </w:rPr>
  </w:style>
  <w:style w:type="paragraph" w:customStyle="1" w:styleId="INTTableTextBullets">
    <w:name w:val="INT Table Text Bullets"/>
    <w:basedOn w:val="Normal"/>
    <w:qFormat/>
    <w:rsid w:val="00644246"/>
    <w:pPr>
      <w:widowControl w:val="0"/>
      <w:numPr>
        <w:numId w:val="4"/>
      </w:numPr>
      <w:suppressAutoHyphens w:val="0"/>
      <w:spacing w:after="60"/>
      <w:jc w:val="left"/>
    </w:pPr>
    <w:rPr>
      <w:kern w:val="0"/>
      <w:sz w:val="18"/>
    </w:rPr>
  </w:style>
  <w:style w:type="table" w:customStyle="1" w:styleId="IntegralTable111">
    <w:name w:val="Integral Table 111"/>
    <w:basedOn w:val="TableNormal"/>
    <w:uiPriority w:val="99"/>
    <w:rsid w:val="00BF651E"/>
    <w:rPr>
      <w:rFonts w:ascii="Times New Roman" w:hAnsi="Times New Roman"/>
      <w:lang w:eastAsia="en-US"/>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blStylePr w:type="firstRow">
      <w:pPr>
        <w:jc w:val="center"/>
      </w:pPr>
      <w:rPr>
        <w:rFonts w:ascii="Times New Roman" w:hAnsi="Times New Roman" w:cs="Times New Roman" w:hint="default"/>
        <w:b/>
        <w:color w:val="FFFFFF"/>
        <w:sz w:val="20"/>
        <w:szCs w:val="20"/>
      </w:rPr>
      <w:tblPr/>
      <w:tcPr>
        <w:tcBorders>
          <w:insideV w:val="single" w:sz="4" w:space="0" w:color="FFFFFF"/>
        </w:tcBorders>
        <w:shd w:val="clear" w:color="auto" w:fill="1F497D"/>
        <w:vAlign w:val="center"/>
      </w:tcPr>
    </w:tblStylePr>
    <w:tblStylePr w:type="band2Horz">
      <w:tblPr/>
      <w:tcPr>
        <w:shd w:val="clear" w:color="auto" w:fill="DBE5F1"/>
      </w:tcPr>
    </w:tblStylePr>
  </w:style>
  <w:style w:type="character" w:customStyle="1" w:styleId="st">
    <w:name w:val="st"/>
    <w:rsid w:val="003A2AF8"/>
  </w:style>
  <w:style w:type="paragraph" w:customStyle="1" w:styleId="font6">
    <w:name w:val="font6"/>
    <w:basedOn w:val="Normal"/>
    <w:rsid w:val="003E7BF4"/>
    <w:pPr>
      <w:suppressAutoHyphens w:val="0"/>
      <w:spacing w:before="100" w:beforeAutospacing="1" w:after="100" w:afterAutospacing="1"/>
      <w:jc w:val="left"/>
    </w:pPr>
    <w:rPr>
      <w:rFonts w:ascii="Tahoma" w:hAnsi="Tahoma" w:cs="Tahoma"/>
      <w:b/>
      <w:bCs/>
      <w:color w:val="000000"/>
      <w:kern w:val="0"/>
      <w:sz w:val="16"/>
      <w:szCs w:val="16"/>
    </w:rPr>
  </w:style>
  <w:style w:type="paragraph" w:styleId="ListParagraph">
    <w:name w:val="List Paragraph"/>
    <w:basedOn w:val="Normal"/>
    <w:uiPriority w:val="34"/>
    <w:qFormat/>
    <w:rsid w:val="00EF04BB"/>
    <w:pPr>
      <w:ind w:left="720"/>
      <w:contextualSpacing/>
    </w:pPr>
  </w:style>
  <w:style w:type="table" w:customStyle="1" w:styleId="TableGrid5">
    <w:name w:val="Table Grid5"/>
    <w:basedOn w:val="TableNormal"/>
    <w:next w:val="TableGrid"/>
    <w:uiPriority w:val="59"/>
    <w:rsid w:val="00891133"/>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2559"/>
    <w:pPr>
      <w:tabs>
        <w:tab w:val="center" w:pos="4680"/>
        <w:tab w:val="right" w:pos="9360"/>
      </w:tabs>
      <w:spacing w:after="0"/>
    </w:pPr>
  </w:style>
  <w:style w:type="character" w:customStyle="1" w:styleId="HeaderChar">
    <w:name w:val="Header Char"/>
    <w:basedOn w:val="DefaultParagraphFont"/>
    <w:link w:val="Header"/>
    <w:uiPriority w:val="99"/>
    <w:rsid w:val="00972559"/>
    <w:rPr>
      <w:rFonts w:ascii="Times New Roman" w:eastAsia="Times New Roman" w:hAnsi="Times New Roman"/>
      <w:kern w:val="16"/>
      <w:sz w:val="22"/>
      <w:szCs w:val="24"/>
      <w:lang w:eastAsia="en-US"/>
    </w:rPr>
  </w:style>
  <w:style w:type="character" w:styleId="Hyperlink">
    <w:name w:val="Hyperlink"/>
    <w:basedOn w:val="DefaultParagraphFont"/>
    <w:uiPriority w:val="99"/>
    <w:unhideWhenUsed/>
    <w:rsid w:val="00270EFD"/>
    <w:rPr>
      <w:color w:val="0000FF" w:themeColor="hyperlink"/>
      <w:sz w:val="24"/>
      <w:u w:val="single"/>
    </w:rPr>
  </w:style>
  <w:style w:type="paragraph" w:customStyle="1" w:styleId="1-BodyText">
    <w:name w:val="1-Body Text"/>
    <w:qFormat/>
    <w:rsid w:val="00D5392F"/>
    <w:pPr>
      <w:spacing w:before="120" w:after="120"/>
    </w:pPr>
    <w:rPr>
      <w:rFonts w:ascii="Arial" w:eastAsia="Times New Roman" w:hAnsi="Arial"/>
      <w:sz w:val="24"/>
      <w:szCs w:val="24"/>
      <w:lang w:eastAsia="en-US"/>
    </w:rPr>
  </w:style>
  <w:style w:type="table" w:customStyle="1" w:styleId="P2CallOutBox">
    <w:name w:val="P2CallOutBox"/>
    <w:basedOn w:val="TableNormal"/>
    <w:uiPriority w:val="99"/>
    <w:rsid w:val="00D5392F"/>
    <w:rPr>
      <w:rFonts w:ascii="Times New Roman" w:eastAsia="Times New Roman" w:hAnsi="Times New Roman"/>
      <w:lang w:eastAsia="en-US"/>
    </w:rPr>
    <w:tblPr>
      <w:tblBorders>
        <w:top w:val="single" w:sz="4" w:space="0" w:color="D9D9D9"/>
        <w:left w:val="single" w:sz="4" w:space="0" w:color="D9D9D9"/>
        <w:bottom w:val="single" w:sz="4" w:space="0" w:color="D9D9D9"/>
        <w:right w:val="single" w:sz="4" w:space="0" w:color="D9D9D9"/>
      </w:tblBorders>
    </w:tblPr>
    <w:tcPr>
      <w:shd w:val="clear" w:color="auto" w:fill="035157"/>
    </w:tcPr>
  </w:style>
  <w:style w:type="paragraph" w:customStyle="1" w:styleId="1-CallOutBoxHeading">
    <w:name w:val="1-Call Out Box Heading"/>
    <w:basedOn w:val="Normal"/>
    <w:qFormat/>
    <w:rsid w:val="00D5392F"/>
    <w:pPr>
      <w:suppressAutoHyphens w:val="0"/>
      <w:spacing w:before="20" w:after="0"/>
      <w:jc w:val="center"/>
    </w:pPr>
    <w:rPr>
      <w:rFonts w:ascii="Arial" w:hAnsi="Arial" w:cs="Arial"/>
      <w:b/>
      <w:color w:val="FFFFFF"/>
      <w:kern w:val="0"/>
      <w:sz w:val="20"/>
      <w:szCs w:val="18"/>
    </w:rPr>
  </w:style>
  <w:style w:type="paragraph" w:customStyle="1" w:styleId="INTTableTextBullet">
    <w:name w:val="INT Table Text Bullet"/>
    <w:basedOn w:val="Normal"/>
    <w:qFormat/>
    <w:rsid w:val="000F15C0"/>
    <w:pPr>
      <w:spacing w:before="20" w:after="20"/>
      <w:ind w:left="360" w:hanging="360"/>
      <w:jc w:val="left"/>
    </w:pPr>
    <w:rPr>
      <w:sz w:val="20"/>
    </w:rPr>
  </w:style>
  <w:style w:type="paragraph" w:styleId="BodyText">
    <w:name w:val="Body Text"/>
    <w:basedOn w:val="Normal"/>
    <w:link w:val="BodyTextChar"/>
    <w:semiHidden/>
    <w:unhideWhenUsed/>
    <w:rsid w:val="00EF7A87"/>
  </w:style>
  <w:style w:type="character" w:customStyle="1" w:styleId="BodyTextChar">
    <w:name w:val="Body Text Char"/>
    <w:basedOn w:val="DefaultParagraphFont"/>
    <w:link w:val="BodyText"/>
    <w:semiHidden/>
    <w:rsid w:val="00EF7A87"/>
    <w:rPr>
      <w:rFonts w:ascii="Times New Roman" w:eastAsia="Times New Roman" w:hAnsi="Times New Roman"/>
      <w:kern w:val="16"/>
      <w:sz w:val="22"/>
      <w:szCs w:val="24"/>
      <w:lang w:eastAsia="en-US"/>
    </w:rPr>
  </w:style>
  <w:style w:type="paragraph" w:customStyle="1" w:styleId="INTMainBodyBold">
    <w:name w:val="INT Main Body Bold"/>
    <w:basedOn w:val="INTMainBody"/>
    <w:qFormat/>
    <w:rsid w:val="00EF7A87"/>
    <w:pPr>
      <w:spacing w:before="200"/>
    </w:pPr>
    <w:rPr>
      <w:b/>
      <w:color w:val="002060"/>
    </w:rPr>
  </w:style>
  <w:style w:type="paragraph" w:customStyle="1" w:styleId="EducationText">
    <w:name w:val="Education Text"/>
    <w:basedOn w:val="Normal"/>
    <w:rsid w:val="00BA2C0F"/>
    <w:pPr>
      <w:tabs>
        <w:tab w:val="left" w:pos="360"/>
        <w:tab w:val="left" w:pos="2160"/>
        <w:tab w:val="left" w:pos="5400"/>
        <w:tab w:val="right" w:pos="9360"/>
      </w:tabs>
      <w:suppressAutoHyphens w:val="0"/>
      <w:spacing w:after="0"/>
      <w:jc w:val="left"/>
    </w:pPr>
    <w:rPr>
      <w:rFonts w:ascii="Palatino" w:hAnsi="Palatino"/>
      <w:kern w:val="0"/>
      <w:sz w:val="20"/>
      <w:szCs w:val="20"/>
    </w:rPr>
  </w:style>
  <w:style w:type="paragraph" w:customStyle="1" w:styleId="Bullets-Single">
    <w:name w:val="Bullets-Single"/>
    <w:basedOn w:val="Heading3"/>
    <w:rsid w:val="003372D8"/>
    <w:pPr>
      <w:numPr>
        <w:ilvl w:val="0"/>
        <w:numId w:val="0"/>
      </w:numPr>
      <w:tabs>
        <w:tab w:val="num" w:pos="360"/>
      </w:tabs>
      <w:spacing w:before="0" w:after="0"/>
      <w:ind w:left="360" w:hanging="360"/>
    </w:pPr>
    <w:rPr>
      <w:rFonts w:ascii="Palatino" w:hAnsi="Palatino"/>
      <w:b w:val="0"/>
      <w:bCs w:val="0"/>
      <w:color w:val="auto"/>
      <w:kern w:val="0"/>
      <w:szCs w:val="20"/>
    </w:rPr>
  </w:style>
  <w:style w:type="character" w:customStyle="1" w:styleId="Mention1">
    <w:name w:val="Mention1"/>
    <w:basedOn w:val="DefaultParagraphFont"/>
    <w:uiPriority w:val="99"/>
    <w:semiHidden/>
    <w:unhideWhenUsed/>
    <w:rsid w:val="005E27C1"/>
    <w:rPr>
      <w:color w:val="2B579A"/>
      <w:shd w:val="clear" w:color="auto" w:fill="E6E6E6"/>
    </w:rPr>
  </w:style>
  <w:style w:type="table" w:customStyle="1" w:styleId="TableGrid3">
    <w:name w:val="Table Grid3"/>
    <w:basedOn w:val="TableNormal"/>
    <w:next w:val="TableGrid"/>
    <w:uiPriority w:val="59"/>
    <w:rsid w:val="00541C7A"/>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oss-reference">
    <w:name w:val="cross-reference"/>
    <w:basedOn w:val="Hyperlink"/>
    <w:uiPriority w:val="1"/>
    <w:qFormat/>
    <w:rsid w:val="004D35D5"/>
    <w:rPr>
      <w:color w:val="0000FF"/>
      <w:sz w:val="24"/>
      <w:u w:val="single"/>
    </w:rPr>
  </w:style>
  <w:style w:type="table" w:customStyle="1" w:styleId="IntegralTable11">
    <w:name w:val="Integral Table 11"/>
    <w:basedOn w:val="TableNormal"/>
    <w:uiPriority w:val="99"/>
    <w:rsid w:val="004D35D5"/>
    <w:rPr>
      <w:rFonts w:ascii="Times New Roman" w:hAnsi="Times New Roman"/>
    </w:rPr>
    <w:tblPr>
      <w:tblStyleRowBandSize w:val="1"/>
      <w:tblStyleColBandSize w:val="1"/>
      <w:tblInd w:w="0" w:type="nil"/>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blStylePr w:type="firstRow">
      <w:pPr>
        <w:jc w:val="center"/>
      </w:pPr>
      <w:rPr>
        <w:rFonts w:ascii="Times New Roman" w:hAnsi="Times New Roman" w:cs="Times New Roman" w:hint="default"/>
        <w:b/>
        <w:color w:val="FFFFFF"/>
        <w:sz w:val="20"/>
        <w:szCs w:val="20"/>
      </w:rPr>
      <w:tblPr/>
      <w:tcPr>
        <w:tcBorders>
          <w:insideV w:val="single" w:sz="4" w:space="0" w:color="FFFFFF"/>
        </w:tcBorders>
        <w:shd w:val="clear" w:color="auto" w:fill="1F497D"/>
        <w:vAlign w:val="center"/>
      </w:tcPr>
    </w:tblStylePr>
    <w:tblStylePr w:type="band2Horz">
      <w:tblPr/>
      <w:tcPr>
        <w:shd w:val="clear" w:color="auto" w:fill="DBE5F1"/>
      </w:tcPr>
    </w:tblStylePr>
  </w:style>
  <w:style w:type="paragraph" w:customStyle="1" w:styleId="CoverLite">
    <w:name w:val="Cover Lite"/>
    <w:basedOn w:val="Normal"/>
    <w:rsid w:val="004C06F4"/>
    <w:pPr>
      <w:suppressAutoHyphens w:val="0"/>
      <w:spacing w:after="40" w:line="264" w:lineRule="auto"/>
      <w:jc w:val="right"/>
    </w:pPr>
    <w:rPr>
      <w:rFonts w:ascii="Arial" w:hAnsi="Arial" w:cs="Arial"/>
      <w:b/>
      <w:kern w:val="0"/>
      <w:sz w:val="28"/>
      <w:szCs w:val="20"/>
    </w:rPr>
  </w:style>
  <w:style w:type="paragraph" w:customStyle="1" w:styleId="TableColumnHead">
    <w:name w:val="TableColumnHead"/>
    <w:basedOn w:val="Normal"/>
    <w:rsid w:val="004C06F4"/>
    <w:pPr>
      <w:suppressAutoHyphens w:val="0"/>
      <w:spacing w:before="60" w:after="60" w:line="264" w:lineRule="auto"/>
      <w:jc w:val="center"/>
    </w:pPr>
    <w:rPr>
      <w:rFonts w:ascii="Arial" w:hAnsi="Arial" w:cs="Arial"/>
      <w:b/>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3359">
      <w:bodyDiv w:val="1"/>
      <w:marLeft w:val="0"/>
      <w:marRight w:val="0"/>
      <w:marTop w:val="0"/>
      <w:marBottom w:val="0"/>
      <w:divBdr>
        <w:top w:val="none" w:sz="0" w:space="0" w:color="auto"/>
        <w:left w:val="none" w:sz="0" w:space="0" w:color="auto"/>
        <w:bottom w:val="none" w:sz="0" w:space="0" w:color="auto"/>
        <w:right w:val="none" w:sz="0" w:space="0" w:color="auto"/>
      </w:divBdr>
    </w:div>
    <w:div w:id="34894633">
      <w:bodyDiv w:val="1"/>
      <w:marLeft w:val="0"/>
      <w:marRight w:val="0"/>
      <w:marTop w:val="0"/>
      <w:marBottom w:val="0"/>
      <w:divBdr>
        <w:top w:val="none" w:sz="0" w:space="0" w:color="auto"/>
        <w:left w:val="none" w:sz="0" w:space="0" w:color="auto"/>
        <w:bottom w:val="none" w:sz="0" w:space="0" w:color="auto"/>
        <w:right w:val="none" w:sz="0" w:space="0" w:color="auto"/>
      </w:divBdr>
    </w:div>
    <w:div w:id="43870167">
      <w:bodyDiv w:val="1"/>
      <w:marLeft w:val="0"/>
      <w:marRight w:val="0"/>
      <w:marTop w:val="0"/>
      <w:marBottom w:val="0"/>
      <w:divBdr>
        <w:top w:val="none" w:sz="0" w:space="0" w:color="auto"/>
        <w:left w:val="none" w:sz="0" w:space="0" w:color="auto"/>
        <w:bottom w:val="none" w:sz="0" w:space="0" w:color="auto"/>
        <w:right w:val="none" w:sz="0" w:space="0" w:color="auto"/>
      </w:divBdr>
    </w:div>
    <w:div w:id="47414734">
      <w:bodyDiv w:val="1"/>
      <w:marLeft w:val="0"/>
      <w:marRight w:val="0"/>
      <w:marTop w:val="0"/>
      <w:marBottom w:val="0"/>
      <w:divBdr>
        <w:top w:val="none" w:sz="0" w:space="0" w:color="auto"/>
        <w:left w:val="none" w:sz="0" w:space="0" w:color="auto"/>
        <w:bottom w:val="none" w:sz="0" w:space="0" w:color="auto"/>
        <w:right w:val="none" w:sz="0" w:space="0" w:color="auto"/>
      </w:divBdr>
    </w:div>
    <w:div w:id="84957344">
      <w:bodyDiv w:val="1"/>
      <w:marLeft w:val="0"/>
      <w:marRight w:val="0"/>
      <w:marTop w:val="0"/>
      <w:marBottom w:val="0"/>
      <w:divBdr>
        <w:top w:val="none" w:sz="0" w:space="0" w:color="auto"/>
        <w:left w:val="none" w:sz="0" w:space="0" w:color="auto"/>
        <w:bottom w:val="none" w:sz="0" w:space="0" w:color="auto"/>
        <w:right w:val="none" w:sz="0" w:space="0" w:color="auto"/>
      </w:divBdr>
    </w:div>
    <w:div w:id="130904394">
      <w:bodyDiv w:val="1"/>
      <w:marLeft w:val="0"/>
      <w:marRight w:val="0"/>
      <w:marTop w:val="0"/>
      <w:marBottom w:val="0"/>
      <w:divBdr>
        <w:top w:val="none" w:sz="0" w:space="0" w:color="auto"/>
        <w:left w:val="none" w:sz="0" w:space="0" w:color="auto"/>
        <w:bottom w:val="none" w:sz="0" w:space="0" w:color="auto"/>
        <w:right w:val="none" w:sz="0" w:space="0" w:color="auto"/>
      </w:divBdr>
    </w:div>
    <w:div w:id="138692801">
      <w:bodyDiv w:val="1"/>
      <w:marLeft w:val="0"/>
      <w:marRight w:val="0"/>
      <w:marTop w:val="0"/>
      <w:marBottom w:val="0"/>
      <w:divBdr>
        <w:top w:val="none" w:sz="0" w:space="0" w:color="auto"/>
        <w:left w:val="none" w:sz="0" w:space="0" w:color="auto"/>
        <w:bottom w:val="none" w:sz="0" w:space="0" w:color="auto"/>
        <w:right w:val="none" w:sz="0" w:space="0" w:color="auto"/>
      </w:divBdr>
      <w:divsChild>
        <w:div w:id="644820145">
          <w:marLeft w:val="0"/>
          <w:marRight w:val="0"/>
          <w:marTop w:val="0"/>
          <w:marBottom w:val="200"/>
          <w:divBdr>
            <w:top w:val="none" w:sz="0" w:space="0" w:color="auto"/>
            <w:left w:val="none" w:sz="0" w:space="0" w:color="auto"/>
            <w:bottom w:val="none" w:sz="0" w:space="0" w:color="auto"/>
            <w:right w:val="none" w:sz="0" w:space="0" w:color="auto"/>
          </w:divBdr>
        </w:div>
        <w:div w:id="811363803">
          <w:marLeft w:val="0"/>
          <w:marRight w:val="0"/>
          <w:marTop w:val="0"/>
          <w:marBottom w:val="200"/>
          <w:divBdr>
            <w:top w:val="none" w:sz="0" w:space="0" w:color="auto"/>
            <w:left w:val="none" w:sz="0" w:space="0" w:color="auto"/>
            <w:bottom w:val="none" w:sz="0" w:space="0" w:color="auto"/>
            <w:right w:val="none" w:sz="0" w:space="0" w:color="auto"/>
          </w:divBdr>
        </w:div>
      </w:divsChild>
    </w:div>
    <w:div w:id="176162096">
      <w:bodyDiv w:val="1"/>
      <w:marLeft w:val="0"/>
      <w:marRight w:val="0"/>
      <w:marTop w:val="0"/>
      <w:marBottom w:val="0"/>
      <w:divBdr>
        <w:top w:val="none" w:sz="0" w:space="0" w:color="auto"/>
        <w:left w:val="none" w:sz="0" w:space="0" w:color="auto"/>
        <w:bottom w:val="none" w:sz="0" w:space="0" w:color="auto"/>
        <w:right w:val="none" w:sz="0" w:space="0" w:color="auto"/>
      </w:divBdr>
    </w:div>
    <w:div w:id="268395033">
      <w:bodyDiv w:val="1"/>
      <w:marLeft w:val="0"/>
      <w:marRight w:val="0"/>
      <w:marTop w:val="0"/>
      <w:marBottom w:val="0"/>
      <w:divBdr>
        <w:top w:val="none" w:sz="0" w:space="0" w:color="auto"/>
        <w:left w:val="none" w:sz="0" w:space="0" w:color="auto"/>
        <w:bottom w:val="none" w:sz="0" w:space="0" w:color="auto"/>
        <w:right w:val="none" w:sz="0" w:space="0" w:color="auto"/>
      </w:divBdr>
    </w:div>
    <w:div w:id="279841987">
      <w:bodyDiv w:val="1"/>
      <w:marLeft w:val="0"/>
      <w:marRight w:val="0"/>
      <w:marTop w:val="0"/>
      <w:marBottom w:val="0"/>
      <w:divBdr>
        <w:top w:val="none" w:sz="0" w:space="0" w:color="auto"/>
        <w:left w:val="none" w:sz="0" w:space="0" w:color="auto"/>
        <w:bottom w:val="none" w:sz="0" w:space="0" w:color="auto"/>
        <w:right w:val="none" w:sz="0" w:space="0" w:color="auto"/>
      </w:divBdr>
    </w:div>
    <w:div w:id="287471551">
      <w:bodyDiv w:val="1"/>
      <w:marLeft w:val="0"/>
      <w:marRight w:val="0"/>
      <w:marTop w:val="0"/>
      <w:marBottom w:val="0"/>
      <w:divBdr>
        <w:top w:val="none" w:sz="0" w:space="0" w:color="auto"/>
        <w:left w:val="none" w:sz="0" w:space="0" w:color="auto"/>
        <w:bottom w:val="none" w:sz="0" w:space="0" w:color="auto"/>
        <w:right w:val="none" w:sz="0" w:space="0" w:color="auto"/>
      </w:divBdr>
    </w:div>
    <w:div w:id="292829269">
      <w:bodyDiv w:val="1"/>
      <w:marLeft w:val="0"/>
      <w:marRight w:val="0"/>
      <w:marTop w:val="0"/>
      <w:marBottom w:val="0"/>
      <w:divBdr>
        <w:top w:val="none" w:sz="0" w:space="0" w:color="auto"/>
        <w:left w:val="none" w:sz="0" w:space="0" w:color="auto"/>
        <w:bottom w:val="none" w:sz="0" w:space="0" w:color="auto"/>
        <w:right w:val="none" w:sz="0" w:space="0" w:color="auto"/>
      </w:divBdr>
    </w:div>
    <w:div w:id="312877009">
      <w:bodyDiv w:val="1"/>
      <w:marLeft w:val="0"/>
      <w:marRight w:val="0"/>
      <w:marTop w:val="0"/>
      <w:marBottom w:val="0"/>
      <w:divBdr>
        <w:top w:val="none" w:sz="0" w:space="0" w:color="auto"/>
        <w:left w:val="none" w:sz="0" w:space="0" w:color="auto"/>
        <w:bottom w:val="none" w:sz="0" w:space="0" w:color="auto"/>
        <w:right w:val="none" w:sz="0" w:space="0" w:color="auto"/>
      </w:divBdr>
    </w:div>
    <w:div w:id="334039814">
      <w:bodyDiv w:val="1"/>
      <w:marLeft w:val="0"/>
      <w:marRight w:val="0"/>
      <w:marTop w:val="0"/>
      <w:marBottom w:val="0"/>
      <w:divBdr>
        <w:top w:val="none" w:sz="0" w:space="0" w:color="auto"/>
        <w:left w:val="none" w:sz="0" w:space="0" w:color="auto"/>
        <w:bottom w:val="none" w:sz="0" w:space="0" w:color="auto"/>
        <w:right w:val="none" w:sz="0" w:space="0" w:color="auto"/>
      </w:divBdr>
    </w:div>
    <w:div w:id="345208444">
      <w:bodyDiv w:val="1"/>
      <w:marLeft w:val="0"/>
      <w:marRight w:val="0"/>
      <w:marTop w:val="0"/>
      <w:marBottom w:val="0"/>
      <w:divBdr>
        <w:top w:val="none" w:sz="0" w:space="0" w:color="auto"/>
        <w:left w:val="none" w:sz="0" w:space="0" w:color="auto"/>
        <w:bottom w:val="none" w:sz="0" w:space="0" w:color="auto"/>
        <w:right w:val="none" w:sz="0" w:space="0" w:color="auto"/>
      </w:divBdr>
    </w:div>
    <w:div w:id="358436653">
      <w:bodyDiv w:val="1"/>
      <w:marLeft w:val="0"/>
      <w:marRight w:val="0"/>
      <w:marTop w:val="0"/>
      <w:marBottom w:val="0"/>
      <w:divBdr>
        <w:top w:val="none" w:sz="0" w:space="0" w:color="auto"/>
        <w:left w:val="none" w:sz="0" w:space="0" w:color="auto"/>
        <w:bottom w:val="none" w:sz="0" w:space="0" w:color="auto"/>
        <w:right w:val="none" w:sz="0" w:space="0" w:color="auto"/>
      </w:divBdr>
      <w:divsChild>
        <w:div w:id="444472145">
          <w:marLeft w:val="0"/>
          <w:marRight w:val="0"/>
          <w:marTop w:val="0"/>
          <w:marBottom w:val="0"/>
          <w:divBdr>
            <w:top w:val="none" w:sz="0" w:space="0" w:color="auto"/>
            <w:left w:val="none" w:sz="0" w:space="0" w:color="auto"/>
            <w:bottom w:val="none" w:sz="0" w:space="0" w:color="auto"/>
            <w:right w:val="none" w:sz="0" w:space="0" w:color="auto"/>
          </w:divBdr>
          <w:divsChild>
            <w:div w:id="218252860">
              <w:marLeft w:val="0"/>
              <w:marRight w:val="0"/>
              <w:marTop w:val="0"/>
              <w:marBottom w:val="75"/>
              <w:divBdr>
                <w:top w:val="single" w:sz="2" w:space="5" w:color="DFE6EC"/>
                <w:left w:val="single" w:sz="6" w:space="4" w:color="DFE6EC"/>
                <w:bottom w:val="single" w:sz="6" w:space="0" w:color="DFE6EC"/>
                <w:right w:val="single" w:sz="6" w:space="4" w:color="DFE6EC"/>
              </w:divBdr>
              <w:divsChild>
                <w:div w:id="1461461358">
                  <w:marLeft w:val="2790"/>
                  <w:marRight w:val="0"/>
                  <w:marTop w:val="0"/>
                  <w:marBottom w:val="0"/>
                  <w:divBdr>
                    <w:top w:val="none" w:sz="0" w:space="0" w:color="auto"/>
                    <w:left w:val="none" w:sz="0" w:space="0" w:color="auto"/>
                    <w:bottom w:val="none" w:sz="0" w:space="0" w:color="auto"/>
                    <w:right w:val="none" w:sz="0" w:space="0" w:color="auto"/>
                  </w:divBdr>
                  <w:divsChild>
                    <w:div w:id="1294822143">
                      <w:marLeft w:val="0"/>
                      <w:marRight w:val="0"/>
                      <w:marTop w:val="75"/>
                      <w:marBottom w:val="0"/>
                      <w:divBdr>
                        <w:top w:val="none" w:sz="0" w:space="0" w:color="auto"/>
                        <w:left w:val="none" w:sz="0" w:space="0" w:color="auto"/>
                        <w:bottom w:val="none" w:sz="0" w:space="0" w:color="auto"/>
                        <w:right w:val="none" w:sz="0" w:space="0" w:color="auto"/>
                      </w:divBdr>
                      <w:divsChild>
                        <w:div w:id="1886526248">
                          <w:marLeft w:val="0"/>
                          <w:marRight w:val="-3345"/>
                          <w:marTop w:val="0"/>
                          <w:marBottom w:val="0"/>
                          <w:divBdr>
                            <w:top w:val="none" w:sz="0" w:space="0" w:color="auto"/>
                            <w:left w:val="none" w:sz="0" w:space="0" w:color="auto"/>
                            <w:bottom w:val="none" w:sz="0" w:space="0" w:color="auto"/>
                            <w:right w:val="none" w:sz="0" w:space="0" w:color="auto"/>
                          </w:divBdr>
                          <w:divsChild>
                            <w:div w:id="2079548406">
                              <w:marLeft w:val="0"/>
                              <w:marRight w:val="3345"/>
                              <w:marTop w:val="0"/>
                              <w:marBottom w:val="0"/>
                              <w:divBdr>
                                <w:top w:val="none" w:sz="0" w:space="0" w:color="auto"/>
                                <w:left w:val="none" w:sz="0" w:space="0" w:color="auto"/>
                                <w:bottom w:val="none" w:sz="0" w:space="0" w:color="auto"/>
                                <w:right w:val="none" w:sz="0" w:space="0" w:color="auto"/>
                              </w:divBdr>
                              <w:divsChild>
                                <w:div w:id="1291861910">
                                  <w:marLeft w:val="0"/>
                                  <w:marRight w:val="0"/>
                                  <w:marTop w:val="150"/>
                                  <w:marBottom w:val="0"/>
                                  <w:divBdr>
                                    <w:top w:val="none" w:sz="0" w:space="0" w:color="auto"/>
                                    <w:left w:val="none" w:sz="0" w:space="0" w:color="auto"/>
                                    <w:bottom w:val="none" w:sz="0" w:space="0" w:color="auto"/>
                                    <w:right w:val="none" w:sz="0" w:space="0" w:color="auto"/>
                                  </w:divBdr>
                                  <w:divsChild>
                                    <w:div w:id="754127979">
                                      <w:marLeft w:val="0"/>
                                      <w:marRight w:val="0"/>
                                      <w:marTop w:val="0"/>
                                      <w:marBottom w:val="255"/>
                                      <w:divBdr>
                                        <w:top w:val="none" w:sz="0" w:space="0" w:color="auto"/>
                                        <w:left w:val="none" w:sz="0" w:space="0" w:color="auto"/>
                                        <w:bottom w:val="none" w:sz="0" w:space="0" w:color="auto"/>
                                        <w:right w:val="none" w:sz="0" w:space="0" w:color="auto"/>
                                      </w:divBdr>
                                      <w:divsChild>
                                        <w:div w:id="1027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600180">
      <w:bodyDiv w:val="1"/>
      <w:marLeft w:val="0"/>
      <w:marRight w:val="0"/>
      <w:marTop w:val="0"/>
      <w:marBottom w:val="0"/>
      <w:divBdr>
        <w:top w:val="none" w:sz="0" w:space="0" w:color="auto"/>
        <w:left w:val="none" w:sz="0" w:space="0" w:color="auto"/>
        <w:bottom w:val="none" w:sz="0" w:space="0" w:color="auto"/>
        <w:right w:val="none" w:sz="0" w:space="0" w:color="auto"/>
      </w:divBdr>
    </w:div>
    <w:div w:id="436025048">
      <w:bodyDiv w:val="1"/>
      <w:marLeft w:val="0"/>
      <w:marRight w:val="0"/>
      <w:marTop w:val="0"/>
      <w:marBottom w:val="0"/>
      <w:divBdr>
        <w:top w:val="none" w:sz="0" w:space="0" w:color="auto"/>
        <w:left w:val="none" w:sz="0" w:space="0" w:color="auto"/>
        <w:bottom w:val="none" w:sz="0" w:space="0" w:color="auto"/>
        <w:right w:val="none" w:sz="0" w:space="0" w:color="auto"/>
      </w:divBdr>
    </w:div>
    <w:div w:id="453985200">
      <w:bodyDiv w:val="1"/>
      <w:marLeft w:val="0"/>
      <w:marRight w:val="0"/>
      <w:marTop w:val="0"/>
      <w:marBottom w:val="0"/>
      <w:divBdr>
        <w:top w:val="none" w:sz="0" w:space="0" w:color="auto"/>
        <w:left w:val="none" w:sz="0" w:space="0" w:color="auto"/>
        <w:bottom w:val="none" w:sz="0" w:space="0" w:color="auto"/>
        <w:right w:val="none" w:sz="0" w:space="0" w:color="auto"/>
      </w:divBdr>
    </w:div>
    <w:div w:id="476382146">
      <w:bodyDiv w:val="1"/>
      <w:marLeft w:val="0"/>
      <w:marRight w:val="0"/>
      <w:marTop w:val="0"/>
      <w:marBottom w:val="0"/>
      <w:divBdr>
        <w:top w:val="none" w:sz="0" w:space="0" w:color="auto"/>
        <w:left w:val="none" w:sz="0" w:space="0" w:color="auto"/>
        <w:bottom w:val="none" w:sz="0" w:space="0" w:color="auto"/>
        <w:right w:val="none" w:sz="0" w:space="0" w:color="auto"/>
      </w:divBdr>
    </w:div>
    <w:div w:id="499781942">
      <w:bodyDiv w:val="1"/>
      <w:marLeft w:val="0"/>
      <w:marRight w:val="0"/>
      <w:marTop w:val="0"/>
      <w:marBottom w:val="0"/>
      <w:divBdr>
        <w:top w:val="none" w:sz="0" w:space="0" w:color="auto"/>
        <w:left w:val="none" w:sz="0" w:space="0" w:color="auto"/>
        <w:bottom w:val="none" w:sz="0" w:space="0" w:color="auto"/>
        <w:right w:val="none" w:sz="0" w:space="0" w:color="auto"/>
      </w:divBdr>
    </w:div>
    <w:div w:id="539174397">
      <w:bodyDiv w:val="1"/>
      <w:marLeft w:val="0"/>
      <w:marRight w:val="0"/>
      <w:marTop w:val="0"/>
      <w:marBottom w:val="0"/>
      <w:divBdr>
        <w:top w:val="none" w:sz="0" w:space="0" w:color="auto"/>
        <w:left w:val="none" w:sz="0" w:space="0" w:color="auto"/>
        <w:bottom w:val="none" w:sz="0" w:space="0" w:color="auto"/>
        <w:right w:val="none" w:sz="0" w:space="0" w:color="auto"/>
      </w:divBdr>
      <w:divsChild>
        <w:div w:id="1528131326">
          <w:marLeft w:val="0"/>
          <w:marRight w:val="0"/>
          <w:marTop w:val="0"/>
          <w:marBottom w:val="0"/>
          <w:divBdr>
            <w:top w:val="none" w:sz="0" w:space="0" w:color="auto"/>
            <w:left w:val="none" w:sz="0" w:space="0" w:color="auto"/>
            <w:bottom w:val="none" w:sz="0" w:space="0" w:color="auto"/>
            <w:right w:val="none" w:sz="0" w:space="0" w:color="auto"/>
          </w:divBdr>
        </w:div>
        <w:div w:id="736362710">
          <w:marLeft w:val="0"/>
          <w:marRight w:val="0"/>
          <w:marTop w:val="0"/>
          <w:marBottom w:val="0"/>
          <w:divBdr>
            <w:top w:val="none" w:sz="0" w:space="0" w:color="auto"/>
            <w:left w:val="none" w:sz="0" w:space="0" w:color="auto"/>
            <w:bottom w:val="none" w:sz="0" w:space="0" w:color="auto"/>
            <w:right w:val="none" w:sz="0" w:space="0" w:color="auto"/>
          </w:divBdr>
        </w:div>
        <w:div w:id="534781748">
          <w:marLeft w:val="0"/>
          <w:marRight w:val="0"/>
          <w:marTop w:val="0"/>
          <w:marBottom w:val="0"/>
          <w:divBdr>
            <w:top w:val="none" w:sz="0" w:space="0" w:color="auto"/>
            <w:left w:val="none" w:sz="0" w:space="0" w:color="auto"/>
            <w:bottom w:val="none" w:sz="0" w:space="0" w:color="auto"/>
            <w:right w:val="none" w:sz="0" w:space="0" w:color="auto"/>
          </w:divBdr>
        </w:div>
        <w:div w:id="657807210">
          <w:marLeft w:val="0"/>
          <w:marRight w:val="0"/>
          <w:marTop w:val="0"/>
          <w:marBottom w:val="0"/>
          <w:divBdr>
            <w:top w:val="none" w:sz="0" w:space="0" w:color="auto"/>
            <w:left w:val="none" w:sz="0" w:space="0" w:color="auto"/>
            <w:bottom w:val="none" w:sz="0" w:space="0" w:color="auto"/>
            <w:right w:val="none" w:sz="0" w:space="0" w:color="auto"/>
          </w:divBdr>
        </w:div>
      </w:divsChild>
    </w:div>
    <w:div w:id="598945826">
      <w:bodyDiv w:val="1"/>
      <w:marLeft w:val="0"/>
      <w:marRight w:val="0"/>
      <w:marTop w:val="0"/>
      <w:marBottom w:val="0"/>
      <w:divBdr>
        <w:top w:val="none" w:sz="0" w:space="0" w:color="auto"/>
        <w:left w:val="none" w:sz="0" w:space="0" w:color="auto"/>
        <w:bottom w:val="none" w:sz="0" w:space="0" w:color="auto"/>
        <w:right w:val="none" w:sz="0" w:space="0" w:color="auto"/>
      </w:divBdr>
    </w:div>
    <w:div w:id="599408498">
      <w:bodyDiv w:val="1"/>
      <w:marLeft w:val="0"/>
      <w:marRight w:val="0"/>
      <w:marTop w:val="0"/>
      <w:marBottom w:val="0"/>
      <w:divBdr>
        <w:top w:val="none" w:sz="0" w:space="0" w:color="auto"/>
        <w:left w:val="none" w:sz="0" w:space="0" w:color="auto"/>
        <w:bottom w:val="none" w:sz="0" w:space="0" w:color="auto"/>
        <w:right w:val="none" w:sz="0" w:space="0" w:color="auto"/>
      </w:divBdr>
    </w:div>
    <w:div w:id="637959130">
      <w:bodyDiv w:val="1"/>
      <w:marLeft w:val="0"/>
      <w:marRight w:val="0"/>
      <w:marTop w:val="0"/>
      <w:marBottom w:val="0"/>
      <w:divBdr>
        <w:top w:val="none" w:sz="0" w:space="0" w:color="auto"/>
        <w:left w:val="none" w:sz="0" w:space="0" w:color="auto"/>
        <w:bottom w:val="none" w:sz="0" w:space="0" w:color="auto"/>
        <w:right w:val="none" w:sz="0" w:space="0" w:color="auto"/>
      </w:divBdr>
    </w:div>
    <w:div w:id="642153204">
      <w:bodyDiv w:val="1"/>
      <w:marLeft w:val="0"/>
      <w:marRight w:val="0"/>
      <w:marTop w:val="0"/>
      <w:marBottom w:val="0"/>
      <w:divBdr>
        <w:top w:val="none" w:sz="0" w:space="0" w:color="auto"/>
        <w:left w:val="none" w:sz="0" w:space="0" w:color="auto"/>
        <w:bottom w:val="none" w:sz="0" w:space="0" w:color="auto"/>
        <w:right w:val="none" w:sz="0" w:space="0" w:color="auto"/>
      </w:divBdr>
    </w:div>
    <w:div w:id="643435790">
      <w:bodyDiv w:val="1"/>
      <w:marLeft w:val="0"/>
      <w:marRight w:val="0"/>
      <w:marTop w:val="0"/>
      <w:marBottom w:val="0"/>
      <w:divBdr>
        <w:top w:val="none" w:sz="0" w:space="0" w:color="auto"/>
        <w:left w:val="none" w:sz="0" w:space="0" w:color="auto"/>
        <w:bottom w:val="none" w:sz="0" w:space="0" w:color="auto"/>
        <w:right w:val="none" w:sz="0" w:space="0" w:color="auto"/>
      </w:divBdr>
    </w:div>
    <w:div w:id="658729201">
      <w:bodyDiv w:val="1"/>
      <w:marLeft w:val="0"/>
      <w:marRight w:val="0"/>
      <w:marTop w:val="0"/>
      <w:marBottom w:val="0"/>
      <w:divBdr>
        <w:top w:val="none" w:sz="0" w:space="0" w:color="auto"/>
        <w:left w:val="none" w:sz="0" w:space="0" w:color="auto"/>
        <w:bottom w:val="none" w:sz="0" w:space="0" w:color="auto"/>
        <w:right w:val="none" w:sz="0" w:space="0" w:color="auto"/>
      </w:divBdr>
      <w:divsChild>
        <w:div w:id="222300712">
          <w:marLeft w:val="0"/>
          <w:marRight w:val="0"/>
          <w:marTop w:val="0"/>
          <w:marBottom w:val="200"/>
          <w:divBdr>
            <w:top w:val="none" w:sz="0" w:space="0" w:color="auto"/>
            <w:left w:val="none" w:sz="0" w:space="0" w:color="auto"/>
            <w:bottom w:val="none" w:sz="0" w:space="0" w:color="auto"/>
            <w:right w:val="none" w:sz="0" w:space="0" w:color="auto"/>
          </w:divBdr>
        </w:div>
        <w:div w:id="1301231417">
          <w:marLeft w:val="0"/>
          <w:marRight w:val="0"/>
          <w:marTop w:val="0"/>
          <w:marBottom w:val="200"/>
          <w:divBdr>
            <w:top w:val="none" w:sz="0" w:space="0" w:color="auto"/>
            <w:left w:val="none" w:sz="0" w:space="0" w:color="auto"/>
            <w:bottom w:val="none" w:sz="0" w:space="0" w:color="auto"/>
            <w:right w:val="none" w:sz="0" w:space="0" w:color="auto"/>
          </w:divBdr>
        </w:div>
      </w:divsChild>
    </w:div>
    <w:div w:id="834304721">
      <w:bodyDiv w:val="1"/>
      <w:marLeft w:val="0"/>
      <w:marRight w:val="0"/>
      <w:marTop w:val="0"/>
      <w:marBottom w:val="0"/>
      <w:divBdr>
        <w:top w:val="none" w:sz="0" w:space="0" w:color="auto"/>
        <w:left w:val="none" w:sz="0" w:space="0" w:color="auto"/>
        <w:bottom w:val="none" w:sz="0" w:space="0" w:color="auto"/>
        <w:right w:val="none" w:sz="0" w:space="0" w:color="auto"/>
      </w:divBdr>
    </w:div>
    <w:div w:id="845100155">
      <w:bodyDiv w:val="1"/>
      <w:marLeft w:val="0"/>
      <w:marRight w:val="0"/>
      <w:marTop w:val="0"/>
      <w:marBottom w:val="0"/>
      <w:divBdr>
        <w:top w:val="none" w:sz="0" w:space="0" w:color="auto"/>
        <w:left w:val="none" w:sz="0" w:space="0" w:color="auto"/>
        <w:bottom w:val="none" w:sz="0" w:space="0" w:color="auto"/>
        <w:right w:val="none" w:sz="0" w:space="0" w:color="auto"/>
      </w:divBdr>
    </w:div>
    <w:div w:id="980765455">
      <w:bodyDiv w:val="1"/>
      <w:marLeft w:val="0"/>
      <w:marRight w:val="0"/>
      <w:marTop w:val="0"/>
      <w:marBottom w:val="0"/>
      <w:divBdr>
        <w:top w:val="none" w:sz="0" w:space="0" w:color="auto"/>
        <w:left w:val="none" w:sz="0" w:space="0" w:color="auto"/>
        <w:bottom w:val="none" w:sz="0" w:space="0" w:color="auto"/>
        <w:right w:val="none" w:sz="0" w:space="0" w:color="auto"/>
      </w:divBdr>
    </w:div>
    <w:div w:id="993217533">
      <w:bodyDiv w:val="1"/>
      <w:marLeft w:val="0"/>
      <w:marRight w:val="0"/>
      <w:marTop w:val="0"/>
      <w:marBottom w:val="0"/>
      <w:divBdr>
        <w:top w:val="none" w:sz="0" w:space="0" w:color="auto"/>
        <w:left w:val="none" w:sz="0" w:space="0" w:color="auto"/>
        <w:bottom w:val="none" w:sz="0" w:space="0" w:color="auto"/>
        <w:right w:val="none" w:sz="0" w:space="0" w:color="auto"/>
      </w:divBdr>
    </w:div>
    <w:div w:id="1000810459">
      <w:bodyDiv w:val="1"/>
      <w:marLeft w:val="0"/>
      <w:marRight w:val="0"/>
      <w:marTop w:val="0"/>
      <w:marBottom w:val="0"/>
      <w:divBdr>
        <w:top w:val="none" w:sz="0" w:space="0" w:color="auto"/>
        <w:left w:val="none" w:sz="0" w:space="0" w:color="auto"/>
        <w:bottom w:val="none" w:sz="0" w:space="0" w:color="auto"/>
        <w:right w:val="none" w:sz="0" w:space="0" w:color="auto"/>
      </w:divBdr>
    </w:div>
    <w:div w:id="1002195364">
      <w:bodyDiv w:val="1"/>
      <w:marLeft w:val="0"/>
      <w:marRight w:val="0"/>
      <w:marTop w:val="0"/>
      <w:marBottom w:val="0"/>
      <w:divBdr>
        <w:top w:val="none" w:sz="0" w:space="0" w:color="auto"/>
        <w:left w:val="none" w:sz="0" w:space="0" w:color="auto"/>
        <w:bottom w:val="none" w:sz="0" w:space="0" w:color="auto"/>
        <w:right w:val="none" w:sz="0" w:space="0" w:color="auto"/>
      </w:divBdr>
    </w:div>
    <w:div w:id="1197112556">
      <w:bodyDiv w:val="1"/>
      <w:marLeft w:val="45"/>
      <w:marRight w:val="45"/>
      <w:marTop w:val="45"/>
      <w:marBottom w:val="45"/>
      <w:divBdr>
        <w:top w:val="none" w:sz="0" w:space="0" w:color="auto"/>
        <w:left w:val="none" w:sz="0" w:space="0" w:color="auto"/>
        <w:bottom w:val="none" w:sz="0" w:space="0" w:color="auto"/>
        <w:right w:val="none" w:sz="0" w:space="0" w:color="auto"/>
      </w:divBdr>
      <w:divsChild>
        <w:div w:id="524949425">
          <w:marLeft w:val="0"/>
          <w:marRight w:val="0"/>
          <w:marTop w:val="0"/>
          <w:marBottom w:val="75"/>
          <w:divBdr>
            <w:top w:val="single" w:sz="6" w:space="0" w:color="EEEEEE"/>
            <w:left w:val="single" w:sz="6" w:space="0" w:color="EEEEEE"/>
            <w:bottom w:val="single" w:sz="6" w:space="0" w:color="CCCCCC"/>
            <w:right w:val="single" w:sz="6" w:space="0" w:color="CCCCCC"/>
          </w:divBdr>
        </w:div>
        <w:div w:id="1787889716">
          <w:marLeft w:val="0"/>
          <w:marRight w:val="0"/>
          <w:marTop w:val="0"/>
          <w:marBottom w:val="75"/>
          <w:divBdr>
            <w:top w:val="single" w:sz="6" w:space="0" w:color="EEEEEE"/>
            <w:left w:val="single" w:sz="6" w:space="0" w:color="EEEEEE"/>
            <w:bottom w:val="single" w:sz="6" w:space="0" w:color="CCCCCC"/>
            <w:right w:val="single" w:sz="6" w:space="0" w:color="CCCCCC"/>
          </w:divBdr>
          <w:divsChild>
            <w:div w:id="2070305537">
              <w:marLeft w:val="0"/>
              <w:marRight w:val="0"/>
              <w:marTop w:val="0"/>
              <w:marBottom w:val="0"/>
              <w:divBdr>
                <w:top w:val="none" w:sz="0" w:space="0" w:color="auto"/>
                <w:left w:val="none" w:sz="0" w:space="0" w:color="auto"/>
                <w:bottom w:val="none" w:sz="0" w:space="0" w:color="auto"/>
                <w:right w:val="none" w:sz="0" w:space="0" w:color="auto"/>
              </w:divBdr>
            </w:div>
            <w:div w:id="12016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174">
      <w:bodyDiv w:val="1"/>
      <w:marLeft w:val="0"/>
      <w:marRight w:val="0"/>
      <w:marTop w:val="0"/>
      <w:marBottom w:val="0"/>
      <w:divBdr>
        <w:top w:val="none" w:sz="0" w:space="0" w:color="auto"/>
        <w:left w:val="none" w:sz="0" w:space="0" w:color="auto"/>
        <w:bottom w:val="none" w:sz="0" w:space="0" w:color="auto"/>
        <w:right w:val="none" w:sz="0" w:space="0" w:color="auto"/>
      </w:divBdr>
    </w:div>
    <w:div w:id="1341857845">
      <w:bodyDiv w:val="1"/>
      <w:marLeft w:val="0"/>
      <w:marRight w:val="0"/>
      <w:marTop w:val="0"/>
      <w:marBottom w:val="0"/>
      <w:divBdr>
        <w:top w:val="none" w:sz="0" w:space="0" w:color="auto"/>
        <w:left w:val="none" w:sz="0" w:space="0" w:color="auto"/>
        <w:bottom w:val="none" w:sz="0" w:space="0" w:color="auto"/>
        <w:right w:val="none" w:sz="0" w:space="0" w:color="auto"/>
      </w:divBdr>
    </w:div>
    <w:div w:id="1362317036">
      <w:bodyDiv w:val="1"/>
      <w:marLeft w:val="0"/>
      <w:marRight w:val="0"/>
      <w:marTop w:val="0"/>
      <w:marBottom w:val="0"/>
      <w:divBdr>
        <w:top w:val="none" w:sz="0" w:space="0" w:color="auto"/>
        <w:left w:val="none" w:sz="0" w:space="0" w:color="auto"/>
        <w:bottom w:val="none" w:sz="0" w:space="0" w:color="auto"/>
        <w:right w:val="none" w:sz="0" w:space="0" w:color="auto"/>
      </w:divBdr>
    </w:div>
    <w:div w:id="1385909875">
      <w:bodyDiv w:val="1"/>
      <w:marLeft w:val="0"/>
      <w:marRight w:val="0"/>
      <w:marTop w:val="0"/>
      <w:marBottom w:val="0"/>
      <w:divBdr>
        <w:top w:val="none" w:sz="0" w:space="0" w:color="auto"/>
        <w:left w:val="none" w:sz="0" w:space="0" w:color="auto"/>
        <w:bottom w:val="none" w:sz="0" w:space="0" w:color="auto"/>
        <w:right w:val="none" w:sz="0" w:space="0" w:color="auto"/>
      </w:divBdr>
    </w:div>
    <w:div w:id="1417239417">
      <w:bodyDiv w:val="1"/>
      <w:marLeft w:val="0"/>
      <w:marRight w:val="0"/>
      <w:marTop w:val="0"/>
      <w:marBottom w:val="0"/>
      <w:divBdr>
        <w:top w:val="none" w:sz="0" w:space="0" w:color="auto"/>
        <w:left w:val="none" w:sz="0" w:space="0" w:color="auto"/>
        <w:bottom w:val="none" w:sz="0" w:space="0" w:color="auto"/>
        <w:right w:val="none" w:sz="0" w:space="0" w:color="auto"/>
      </w:divBdr>
    </w:div>
    <w:div w:id="1453672501">
      <w:bodyDiv w:val="1"/>
      <w:marLeft w:val="0"/>
      <w:marRight w:val="0"/>
      <w:marTop w:val="0"/>
      <w:marBottom w:val="0"/>
      <w:divBdr>
        <w:top w:val="none" w:sz="0" w:space="0" w:color="auto"/>
        <w:left w:val="none" w:sz="0" w:space="0" w:color="auto"/>
        <w:bottom w:val="none" w:sz="0" w:space="0" w:color="auto"/>
        <w:right w:val="none" w:sz="0" w:space="0" w:color="auto"/>
      </w:divBdr>
    </w:div>
    <w:div w:id="1498496403">
      <w:bodyDiv w:val="1"/>
      <w:marLeft w:val="0"/>
      <w:marRight w:val="0"/>
      <w:marTop w:val="0"/>
      <w:marBottom w:val="0"/>
      <w:divBdr>
        <w:top w:val="none" w:sz="0" w:space="0" w:color="auto"/>
        <w:left w:val="none" w:sz="0" w:space="0" w:color="auto"/>
        <w:bottom w:val="none" w:sz="0" w:space="0" w:color="auto"/>
        <w:right w:val="none" w:sz="0" w:space="0" w:color="auto"/>
      </w:divBdr>
    </w:div>
    <w:div w:id="1510951469">
      <w:bodyDiv w:val="1"/>
      <w:marLeft w:val="0"/>
      <w:marRight w:val="0"/>
      <w:marTop w:val="0"/>
      <w:marBottom w:val="0"/>
      <w:divBdr>
        <w:top w:val="none" w:sz="0" w:space="0" w:color="auto"/>
        <w:left w:val="none" w:sz="0" w:space="0" w:color="auto"/>
        <w:bottom w:val="none" w:sz="0" w:space="0" w:color="auto"/>
        <w:right w:val="none" w:sz="0" w:space="0" w:color="auto"/>
      </w:divBdr>
    </w:div>
    <w:div w:id="1516532487">
      <w:bodyDiv w:val="1"/>
      <w:marLeft w:val="0"/>
      <w:marRight w:val="0"/>
      <w:marTop w:val="0"/>
      <w:marBottom w:val="0"/>
      <w:divBdr>
        <w:top w:val="none" w:sz="0" w:space="0" w:color="auto"/>
        <w:left w:val="none" w:sz="0" w:space="0" w:color="auto"/>
        <w:bottom w:val="none" w:sz="0" w:space="0" w:color="auto"/>
        <w:right w:val="none" w:sz="0" w:space="0" w:color="auto"/>
      </w:divBdr>
    </w:div>
    <w:div w:id="1519126220">
      <w:bodyDiv w:val="1"/>
      <w:marLeft w:val="0"/>
      <w:marRight w:val="0"/>
      <w:marTop w:val="0"/>
      <w:marBottom w:val="0"/>
      <w:divBdr>
        <w:top w:val="none" w:sz="0" w:space="0" w:color="auto"/>
        <w:left w:val="none" w:sz="0" w:space="0" w:color="auto"/>
        <w:bottom w:val="none" w:sz="0" w:space="0" w:color="auto"/>
        <w:right w:val="none" w:sz="0" w:space="0" w:color="auto"/>
      </w:divBdr>
    </w:div>
    <w:div w:id="1531643074">
      <w:bodyDiv w:val="1"/>
      <w:marLeft w:val="0"/>
      <w:marRight w:val="0"/>
      <w:marTop w:val="0"/>
      <w:marBottom w:val="0"/>
      <w:divBdr>
        <w:top w:val="none" w:sz="0" w:space="0" w:color="auto"/>
        <w:left w:val="none" w:sz="0" w:space="0" w:color="auto"/>
        <w:bottom w:val="none" w:sz="0" w:space="0" w:color="auto"/>
        <w:right w:val="none" w:sz="0" w:space="0" w:color="auto"/>
      </w:divBdr>
    </w:div>
    <w:div w:id="1552228239">
      <w:bodyDiv w:val="1"/>
      <w:marLeft w:val="0"/>
      <w:marRight w:val="0"/>
      <w:marTop w:val="0"/>
      <w:marBottom w:val="0"/>
      <w:divBdr>
        <w:top w:val="none" w:sz="0" w:space="0" w:color="auto"/>
        <w:left w:val="none" w:sz="0" w:space="0" w:color="auto"/>
        <w:bottom w:val="none" w:sz="0" w:space="0" w:color="auto"/>
        <w:right w:val="none" w:sz="0" w:space="0" w:color="auto"/>
      </w:divBdr>
    </w:div>
    <w:div w:id="1559054046">
      <w:bodyDiv w:val="1"/>
      <w:marLeft w:val="0"/>
      <w:marRight w:val="0"/>
      <w:marTop w:val="0"/>
      <w:marBottom w:val="0"/>
      <w:divBdr>
        <w:top w:val="none" w:sz="0" w:space="0" w:color="auto"/>
        <w:left w:val="none" w:sz="0" w:space="0" w:color="auto"/>
        <w:bottom w:val="none" w:sz="0" w:space="0" w:color="auto"/>
        <w:right w:val="none" w:sz="0" w:space="0" w:color="auto"/>
      </w:divBdr>
    </w:div>
    <w:div w:id="1581014117">
      <w:bodyDiv w:val="1"/>
      <w:marLeft w:val="0"/>
      <w:marRight w:val="0"/>
      <w:marTop w:val="0"/>
      <w:marBottom w:val="0"/>
      <w:divBdr>
        <w:top w:val="none" w:sz="0" w:space="0" w:color="auto"/>
        <w:left w:val="none" w:sz="0" w:space="0" w:color="auto"/>
        <w:bottom w:val="none" w:sz="0" w:space="0" w:color="auto"/>
        <w:right w:val="none" w:sz="0" w:space="0" w:color="auto"/>
      </w:divBdr>
    </w:div>
    <w:div w:id="1582131257">
      <w:bodyDiv w:val="1"/>
      <w:marLeft w:val="0"/>
      <w:marRight w:val="0"/>
      <w:marTop w:val="0"/>
      <w:marBottom w:val="0"/>
      <w:divBdr>
        <w:top w:val="none" w:sz="0" w:space="0" w:color="auto"/>
        <w:left w:val="none" w:sz="0" w:space="0" w:color="auto"/>
        <w:bottom w:val="none" w:sz="0" w:space="0" w:color="auto"/>
        <w:right w:val="none" w:sz="0" w:space="0" w:color="auto"/>
      </w:divBdr>
    </w:div>
    <w:div w:id="1600018825">
      <w:bodyDiv w:val="1"/>
      <w:marLeft w:val="0"/>
      <w:marRight w:val="0"/>
      <w:marTop w:val="0"/>
      <w:marBottom w:val="0"/>
      <w:divBdr>
        <w:top w:val="none" w:sz="0" w:space="0" w:color="auto"/>
        <w:left w:val="none" w:sz="0" w:space="0" w:color="auto"/>
        <w:bottom w:val="none" w:sz="0" w:space="0" w:color="auto"/>
        <w:right w:val="none" w:sz="0" w:space="0" w:color="auto"/>
      </w:divBdr>
    </w:div>
    <w:div w:id="1652099786">
      <w:bodyDiv w:val="1"/>
      <w:marLeft w:val="0"/>
      <w:marRight w:val="0"/>
      <w:marTop w:val="0"/>
      <w:marBottom w:val="0"/>
      <w:divBdr>
        <w:top w:val="none" w:sz="0" w:space="0" w:color="auto"/>
        <w:left w:val="none" w:sz="0" w:space="0" w:color="auto"/>
        <w:bottom w:val="none" w:sz="0" w:space="0" w:color="auto"/>
        <w:right w:val="none" w:sz="0" w:space="0" w:color="auto"/>
      </w:divBdr>
    </w:div>
    <w:div w:id="1745183866">
      <w:bodyDiv w:val="1"/>
      <w:marLeft w:val="0"/>
      <w:marRight w:val="0"/>
      <w:marTop w:val="0"/>
      <w:marBottom w:val="0"/>
      <w:divBdr>
        <w:top w:val="none" w:sz="0" w:space="0" w:color="auto"/>
        <w:left w:val="none" w:sz="0" w:space="0" w:color="auto"/>
        <w:bottom w:val="none" w:sz="0" w:space="0" w:color="auto"/>
        <w:right w:val="none" w:sz="0" w:space="0" w:color="auto"/>
      </w:divBdr>
    </w:div>
    <w:div w:id="1771972003">
      <w:bodyDiv w:val="1"/>
      <w:marLeft w:val="0"/>
      <w:marRight w:val="0"/>
      <w:marTop w:val="0"/>
      <w:marBottom w:val="0"/>
      <w:divBdr>
        <w:top w:val="none" w:sz="0" w:space="0" w:color="auto"/>
        <w:left w:val="none" w:sz="0" w:space="0" w:color="auto"/>
        <w:bottom w:val="none" w:sz="0" w:space="0" w:color="auto"/>
        <w:right w:val="none" w:sz="0" w:space="0" w:color="auto"/>
      </w:divBdr>
    </w:div>
    <w:div w:id="1774010695">
      <w:bodyDiv w:val="1"/>
      <w:marLeft w:val="0"/>
      <w:marRight w:val="0"/>
      <w:marTop w:val="0"/>
      <w:marBottom w:val="0"/>
      <w:divBdr>
        <w:top w:val="none" w:sz="0" w:space="0" w:color="auto"/>
        <w:left w:val="none" w:sz="0" w:space="0" w:color="auto"/>
        <w:bottom w:val="none" w:sz="0" w:space="0" w:color="auto"/>
        <w:right w:val="none" w:sz="0" w:space="0" w:color="auto"/>
      </w:divBdr>
    </w:div>
    <w:div w:id="1798336501">
      <w:bodyDiv w:val="1"/>
      <w:marLeft w:val="0"/>
      <w:marRight w:val="0"/>
      <w:marTop w:val="0"/>
      <w:marBottom w:val="0"/>
      <w:divBdr>
        <w:top w:val="none" w:sz="0" w:space="0" w:color="auto"/>
        <w:left w:val="none" w:sz="0" w:space="0" w:color="auto"/>
        <w:bottom w:val="none" w:sz="0" w:space="0" w:color="auto"/>
        <w:right w:val="none" w:sz="0" w:space="0" w:color="auto"/>
      </w:divBdr>
    </w:div>
    <w:div w:id="1820800667">
      <w:bodyDiv w:val="1"/>
      <w:marLeft w:val="0"/>
      <w:marRight w:val="0"/>
      <w:marTop w:val="0"/>
      <w:marBottom w:val="0"/>
      <w:divBdr>
        <w:top w:val="none" w:sz="0" w:space="0" w:color="auto"/>
        <w:left w:val="none" w:sz="0" w:space="0" w:color="auto"/>
        <w:bottom w:val="none" w:sz="0" w:space="0" w:color="auto"/>
        <w:right w:val="none" w:sz="0" w:space="0" w:color="auto"/>
      </w:divBdr>
    </w:div>
    <w:div w:id="1821728688">
      <w:bodyDiv w:val="1"/>
      <w:marLeft w:val="0"/>
      <w:marRight w:val="0"/>
      <w:marTop w:val="0"/>
      <w:marBottom w:val="0"/>
      <w:divBdr>
        <w:top w:val="none" w:sz="0" w:space="0" w:color="auto"/>
        <w:left w:val="none" w:sz="0" w:space="0" w:color="auto"/>
        <w:bottom w:val="none" w:sz="0" w:space="0" w:color="auto"/>
        <w:right w:val="none" w:sz="0" w:space="0" w:color="auto"/>
      </w:divBdr>
    </w:div>
    <w:div w:id="1833521396">
      <w:bodyDiv w:val="1"/>
      <w:marLeft w:val="0"/>
      <w:marRight w:val="0"/>
      <w:marTop w:val="0"/>
      <w:marBottom w:val="0"/>
      <w:divBdr>
        <w:top w:val="none" w:sz="0" w:space="0" w:color="auto"/>
        <w:left w:val="none" w:sz="0" w:space="0" w:color="auto"/>
        <w:bottom w:val="none" w:sz="0" w:space="0" w:color="auto"/>
        <w:right w:val="none" w:sz="0" w:space="0" w:color="auto"/>
      </w:divBdr>
    </w:div>
    <w:div w:id="1872065058">
      <w:bodyDiv w:val="1"/>
      <w:marLeft w:val="0"/>
      <w:marRight w:val="0"/>
      <w:marTop w:val="0"/>
      <w:marBottom w:val="0"/>
      <w:divBdr>
        <w:top w:val="none" w:sz="0" w:space="0" w:color="auto"/>
        <w:left w:val="none" w:sz="0" w:space="0" w:color="auto"/>
        <w:bottom w:val="none" w:sz="0" w:space="0" w:color="auto"/>
        <w:right w:val="none" w:sz="0" w:space="0" w:color="auto"/>
      </w:divBdr>
    </w:div>
    <w:div w:id="1887721238">
      <w:bodyDiv w:val="1"/>
      <w:marLeft w:val="0"/>
      <w:marRight w:val="0"/>
      <w:marTop w:val="0"/>
      <w:marBottom w:val="0"/>
      <w:divBdr>
        <w:top w:val="none" w:sz="0" w:space="0" w:color="auto"/>
        <w:left w:val="none" w:sz="0" w:space="0" w:color="auto"/>
        <w:bottom w:val="none" w:sz="0" w:space="0" w:color="auto"/>
        <w:right w:val="none" w:sz="0" w:space="0" w:color="auto"/>
      </w:divBdr>
    </w:div>
    <w:div w:id="1888028643">
      <w:bodyDiv w:val="1"/>
      <w:marLeft w:val="0"/>
      <w:marRight w:val="0"/>
      <w:marTop w:val="0"/>
      <w:marBottom w:val="0"/>
      <w:divBdr>
        <w:top w:val="none" w:sz="0" w:space="0" w:color="auto"/>
        <w:left w:val="none" w:sz="0" w:space="0" w:color="auto"/>
        <w:bottom w:val="none" w:sz="0" w:space="0" w:color="auto"/>
        <w:right w:val="none" w:sz="0" w:space="0" w:color="auto"/>
      </w:divBdr>
      <w:divsChild>
        <w:div w:id="1726026996">
          <w:marLeft w:val="0"/>
          <w:marRight w:val="0"/>
          <w:marTop w:val="0"/>
          <w:marBottom w:val="0"/>
          <w:divBdr>
            <w:top w:val="none" w:sz="0" w:space="0" w:color="auto"/>
            <w:left w:val="none" w:sz="0" w:space="0" w:color="auto"/>
            <w:bottom w:val="none" w:sz="0" w:space="0" w:color="auto"/>
            <w:right w:val="none" w:sz="0" w:space="0" w:color="auto"/>
          </w:divBdr>
          <w:divsChild>
            <w:div w:id="1568808778">
              <w:marLeft w:val="3300"/>
              <w:marRight w:val="0"/>
              <w:marTop w:val="300"/>
              <w:marBottom w:val="0"/>
              <w:divBdr>
                <w:top w:val="none" w:sz="0" w:space="0" w:color="auto"/>
                <w:left w:val="none" w:sz="0" w:space="0" w:color="auto"/>
                <w:bottom w:val="none" w:sz="0" w:space="0" w:color="auto"/>
                <w:right w:val="none" w:sz="0" w:space="0" w:color="auto"/>
              </w:divBdr>
              <w:divsChild>
                <w:div w:id="662853721">
                  <w:marLeft w:val="0"/>
                  <w:marRight w:val="0"/>
                  <w:marTop w:val="30"/>
                  <w:marBottom w:val="0"/>
                  <w:divBdr>
                    <w:top w:val="none" w:sz="0" w:space="0" w:color="auto"/>
                    <w:left w:val="none" w:sz="0" w:space="0" w:color="auto"/>
                    <w:bottom w:val="none" w:sz="0" w:space="0" w:color="auto"/>
                    <w:right w:val="none" w:sz="0" w:space="0" w:color="auto"/>
                  </w:divBdr>
                  <w:divsChild>
                    <w:div w:id="317419442">
                      <w:marLeft w:val="150"/>
                      <w:marRight w:val="240"/>
                      <w:marTop w:val="240"/>
                      <w:marBottom w:val="150"/>
                      <w:divBdr>
                        <w:top w:val="none" w:sz="0" w:space="0" w:color="auto"/>
                        <w:left w:val="none" w:sz="0" w:space="0" w:color="auto"/>
                        <w:bottom w:val="none" w:sz="0" w:space="0" w:color="auto"/>
                        <w:right w:val="none" w:sz="0" w:space="0" w:color="auto"/>
                      </w:divBdr>
                    </w:div>
                  </w:divsChild>
                </w:div>
              </w:divsChild>
            </w:div>
          </w:divsChild>
        </w:div>
      </w:divsChild>
    </w:div>
    <w:div w:id="1910529139">
      <w:bodyDiv w:val="1"/>
      <w:marLeft w:val="0"/>
      <w:marRight w:val="0"/>
      <w:marTop w:val="0"/>
      <w:marBottom w:val="0"/>
      <w:divBdr>
        <w:top w:val="none" w:sz="0" w:space="0" w:color="auto"/>
        <w:left w:val="none" w:sz="0" w:space="0" w:color="auto"/>
        <w:bottom w:val="none" w:sz="0" w:space="0" w:color="auto"/>
        <w:right w:val="none" w:sz="0" w:space="0" w:color="auto"/>
      </w:divBdr>
    </w:div>
    <w:div w:id="1919123244">
      <w:bodyDiv w:val="1"/>
      <w:marLeft w:val="0"/>
      <w:marRight w:val="0"/>
      <w:marTop w:val="0"/>
      <w:marBottom w:val="0"/>
      <w:divBdr>
        <w:top w:val="none" w:sz="0" w:space="0" w:color="auto"/>
        <w:left w:val="none" w:sz="0" w:space="0" w:color="auto"/>
        <w:bottom w:val="none" w:sz="0" w:space="0" w:color="auto"/>
        <w:right w:val="none" w:sz="0" w:space="0" w:color="auto"/>
      </w:divBdr>
    </w:div>
    <w:div w:id="1925263370">
      <w:bodyDiv w:val="1"/>
      <w:marLeft w:val="0"/>
      <w:marRight w:val="0"/>
      <w:marTop w:val="0"/>
      <w:marBottom w:val="0"/>
      <w:divBdr>
        <w:top w:val="none" w:sz="0" w:space="0" w:color="auto"/>
        <w:left w:val="none" w:sz="0" w:space="0" w:color="auto"/>
        <w:bottom w:val="none" w:sz="0" w:space="0" w:color="auto"/>
        <w:right w:val="none" w:sz="0" w:space="0" w:color="auto"/>
      </w:divBdr>
    </w:div>
    <w:div w:id="1978027847">
      <w:bodyDiv w:val="1"/>
      <w:marLeft w:val="0"/>
      <w:marRight w:val="0"/>
      <w:marTop w:val="0"/>
      <w:marBottom w:val="0"/>
      <w:divBdr>
        <w:top w:val="none" w:sz="0" w:space="0" w:color="auto"/>
        <w:left w:val="none" w:sz="0" w:space="0" w:color="auto"/>
        <w:bottom w:val="none" w:sz="0" w:space="0" w:color="auto"/>
        <w:right w:val="none" w:sz="0" w:space="0" w:color="auto"/>
      </w:divBdr>
    </w:div>
    <w:div w:id="2013602414">
      <w:bodyDiv w:val="1"/>
      <w:marLeft w:val="0"/>
      <w:marRight w:val="0"/>
      <w:marTop w:val="0"/>
      <w:marBottom w:val="0"/>
      <w:divBdr>
        <w:top w:val="none" w:sz="0" w:space="0" w:color="auto"/>
        <w:left w:val="none" w:sz="0" w:space="0" w:color="auto"/>
        <w:bottom w:val="none" w:sz="0" w:space="0" w:color="auto"/>
        <w:right w:val="none" w:sz="0" w:space="0" w:color="auto"/>
      </w:divBdr>
    </w:div>
    <w:div w:id="2036694175">
      <w:bodyDiv w:val="1"/>
      <w:marLeft w:val="0"/>
      <w:marRight w:val="0"/>
      <w:marTop w:val="0"/>
      <w:marBottom w:val="0"/>
      <w:divBdr>
        <w:top w:val="none" w:sz="0" w:space="0" w:color="auto"/>
        <w:left w:val="none" w:sz="0" w:space="0" w:color="auto"/>
        <w:bottom w:val="none" w:sz="0" w:space="0" w:color="auto"/>
        <w:right w:val="none" w:sz="0" w:space="0" w:color="auto"/>
      </w:divBdr>
    </w:div>
    <w:div w:id="2041783498">
      <w:bodyDiv w:val="1"/>
      <w:marLeft w:val="0"/>
      <w:marRight w:val="0"/>
      <w:marTop w:val="0"/>
      <w:marBottom w:val="0"/>
      <w:divBdr>
        <w:top w:val="none" w:sz="0" w:space="0" w:color="auto"/>
        <w:left w:val="none" w:sz="0" w:space="0" w:color="auto"/>
        <w:bottom w:val="none" w:sz="0" w:space="0" w:color="auto"/>
        <w:right w:val="none" w:sz="0" w:space="0" w:color="auto"/>
      </w:divBdr>
    </w:div>
    <w:div w:id="2083676842">
      <w:bodyDiv w:val="1"/>
      <w:marLeft w:val="0"/>
      <w:marRight w:val="0"/>
      <w:marTop w:val="0"/>
      <w:marBottom w:val="0"/>
      <w:divBdr>
        <w:top w:val="none" w:sz="0" w:space="0" w:color="auto"/>
        <w:left w:val="none" w:sz="0" w:space="0" w:color="auto"/>
        <w:bottom w:val="none" w:sz="0" w:space="0" w:color="auto"/>
        <w:right w:val="none" w:sz="0" w:space="0" w:color="auto"/>
      </w:divBdr>
    </w:div>
    <w:div w:id="2125339219">
      <w:bodyDiv w:val="1"/>
      <w:marLeft w:val="0"/>
      <w:marRight w:val="0"/>
      <w:marTop w:val="0"/>
      <w:marBottom w:val="0"/>
      <w:divBdr>
        <w:top w:val="none" w:sz="0" w:space="0" w:color="auto"/>
        <w:left w:val="none" w:sz="0" w:space="0" w:color="auto"/>
        <w:bottom w:val="none" w:sz="0" w:space="0" w:color="auto"/>
        <w:right w:val="none" w:sz="0" w:space="0" w:color="auto"/>
      </w:divBdr>
    </w:div>
    <w:div w:id="2142963463">
      <w:bodyDiv w:val="1"/>
      <w:marLeft w:val="0"/>
      <w:marRight w:val="0"/>
      <w:marTop w:val="0"/>
      <w:marBottom w:val="0"/>
      <w:divBdr>
        <w:top w:val="none" w:sz="0" w:space="0" w:color="auto"/>
        <w:left w:val="none" w:sz="0" w:space="0" w:color="auto"/>
        <w:bottom w:val="none" w:sz="0" w:space="0" w:color="auto"/>
        <w:right w:val="none" w:sz="0" w:space="0" w:color="auto"/>
      </w:divBdr>
      <w:divsChild>
        <w:div w:id="664208608">
          <w:marLeft w:val="0"/>
          <w:marRight w:val="0"/>
          <w:marTop w:val="0"/>
          <w:marBottom w:val="0"/>
          <w:divBdr>
            <w:top w:val="none" w:sz="0" w:space="0" w:color="auto"/>
            <w:left w:val="none" w:sz="0" w:space="0" w:color="auto"/>
            <w:bottom w:val="none" w:sz="0" w:space="0" w:color="auto"/>
            <w:right w:val="none" w:sz="0" w:space="0" w:color="auto"/>
          </w:divBdr>
          <w:divsChild>
            <w:div w:id="1465655709">
              <w:marLeft w:val="0"/>
              <w:marRight w:val="0"/>
              <w:marTop w:val="0"/>
              <w:marBottom w:val="0"/>
              <w:divBdr>
                <w:top w:val="none" w:sz="0" w:space="0" w:color="auto"/>
                <w:left w:val="none" w:sz="0" w:space="0" w:color="auto"/>
                <w:bottom w:val="none" w:sz="0" w:space="0" w:color="auto"/>
                <w:right w:val="none" w:sz="0" w:space="0" w:color="auto"/>
              </w:divBdr>
              <w:divsChild>
                <w:div w:id="333454026">
                  <w:marLeft w:val="0"/>
                  <w:marRight w:val="0"/>
                  <w:marTop w:val="0"/>
                  <w:marBottom w:val="0"/>
                  <w:divBdr>
                    <w:top w:val="none" w:sz="0" w:space="0" w:color="auto"/>
                    <w:left w:val="none" w:sz="0" w:space="0" w:color="auto"/>
                    <w:bottom w:val="none" w:sz="0" w:space="0" w:color="auto"/>
                    <w:right w:val="none" w:sz="0" w:space="0" w:color="auto"/>
                  </w:divBdr>
                  <w:divsChild>
                    <w:div w:id="184562952">
                      <w:marLeft w:val="0"/>
                      <w:marRight w:val="0"/>
                      <w:marTop w:val="0"/>
                      <w:marBottom w:val="0"/>
                      <w:divBdr>
                        <w:top w:val="none" w:sz="0" w:space="0" w:color="auto"/>
                        <w:left w:val="none" w:sz="0" w:space="0" w:color="auto"/>
                        <w:bottom w:val="none" w:sz="0" w:space="0" w:color="auto"/>
                        <w:right w:val="none" w:sz="0" w:space="0" w:color="auto"/>
                      </w:divBdr>
                      <w:divsChild>
                        <w:div w:id="237638571">
                          <w:marLeft w:val="0"/>
                          <w:marRight w:val="0"/>
                          <w:marTop w:val="45"/>
                          <w:marBottom w:val="0"/>
                          <w:divBdr>
                            <w:top w:val="none" w:sz="0" w:space="0" w:color="auto"/>
                            <w:left w:val="none" w:sz="0" w:space="0" w:color="auto"/>
                            <w:bottom w:val="none" w:sz="0" w:space="0" w:color="auto"/>
                            <w:right w:val="none" w:sz="0" w:space="0" w:color="auto"/>
                          </w:divBdr>
                          <w:divsChild>
                            <w:div w:id="1754352716">
                              <w:marLeft w:val="0"/>
                              <w:marRight w:val="0"/>
                              <w:marTop w:val="0"/>
                              <w:marBottom w:val="0"/>
                              <w:divBdr>
                                <w:top w:val="none" w:sz="0" w:space="0" w:color="auto"/>
                                <w:left w:val="none" w:sz="0" w:space="0" w:color="auto"/>
                                <w:bottom w:val="none" w:sz="0" w:space="0" w:color="auto"/>
                                <w:right w:val="none" w:sz="0" w:space="0" w:color="auto"/>
                              </w:divBdr>
                              <w:divsChild>
                                <w:div w:id="1999964568">
                                  <w:marLeft w:val="0"/>
                                  <w:marRight w:val="0"/>
                                  <w:marTop w:val="0"/>
                                  <w:marBottom w:val="0"/>
                                  <w:divBdr>
                                    <w:top w:val="none" w:sz="0" w:space="0" w:color="auto"/>
                                    <w:left w:val="none" w:sz="0" w:space="0" w:color="auto"/>
                                    <w:bottom w:val="none" w:sz="0" w:space="0" w:color="auto"/>
                                    <w:right w:val="none" w:sz="0" w:space="0" w:color="auto"/>
                                  </w:divBdr>
                                  <w:divsChild>
                                    <w:div w:id="1427191865">
                                      <w:marLeft w:val="0"/>
                                      <w:marRight w:val="0"/>
                                      <w:marTop w:val="0"/>
                                      <w:marBottom w:val="0"/>
                                      <w:divBdr>
                                        <w:top w:val="none" w:sz="0" w:space="0" w:color="auto"/>
                                        <w:left w:val="none" w:sz="0" w:space="0" w:color="auto"/>
                                        <w:bottom w:val="none" w:sz="0" w:space="0" w:color="auto"/>
                                        <w:right w:val="none" w:sz="0" w:space="0" w:color="auto"/>
                                      </w:divBdr>
                                      <w:divsChild>
                                        <w:div w:id="1897668746">
                                          <w:marLeft w:val="0"/>
                                          <w:marRight w:val="0"/>
                                          <w:marTop w:val="0"/>
                                          <w:marBottom w:val="0"/>
                                          <w:divBdr>
                                            <w:top w:val="none" w:sz="0" w:space="0" w:color="auto"/>
                                            <w:left w:val="none" w:sz="0" w:space="0" w:color="auto"/>
                                            <w:bottom w:val="none" w:sz="0" w:space="0" w:color="auto"/>
                                            <w:right w:val="none" w:sz="0" w:space="0" w:color="auto"/>
                                          </w:divBdr>
                                          <w:divsChild>
                                            <w:div w:id="1870485663">
                                              <w:marLeft w:val="0"/>
                                              <w:marRight w:val="0"/>
                                              <w:marTop w:val="0"/>
                                              <w:marBottom w:val="0"/>
                                              <w:divBdr>
                                                <w:top w:val="none" w:sz="0" w:space="0" w:color="auto"/>
                                                <w:left w:val="none" w:sz="0" w:space="0" w:color="auto"/>
                                                <w:bottom w:val="none" w:sz="0" w:space="0" w:color="auto"/>
                                                <w:right w:val="none" w:sz="0" w:space="0" w:color="auto"/>
                                              </w:divBdr>
                                              <w:divsChild>
                                                <w:div w:id="10245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tif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3496E3B32AF34EA9DD405AA2C5536A" ma:contentTypeVersion="0" ma:contentTypeDescription="Create a new document." ma:contentTypeScope="" ma:versionID="33e8e013689b47c9b09af783d0247fd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5F417-8AC5-4C46-8317-4CD519F4115B}">
  <ds:schemaRefs>
    <ds:schemaRef ds:uri="http://schemas.microsoft.com/sharepoint/v3/contenttype/forms"/>
  </ds:schemaRefs>
</ds:datastoreItem>
</file>

<file path=customXml/itemProps2.xml><?xml version="1.0" encoding="utf-8"?>
<ds:datastoreItem xmlns:ds="http://schemas.openxmlformats.org/officeDocument/2006/customXml" ds:itemID="{F1D9E756-F063-4ADE-B638-58965597B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3D183E-0C59-4FB7-982D-CD5C54AAE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259CAD-20F7-484F-9446-CA3B22B2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3618</Words>
  <Characters>20659</Characters>
  <Application>Microsoft Office Word</Application>
  <DocSecurity>0</DocSecurity>
  <Lines>313</Lines>
  <Paragraphs>133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stacie lee</dc:creator>
  <cp:lastModifiedBy>Kim Amster</cp:lastModifiedBy>
  <cp:revision>2</cp:revision>
  <cp:lastPrinted>2018-02-14T12:14:00Z</cp:lastPrinted>
  <dcterms:created xsi:type="dcterms:W3CDTF">2019-01-25T21:56:00Z</dcterms:created>
  <dcterms:modified xsi:type="dcterms:W3CDTF">2019-01-25T21:56:00Z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0x010100FB3496E3B32AF34EA9DD405AA2C5536A</vt:lpwstr>
  </property>
</Properties>
</file>