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1829" w14:textId="77777777" w:rsidR="00B60D7F" w:rsidRPr="00ED1D2F" w:rsidRDefault="00BF7274" w:rsidP="00E024CE">
      <w:pPr>
        <w:pStyle w:val="Heading1"/>
        <w:spacing w:line="480" w:lineRule="auto"/>
        <w:rPr>
          <w:rFonts w:ascii="Arial" w:hAnsi="Arial" w:cs="Arial"/>
          <w:szCs w:val="24"/>
        </w:rPr>
      </w:pPr>
      <w:bookmarkStart w:id="0" w:name="_Toc208762052"/>
      <w:r w:rsidRPr="00ED1D2F">
        <w:rPr>
          <w:rFonts w:ascii="Arial" w:hAnsi="Arial" w:cs="Arial"/>
          <w:szCs w:val="24"/>
        </w:rPr>
        <w:t>Brand Alliance Effectiveness in the UK Liquor Industry: Understanding Consumer Perceptions of Brand Fit and Purchase Intentions</w:t>
      </w:r>
      <w:bookmarkEnd w:id="0"/>
    </w:p>
    <w:p w14:paraId="6AF79CA8" w14:textId="77777777" w:rsidR="004A0DC0" w:rsidRPr="00ED1D2F" w:rsidRDefault="004A0DC0" w:rsidP="00E024CE">
      <w:pPr>
        <w:jc w:val="center"/>
        <w:rPr>
          <w:rFonts w:ascii="Arial" w:hAnsi="Arial" w:cs="Arial"/>
          <w:b/>
          <w:szCs w:val="24"/>
        </w:rPr>
      </w:pPr>
    </w:p>
    <w:p w14:paraId="3841C8FA" w14:textId="77777777" w:rsidR="004A0DC0" w:rsidRPr="00ED1D2F" w:rsidRDefault="004A0DC0" w:rsidP="00E024CE">
      <w:pPr>
        <w:jc w:val="center"/>
        <w:rPr>
          <w:rFonts w:ascii="Arial" w:hAnsi="Arial" w:cs="Arial"/>
          <w:b/>
          <w:szCs w:val="24"/>
        </w:rPr>
      </w:pPr>
    </w:p>
    <w:p w14:paraId="4EC7E0AF" w14:textId="77777777" w:rsidR="004A0DC0" w:rsidRPr="00ED1D2F" w:rsidRDefault="004A0DC0" w:rsidP="00E024CE">
      <w:pPr>
        <w:jc w:val="center"/>
        <w:rPr>
          <w:rFonts w:ascii="Arial" w:hAnsi="Arial" w:cs="Arial"/>
          <w:b/>
          <w:szCs w:val="24"/>
        </w:rPr>
      </w:pPr>
    </w:p>
    <w:p w14:paraId="65036673" w14:textId="77777777" w:rsidR="004A0DC0" w:rsidRPr="00ED1D2F" w:rsidRDefault="00531843" w:rsidP="00E024CE">
      <w:pPr>
        <w:jc w:val="center"/>
        <w:rPr>
          <w:rFonts w:ascii="Arial" w:hAnsi="Arial" w:cs="Arial"/>
          <w:b/>
          <w:szCs w:val="24"/>
        </w:rPr>
      </w:pPr>
      <w:r w:rsidRPr="00ED1D2F">
        <w:rPr>
          <w:rFonts w:ascii="Arial" w:hAnsi="Arial" w:cs="Arial"/>
          <w:b/>
          <w:szCs w:val="24"/>
        </w:rPr>
        <w:t>Final submission</w:t>
      </w:r>
    </w:p>
    <w:p w14:paraId="6721E95C" w14:textId="678FDCB5" w:rsidR="00187398" w:rsidRPr="00ED1D2F" w:rsidRDefault="004A0DC0" w:rsidP="00187398">
      <w:pPr>
        <w:jc w:val="center"/>
        <w:rPr>
          <w:rFonts w:ascii="Arial" w:hAnsi="Arial" w:cs="Arial"/>
          <w:b/>
          <w:szCs w:val="24"/>
        </w:rPr>
      </w:pPr>
      <w:r w:rsidRPr="00ED1D2F">
        <w:rPr>
          <w:rFonts w:ascii="Arial" w:hAnsi="Arial" w:cs="Arial"/>
          <w:b/>
          <w:szCs w:val="24"/>
        </w:rPr>
        <w:t>Name</w:t>
      </w:r>
      <w:r w:rsidR="00E45D76" w:rsidRPr="00ED1D2F">
        <w:rPr>
          <w:rFonts w:ascii="Arial" w:hAnsi="Arial" w:cs="Arial"/>
          <w:b/>
          <w:szCs w:val="24"/>
        </w:rPr>
        <w:t xml:space="preserve">: </w:t>
      </w:r>
      <w:r w:rsidR="00877E7D" w:rsidRPr="00ED1D2F">
        <w:rPr>
          <w:rFonts w:ascii="Arial" w:hAnsi="Arial" w:cs="Arial"/>
          <w:b/>
          <w:szCs w:val="24"/>
        </w:rPr>
        <w:t>Krishna Bajaj</w:t>
      </w:r>
      <w:r w:rsidR="00187398" w:rsidRPr="00ED1D2F">
        <w:rPr>
          <w:rFonts w:ascii="Arial" w:hAnsi="Arial" w:cs="Arial"/>
          <w:b/>
          <w:szCs w:val="24"/>
        </w:rPr>
        <w:t xml:space="preserve"> (K2461178)</w:t>
      </w:r>
    </w:p>
    <w:p w14:paraId="01C86F9A" w14:textId="77777777" w:rsidR="00187398" w:rsidRPr="00ED1D2F" w:rsidRDefault="004A0DC0" w:rsidP="00E024CE">
      <w:pPr>
        <w:jc w:val="center"/>
        <w:rPr>
          <w:rFonts w:ascii="Arial" w:hAnsi="Arial" w:cs="Arial"/>
          <w:b/>
          <w:szCs w:val="24"/>
        </w:rPr>
      </w:pPr>
      <w:r w:rsidRPr="00ED1D2F">
        <w:rPr>
          <w:rFonts w:ascii="Arial" w:hAnsi="Arial" w:cs="Arial"/>
          <w:b/>
          <w:szCs w:val="24"/>
        </w:rPr>
        <w:t>Course</w:t>
      </w:r>
      <w:r w:rsidR="00E45D76" w:rsidRPr="00ED1D2F">
        <w:rPr>
          <w:rFonts w:ascii="Arial" w:hAnsi="Arial" w:cs="Arial"/>
          <w:b/>
          <w:szCs w:val="24"/>
        </w:rPr>
        <w:t xml:space="preserve">: </w:t>
      </w:r>
      <w:r w:rsidR="00877E7D" w:rsidRPr="00ED1D2F">
        <w:rPr>
          <w:rFonts w:ascii="Arial" w:hAnsi="Arial" w:cs="Arial"/>
          <w:b/>
          <w:szCs w:val="24"/>
        </w:rPr>
        <w:t>MSc in Marketing and Brand Management</w:t>
      </w:r>
      <w:r w:rsidR="00187398" w:rsidRPr="00ED1D2F">
        <w:rPr>
          <w:rFonts w:ascii="Arial" w:hAnsi="Arial" w:cs="Arial"/>
          <w:b/>
          <w:szCs w:val="24"/>
        </w:rPr>
        <w:t xml:space="preserve"> </w:t>
      </w:r>
    </w:p>
    <w:p w14:paraId="156692F9" w14:textId="77777777" w:rsidR="00757F2C" w:rsidRDefault="00187398" w:rsidP="00E024CE">
      <w:pPr>
        <w:jc w:val="center"/>
        <w:rPr>
          <w:rFonts w:ascii="Arial" w:hAnsi="Arial" w:cs="Arial"/>
          <w:b/>
          <w:szCs w:val="24"/>
        </w:rPr>
      </w:pPr>
      <w:r w:rsidRPr="00ED1D2F">
        <w:rPr>
          <w:rFonts w:ascii="Arial" w:hAnsi="Arial" w:cs="Arial"/>
          <w:b/>
          <w:szCs w:val="24"/>
        </w:rPr>
        <w:t>January 2025 to January 2026</w:t>
      </w:r>
    </w:p>
    <w:p w14:paraId="5A3FDE04" w14:textId="36461E54" w:rsidR="004A0DC0" w:rsidRPr="00ED1D2F" w:rsidRDefault="00757F2C" w:rsidP="00E024CE">
      <w:pPr>
        <w:jc w:val="center"/>
        <w:rPr>
          <w:rFonts w:ascii="Arial" w:hAnsi="Arial" w:cs="Arial"/>
          <w:b/>
          <w:szCs w:val="24"/>
        </w:rPr>
      </w:pPr>
      <w:r>
        <w:rPr>
          <w:rFonts w:ascii="Arial" w:hAnsi="Arial" w:cs="Arial"/>
          <w:b/>
          <w:szCs w:val="24"/>
        </w:rPr>
        <w:t>Word Count: 9562</w:t>
      </w:r>
      <w:r w:rsidR="00243BE5" w:rsidRPr="00ED1D2F">
        <w:rPr>
          <w:rFonts w:ascii="Arial" w:hAnsi="Arial" w:cs="Arial"/>
          <w:b/>
          <w:szCs w:val="24"/>
        </w:rPr>
        <w:br/>
      </w:r>
    </w:p>
    <w:p w14:paraId="5F351997" w14:textId="1F9C50AC" w:rsidR="004A0DC0" w:rsidRPr="00ED1D2F" w:rsidRDefault="004A0DC0" w:rsidP="00E024CE">
      <w:pPr>
        <w:rPr>
          <w:rFonts w:ascii="Arial" w:hAnsi="Arial" w:cs="Arial"/>
          <w:b/>
          <w:szCs w:val="24"/>
        </w:rPr>
      </w:pPr>
    </w:p>
    <w:p w14:paraId="1323A367" w14:textId="77777777" w:rsidR="00465205" w:rsidRPr="00ED1D2F" w:rsidRDefault="00465205" w:rsidP="00E024CE">
      <w:pPr>
        <w:spacing w:before="0" w:beforeAutospacing="0" w:after="160" w:afterAutospacing="0"/>
        <w:rPr>
          <w:rFonts w:ascii="Arial" w:hAnsi="Arial" w:cs="Arial"/>
          <w:szCs w:val="24"/>
        </w:rPr>
      </w:pPr>
      <w:r w:rsidRPr="00ED1D2F">
        <w:rPr>
          <w:rFonts w:ascii="Arial" w:hAnsi="Arial" w:cs="Arial"/>
          <w:szCs w:val="24"/>
        </w:rPr>
        <w:br w:type="page"/>
      </w:r>
    </w:p>
    <w:p w14:paraId="59406F52" w14:textId="77777777" w:rsidR="00465205" w:rsidRPr="00ED1D2F" w:rsidRDefault="00465205" w:rsidP="00E024CE">
      <w:pPr>
        <w:pStyle w:val="Heading1"/>
        <w:spacing w:line="480" w:lineRule="auto"/>
        <w:rPr>
          <w:rFonts w:ascii="Arial" w:hAnsi="Arial" w:cs="Arial"/>
          <w:szCs w:val="24"/>
        </w:rPr>
      </w:pPr>
      <w:bookmarkStart w:id="1" w:name="_Toc208762053"/>
      <w:r w:rsidRPr="00ED1D2F">
        <w:rPr>
          <w:rFonts w:ascii="Arial" w:hAnsi="Arial" w:cs="Arial"/>
          <w:szCs w:val="24"/>
        </w:rPr>
        <w:lastRenderedPageBreak/>
        <w:t>Abstract</w:t>
      </w:r>
      <w:bookmarkEnd w:id="1"/>
      <w:r w:rsidRPr="00ED1D2F">
        <w:rPr>
          <w:rFonts w:ascii="Arial" w:hAnsi="Arial" w:cs="Arial"/>
          <w:szCs w:val="24"/>
        </w:rPr>
        <w:t xml:space="preserve"> </w:t>
      </w:r>
    </w:p>
    <w:p w14:paraId="293E7F68" w14:textId="5BDF64F0" w:rsidR="00465205" w:rsidRPr="00ED1D2F" w:rsidRDefault="00D534F1" w:rsidP="00E024CE">
      <w:pPr>
        <w:rPr>
          <w:rFonts w:ascii="Arial" w:hAnsi="Arial" w:cs="Arial"/>
          <w:szCs w:val="24"/>
        </w:rPr>
      </w:pPr>
      <w:r w:rsidRPr="00ED1D2F">
        <w:rPr>
          <w:rFonts w:ascii="Arial" w:hAnsi="Arial" w:cs="Arial"/>
          <w:szCs w:val="24"/>
        </w:rPr>
        <w:t xml:space="preserve">This paper examines consumer </w:t>
      </w:r>
      <w:r w:rsidR="0034462D">
        <w:rPr>
          <w:rFonts w:ascii="Arial" w:hAnsi="Arial" w:cs="Arial"/>
          <w:szCs w:val="24"/>
        </w:rPr>
        <w:t>perspective</w:t>
      </w:r>
      <w:r w:rsidRPr="00ED1D2F">
        <w:rPr>
          <w:rFonts w:ascii="Arial" w:hAnsi="Arial" w:cs="Arial"/>
          <w:szCs w:val="24"/>
        </w:rPr>
        <w:t xml:space="preserve"> towards brand alliances, and the impact on the purchase intention in the liquor industry in the UK. It employs the Theory of schema congruity, theory of associative network of </w:t>
      </w:r>
      <w:r w:rsidR="00670146" w:rsidRPr="00ED1D2F">
        <w:rPr>
          <w:rFonts w:ascii="Arial" w:hAnsi="Arial" w:cs="Arial"/>
          <w:szCs w:val="24"/>
        </w:rPr>
        <w:t>self-congruity</w:t>
      </w:r>
      <w:r w:rsidRPr="00ED1D2F">
        <w:rPr>
          <w:rFonts w:ascii="Arial" w:hAnsi="Arial" w:cs="Arial"/>
          <w:szCs w:val="24"/>
        </w:rPr>
        <w:t xml:space="preserve"> to establish how the cognitive schemas, memory association and identity congruency affect the revision of real and hypothetical partnerships. It was a qualitative, interpretivist based grounded theory study design that comprised 1</w:t>
      </w:r>
      <w:r w:rsidR="00670146" w:rsidRPr="00ED1D2F">
        <w:rPr>
          <w:rFonts w:ascii="Arial" w:hAnsi="Arial" w:cs="Arial"/>
          <w:szCs w:val="24"/>
        </w:rPr>
        <w:t>0</w:t>
      </w:r>
      <w:r w:rsidRPr="00ED1D2F">
        <w:rPr>
          <w:rFonts w:ascii="Arial" w:hAnsi="Arial" w:cs="Arial"/>
          <w:szCs w:val="24"/>
        </w:rPr>
        <w:t xml:space="preserve"> semi-structured consumer interviews and </w:t>
      </w:r>
      <w:r w:rsidR="00670146" w:rsidRPr="00ED1D2F">
        <w:rPr>
          <w:rFonts w:ascii="Arial" w:hAnsi="Arial" w:cs="Arial"/>
          <w:szCs w:val="24"/>
        </w:rPr>
        <w:t>04</w:t>
      </w:r>
      <w:r w:rsidRPr="00ED1D2F">
        <w:rPr>
          <w:rFonts w:ascii="Arial" w:hAnsi="Arial" w:cs="Arial"/>
          <w:szCs w:val="24"/>
        </w:rPr>
        <w:t xml:space="preserve"> expert interviews. Data analysis consisted of open, axial and selective coding, identifying main themes: consumer preferences and consumption trends; brand intimacy and trust; brand-fit assessment; risk management of a partnership development; significance of the values in acceptance of alliances. Findings suggest that there could be authenticity, strategic, and functional fit, open communication, and alignments to consumer values are the main priorities of the effectiveness of the alliance. Not only does the paper have a basis of theoretical implications regarding the extension of alliances structure to the liquor industry, but it can also be utilized as the foundation of developing alliances that appeal to the UK customers and establishing brand equity.</w:t>
      </w:r>
    </w:p>
    <w:p w14:paraId="5DAA7F10" w14:textId="77777777" w:rsidR="00B93DC3" w:rsidRPr="00ED1D2F" w:rsidRDefault="00B93DC3" w:rsidP="00E024CE">
      <w:pPr>
        <w:spacing w:before="0" w:beforeAutospacing="0" w:after="160" w:afterAutospacing="0"/>
        <w:rPr>
          <w:rFonts w:ascii="Arial" w:eastAsia="Times New Roman" w:hAnsi="Arial" w:cs="Arial"/>
          <w:b/>
          <w:bCs/>
          <w:kern w:val="36"/>
          <w:szCs w:val="24"/>
        </w:rPr>
      </w:pPr>
      <w:r w:rsidRPr="00ED1D2F">
        <w:rPr>
          <w:rFonts w:ascii="Arial" w:hAnsi="Arial" w:cs="Arial"/>
          <w:szCs w:val="24"/>
        </w:rPr>
        <w:br w:type="page"/>
      </w:r>
    </w:p>
    <w:p w14:paraId="70D9712F" w14:textId="77777777" w:rsidR="00465205" w:rsidRPr="00ED1D2F" w:rsidRDefault="00465205" w:rsidP="00E024CE">
      <w:pPr>
        <w:pStyle w:val="Heading1"/>
        <w:spacing w:line="480" w:lineRule="auto"/>
        <w:rPr>
          <w:rFonts w:ascii="Arial" w:hAnsi="Arial" w:cs="Arial"/>
          <w:szCs w:val="24"/>
        </w:rPr>
      </w:pPr>
      <w:bookmarkStart w:id="2" w:name="_Toc208762054"/>
      <w:r w:rsidRPr="00ED1D2F">
        <w:rPr>
          <w:rFonts w:ascii="Arial" w:hAnsi="Arial" w:cs="Arial"/>
          <w:szCs w:val="24"/>
        </w:rPr>
        <w:lastRenderedPageBreak/>
        <w:t>Acknowledgements</w:t>
      </w:r>
      <w:bookmarkEnd w:id="2"/>
      <w:r w:rsidRPr="00ED1D2F">
        <w:rPr>
          <w:rFonts w:ascii="Arial" w:hAnsi="Arial" w:cs="Arial"/>
          <w:szCs w:val="24"/>
        </w:rPr>
        <w:t xml:space="preserve"> </w:t>
      </w:r>
    </w:p>
    <w:p w14:paraId="60D81940" w14:textId="6B344932" w:rsidR="00465205" w:rsidRPr="00ED1D2F" w:rsidRDefault="00465205" w:rsidP="00E024CE">
      <w:pPr>
        <w:rPr>
          <w:rFonts w:ascii="Arial" w:hAnsi="Arial" w:cs="Arial"/>
          <w:szCs w:val="24"/>
        </w:rPr>
      </w:pPr>
      <w:r w:rsidRPr="00ED1D2F">
        <w:rPr>
          <w:rFonts w:ascii="Arial" w:hAnsi="Arial" w:cs="Arial"/>
          <w:szCs w:val="24"/>
        </w:rPr>
        <w:t xml:space="preserve">I would like to express my sincere thanks to my supervisor, </w:t>
      </w:r>
      <w:r w:rsidR="00E45D76" w:rsidRPr="00ED1D2F">
        <w:rPr>
          <w:rFonts w:ascii="Arial" w:hAnsi="Arial" w:cs="Arial"/>
          <w:szCs w:val="24"/>
        </w:rPr>
        <w:t xml:space="preserve">Professor </w:t>
      </w:r>
      <w:r w:rsidR="00877E7D" w:rsidRPr="00ED1D2F">
        <w:rPr>
          <w:rFonts w:ascii="Arial" w:hAnsi="Arial" w:cs="Arial"/>
          <w:szCs w:val="24"/>
        </w:rPr>
        <w:t>Jaganna</w:t>
      </w:r>
      <w:r w:rsidR="00D92D2D" w:rsidRPr="00ED1D2F">
        <w:rPr>
          <w:rFonts w:ascii="Arial" w:hAnsi="Arial" w:cs="Arial"/>
          <w:szCs w:val="24"/>
        </w:rPr>
        <w:t>d</w:t>
      </w:r>
      <w:r w:rsidR="00877E7D" w:rsidRPr="00ED1D2F">
        <w:rPr>
          <w:rFonts w:ascii="Arial" w:hAnsi="Arial" w:cs="Arial"/>
          <w:szCs w:val="24"/>
        </w:rPr>
        <w:t>ha</w:t>
      </w:r>
      <w:r w:rsidR="00E45D76" w:rsidRPr="00ED1D2F">
        <w:rPr>
          <w:rFonts w:ascii="Arial" w:hAnsi="Arial" w:cs="Arial"/>
          <w:szCs w:val="24"/>
        </w:rPr>
        <w:t xml:space="preserve"> Pawan Tamvada</w:t>
      </w:r>
      <w:r w:rsidRPr="00ED1D2F">
        <w:rPr>
          <w:rFonts w:ascii="Arial" w:hAnsi="Arial" w:cs="Arial"/>
          <w:szCs w:val="24"/>
        </w:rPr>
        <w:t xml:space="preserve">, because of </w:t>
      </w:r>
      <w:r w:rsidR="00E45D76" w:rsidRPr="00ED1D2F">
        <w:rPr>
          <w:rFonts w:ascii="Arial" w:hAnsi="Arial" w:cs="Arial"/>
          <w:szCs w:val="24"/>
        </w:rPr>
        <w:t>his</w:t>
      </w:r>
      <w:r w:rsidRPr="00ED1D2F">
        <w:rPr>
          <w:rFonts w:ascii="Arial" w:hAnsi="Arial" w:cs="Arial"/>
          <w:szCs w:val="24"/>
        </w:rPr>
        <w:t xml:space="preserve"> constructive advising and comments during the course of this research. I would also like to express my gratitude to the experts in the industry and UK consumers, who kindly took their time and volunteered information in the interviews. I thank my peers and the university ethics committee and their help they provided in the assurance of rigorous and ethical research practices. Lastly, I want to thank my friends and my family in letting me go through with this project and encouraging me.</w:t>
      </w:r>
    </w:p>
    <w:p w14:paraId="5D4D8BC8" w14:textId="77777777" w:rsidR="00465205" w:rsidRPr="00ED1D2F" w:rsidRDefault="00465205" w:rsidP="00E024CE">
      <w:pPr>
        <w:rPr>
          <w:rFonts w:ascii="Arial" w:hAnsi="Arial" w:cs="Arial"/>
          <w:szCs w:val="24"/>
        </w:rPr>
      </w:pPr>
    </w:p>
    <w:p w14:paraId="02F86834" w14:textId="77777777" w:rsidR="00B93DC3" w:rsidRPr="00ED1D2F" w:rsidRDefault="00B93DC3" w:rsidP="00E024CE">
      <w:pPr>
        <w:spacing w:before="0" w:beforeAutospacing="0" w:after="160" w:afterAutospacing="0"/>
        <w:rPr>
          <w:rFonts w:ascii="Arial" w:eastAsia="Times New Roman" w:hAnsi="Arial" w:cs="Arial"/>
          <w:b/>
          <w:bCs/>
          <w:kern w:val="36"/>
          <w:szCs w:val="24"/>
        </w:rPr>
      </w:pPr>
      <w:r w:rsidRPr="00ED1D2F">
        <w:rPr>
          <w:rFonts w:ascii="Arial" w:hAnsi="Arial" w:cs="Arial"/>
          <w:szCs w:val="24"/>
        </w:rPr>
        <w:br w:type="page"/>
      </w:r>
    </w:p>
    <w:p w14:paraId="0EC23FA0" w14:textId="77777777" w:rsidR="00465205" w:rsidRPr="00ED1D2F" w:rsidRDefault="00465205" w:rsidP="00E024CE">
      <w:pPr>
        <w:pStyle w:val="Heading1"/>
        <w:spacing w:line="480" w:lineRule="auto"/>
        <w:rPr>
          <w:rFonts w:ascii="Arial" w:hAnsi="Arial" w:cs="Arial"/>
          <w:szCs w:val="24"/>
        </w:rPr>
      </w:pPr>
      <w:bookmarkStart w:id="3" w:name="_Toc208762055"/>
      <w:r w:rsidRPr="00ED1D2F">
        <w:rPr>
          <w:rFonts w:ascii="Arial" w:hAnsi="Arial" w:cs="Arial"/>
          <w:szCs w:val="24"/>
        </w:rPr>
        <w:lastRenderedPageBreak/>
        <w:t>Declarations</w:t>
      </w:r>
      <w:bookmarkEnd w:id="3"/>
      <w:r w:rsidRPr="00ED1D2F">
        <w:rPr>
          <w:rFonts w:ascii="Arial" w:hAnsi="Arial" w:cs="Arial"/>
          <w:szCs w:val="24"/>
        </w:rPr>
        <w:t xml:space="preserve"> </w:t>
      </w:r>
    </w:p>
    <w:p w14:paraId="4D0FA176" w14:textId="77777777" w:rsidR="00465205" w:rsidRPr="00ED1D2F" w:rsidRDefault="00465205" w:rsidP="00E024CE">
      <w:pPr>
        <w:rPr>
          <w:rFonts w:ascii="Arial" w:hAnsi="Arial" w:cs="Arial"/>
          <w:szCs w:val="24"/>
        </w:rPr>
      </w:pPr>
      <w:r w:rsidRPr="00ED1D2F">
        <w:rPr>
          <w:rFonts w:ascii="Arial" w:hAnsi="Arial" w:cs="Arial"/>
          <w:szCs w:val="24"/>
        </w:rPr>
        <w:t>I do declare that the dissertation herein submitted is a composition of my own and that it has not been, nor will be produced by me elsewhere in any form with intent to secure any academic award. All the sources used are cited in the reference list and no direct quote is forgotten. This research study followed the university ethical rules and made informed consent to all respondents. No conflict of interests is to be declared.</w:t>
      </w:r>
    </w:p>
    <w:p w14:paraId="6BB20F85" w14:textId="77777777" w:rsidR="00465205" w:rsidRPr="00ED1D2F" w:rsidRDefault="00465205" w:rsidP="00E024CE">
      <w:pPr>
        <w:rPr>
          <w:rFonts w:ascii="Arial" w:hAnsi="Arial" w:cs="Arial"/>
          <w:szCs w:val="24"/>
        </w:rPr>
      </w:pPr>
    </w:p>
    <w:p w14:paraId="290A517C" w14:textId="77777777" w:rsidR="00465205" w:rsidRPr="00ED1D2F" w:rsidRDefault="00465205" w:rsidP="00E024CE">
      <w:pPr>
        <w:rPr>
          <w:rFonts w:ascii="Arial" w:hAnsi="Arial" w:cs="Arial"/>
          <w:szCs w:val="24"/>
        </w:rPr>
      </w:pPr>
    </w:p>
    <w:p w14:paraId="0BE4D8BE" w14:textId="77777777" w:rsidR="00465205" w:rsidRPr="00ED1D2F" w:rsidRDefault="00465205" w:rsidP="00E024CE">
      <w:pPr>
        <w:rPr>
          <w:rFonts w:ascii="Arial" w:hAnsi="Arial" w:cs="Arial"/>
          <w:szCs w:val="24"/>
        </w:rPr>
      </w:pPr>
    </w:p>
    <w:p w14:paraId="655BAA91" w14:textId="77777777" w:rsidR="00465205" w:rsidRPr="00ED1D2F" w:rsidRDefault="00465205" w:rsidP="00E024CE">
      <w:pPr>
        <w:rPr>
          <w:rFonts w:ascii="Arial" w:hAnsi="Arial" w:cs="Arial"/>
          <w:szCs w:val="24"/>
        </w:rPr>
      </w:pPr>
    </w:p>
    <w:p w14:paraId="08AB69B3" w14:textId="77777777" w:rsidR="00465205" w:rsidRPr="00ED1D2F" w:rsidRDefault="00465205" w:rsidP="00E024CE">
      <w:pPr>
        <w:rPr>
          <w:rFonts w:ascii="Arial" w:hAnsi="Arial" w:cs="Arial"/>
          <w:szCs w:val="24"/>
        </w:rPr>
      </w:pPr>
    </w:p>
    <w:p w14:paraId="3302B685" w14:textId="77777777" w:rsidR="00465205" w:rsidRPr="00ED1D2F" w:rsidRDefault="00465205" w:rsidP="00E024CE">
      <w:pPr>
        <w:rPr>
          <w:rFonts w:ascii="Arial" w:hAnsi="Arial" w:cs="Arial"/>
          <w:szCs w:val="24"/>
        </w:rPr>
      </w:pPr>
    </w:p>
    <w:p w14:paraId="0A20D287" w14:textId="77777777" w:rsidR="00465205" w:rsidRPr="00ED1D2F" w:rsidRDefault="00465205" w:rsidP="00E024CE">
      <w:pPr>
        <w:rPr>
          <w:rFonts w:ascii="Arial" w:hAnsi="Arial" w:cs="Arial"/>
          <w:szCs w:val="24"/>
        </w:rPr>
      </w:pPr>
    </w:p>
    <w:p w14:paraId="28394017" w14:textId="77777777" w:rsidR="00465205" w:rsidRPr="00ED1D2F" w:rsidRDefault="00465205" w:rsidP="00E024CE">
      <w:pPr>
        <w:rPr>
          <w:rFonts w:ascii="Arial" w:hAnsi="Arial" w:cs="Arial"/>
          <w:szCs w:val="24"/>
        </w:rPr>
      </w:pPr>
    </w:p>
    <w:p w14:paraId="375C6AED" w14:textId="77777777" w:rsidR="00465205" w:rsidRPr="00ED1D2F" w:rsidRDefault="00B93DC3" w:rsidP="00E024CE">
      <w:pPr>
        <w:spacing w:before="0" w:beforeAutospacing="0" w:after="160" w:afterAutospacing="0"/>
        <w:rPr>
          <w:rFonts w:ascii="Arial" w:hAnsi="Arial" w:cs="Arial"/>
          <w:szCs w:val="24"/>
        </w:rPr>
      </w:pPr>
      <w:r w:rsidRPr="00ED1D2F">
        <w:rPr>
          <w:rFonts w:ascii="Arial" w:hAnsi="Arial" w:cs="Arial"/>
          <w:szCs w:val="24"/>
        </w:rPr>
        <w:br w:type="page"/>
      </w:r>
    </w:p>
    <w:sdt>
      <w:sdtPr>
        <w:rPr>
          <w:rFonts w:ascii="Arial" w:eastAsiaTheme="minorHAnsi" w:hAnsi="Arial" w:cs="Arial"/>
          <w:color w:val="auto"/>
          <w:sz w:val="28"/>
          <w:szCs w:val="28"/>
          <w:lang w:val="en-GB"/>
        </w:rPr>
        <w:id w:val="-1022010670"/>
        <w:docPartObj>
          <w:docPartGallery w:val="Table of Contents"/>
          <w:docPartUnique/>
        </w:docPartObj>
      </w:sdtPr>
      <w:sdtEndPr>
        <w:rPr>
          <w:b/>
          <w:bCs/>
          <w:noProof/>
          <w:sz w:val="24"/>
          <w:szCs w:val="24"/>
        </w:rPr>
      </w:sdtEndPr>
      <w:sdtContent>
        <w:p w14:paraId="76145860" w14:textId="3D50BE4A" w:rsidR="00757F2C" w:rsidRPr="00757F2C" w:rsidRDefault="00757F2C" w:rsidP="00757F2C">
          <w:pPr>
            <w:pStyle w:val="TOCHeading"/>
            <w:spacing w:line="480" w:lineRule="auto"/>
            <w:rPr>
              <w:rFonts w:ascii="Arial" w:hAnsi="Arial" w:cs="Arial"/>
              <w:color w:val="auto"/>
              <w:sz w:val="28"/>
              <w:szCs w:val="28"/>
              <w:lang w:val="en-GB"/>
            </w:rPr>
          </w:pPr>
          <w:r w:rsidRPr="00757F2C">
            <w:rPr>
              <w:rFonts w:ascii="Arial" w:hAnsi="Arial" w:cs="Arial"/>
              <w:color w:val="auto"/>
              <w:sz w:val="28"/>
              <w:szCs w:val="28"/>
              <w:lang w:val="en-GB"/>
            </w:rPr>
            <w:t>Table of contents</w:t>
          </w:r>
          <w:r w:rsidR="00B60D7F" w:rsidRPr="00ED1D2F">
            <w:rPr>
              <w:rFonts w:ascii="Arial" w:hAnsi="Arial" w:cs="Arial"/>
              <w:b/>
              <w:bCs/>
              <w:szCs w:val="24"/>
            </w:rPr>
            <w:fldChar w:fldCharType="begin"/>
          </w:r>
          <w:r w:rsidR="00B60D7F" w:rsidRPr="00ED1D2F">
            <w:rPr>
              <w:rFonts w:ascii="Arial" w:hAnsi="Arial" w:cs="Arial"/>
              <w:b/>
              <w:bCs/>
              <w:szCs w:val="24"/>
            </w:rPr>
            <w:instrText xml:space="preserve"> TOC \o "1-3" \h \z \u </w:instrText>
          </w:r>
          <w:r w:rsidR="00B60D7F" w:rsidRPr="00ED1D2F">
            <w:rPr>
              <w:rFonts w:ascii="Arial" w:hAnsi="Arial" w:cs="Arial"/>
              <w:b/>
              <w:bCs/>
              <w:szCs w:val="24"/>
            </w:rPr>
            <w:fldChar w:fldCharType="separate"/>
          </w:r>
        </w:p>
        <w:p w14:paraId="058F499F" w14:textId="70A1C6D9" w:rsidR="00757F2C" w:rsidRDefault="00757F2C">
          <w:pPr>
            <w:pStyle w:val="TOC1"/>
            <w:rPr>
              <w:rFonts w:asciiTheme="minorHAnsi" w:eastAsiaTheme="minorEastAsia" w:hAnsiTheme="minorHAnsi"/>
              <w:noProof/>
              <w:kern w:val="2"/>
              <w:szCs w:val="24"/>
              <w:lang w:eastAsia="en-GB"/>
              <w14:ligatures w14:val="standardContextual"/>
            </w:rPr>
          </w:pPr>
          <w:hyperlink w:anchor="_Toc208762053" w:history="1">
            <w:r w:rsidRPr="00AB72BF">
              <w:rPr>
                <w:rStyle w:val="Hyperlink"/>
                <w:rFonts w:ascii="Arial" w:hAnsi="Arial" w:cs="Arial"/>
                <w:noProof/>
              </w:rPr>
              <w:t>Abstract</w:t>
            </w:r>
            <w:r>
              <w:rPr>
                <w:noProof/>
                <w:webHidden/>
              </w:rPr>
              <w:tab/>
            </w:r>
            <w:r>
              <w:rPr>
                <w:noProof/>
                <w:webHidden/>
              </w:rPr>
              <w:fldChar w:fldCharType="begin"/>
            </w:r>
            <w:r>
              <w:rPr>
                <w:noProof/>
                <w:webHidden/>
              </w:rPr>
              <w:instrText xml:space="preserve"> PAGEREF _Toc208762053 \h </w:instrText>
            </w:r>
            <w:r>
              <w:rPr>
                <w:noProof/>
                <w:webHidden/>
              </w:rPr>
            </w:r>
            <w:r>
              <w:rPr>
                <w:noProof/>
                <w:webHidden/>
              </w:rPr>
              <w:fldChar w:fldCharType="separate"/>
            </w:r>
            <w:r>
              <w:rPr>
                <w:noProof/>
                <w:webHidden/>
              </w:rPr>
              <w:t>2</w:t>
            </w:r>
            <w:r>
              <w:rPr>
                <w:noProof/>
                <w:webHidden/>
              </w:rPr>
              <w:fldChar w:fldCharType="end"/>
            </w:r>
          </w:hyperlink>
        </w:p>
        <w:p w14:paraId="65081E38" w14:textId="52FE23CF" w:rsidR="00757F2C" w:rsidRDefault="00757F2C">
          <w:pPr>
            <w:pStyle w:val="TOC1"/>
            <w:rPr>
              <w:rFonts w:asciiTheme="minorHAnsi" w:eastAsiaTheme="minorEastAsia" w:hAnsiTheme="minorHAnsi"/>
              <w:noProof/>
              <w:kern w:val="2"/>
              <w:szCs w:val="24"/>
              <w:lang w:eastAsia="en-GB"/>
              <w14:ligatures w14:val="standardContextual"/>
            </w:rPr>
          </w:pPr>
          <w:hyperlink w:anchor="_Toc208762054" w:history="1">
            <w:r w:rsidRPr="00AB72BF">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_Toc208762054 \h </w:instrText>
            </w:r>
            <w:r>
              <w:rPr>
                <w:noProof/>
                <w:webHidden/>
              </w:rPr>
            </w:r>
            <w:r>
              <w:rPr>
                <w:noProof/>
                <w:webHidden/>
              </w:rPr>
              <w:fldChar w:fldCharType="separate"/>
            </w:r>
            <w:r>
              <w:rPr>
                <w:noProof/>
                <w:webHidden/>
              </w:rPr>
              <w:t>3</w:t>
            </w:r>
            <w:r>
              <w:rPr>
                <w:noProof/>
                <w:webHidden/>
              </w:rPr>
              <w:fldChar w:fldCharType="end"/>
            </w:r>
          </w:hyperlink>
        </w:p>
        <w:p w14:paraId="037C32CC" w14:textId="63DD6AC7" w:rsidR="00757F2C" w:rsidRDefault="00757F2C">
          <w:pPr>
            <w:pStyle w:val="TOC1"/>
            <w:rPr>
              <w:rFonts w:asciiTheme="minorHAnsi" w:eastAsiaTheme="minorEastAsia" w:hAnsiTheme="minorHAnsi"/>
              <w:noProof/>
              <w:kern w:val="2"/>
              <w:szCs w:val="24"/>
              <w:lang w:eastAsia="en-GB"/>
              <w14:ligatures w14:val="standardContextual"/>
            </w:rPr>
          </w:pPr>
          <w:hyperlink w:anchor="_Toc208762055" w:history="1">
            <w:r w:rsidRPr="00AB72BF">
              <w:rPr>
                <w:rStyle w:val="Hyperlink"/>
                <w:rFonts w:ascii="Arial" w:hAnsi="Arial" w:cs="Arial"/>
                <w:noProof/>
              </w:rPr>
              <w:t>Declarations</w:t>
            </w:r>
            <w:r>
              <w:rPr>
                <w:noProof/>
                <w:webHidden/>
              </w:rPr>
              <w:tab/>
            </w:r>
            <w:r>
              <w:rPr>
                <w:noProof/>
                <w:webHidden/>
              </w:rPr>
              <w:fldChar w:fldCharType="begin"/>
            </w:r>
            <w:r>
              <w:rPr>
                <w:noProof/>
                <w:webHidden/>
              </w:rPr>
              <w:instrText xml:space="preserve"> PAGEREF _Toc208762055 \h </w:instrText>
            </w:r>
            <w:r>
              <w:rPr>
                <w:noProof/>
                <w:webHidden/>
              </w:rPr>
            </w:r>
            <w:r>
              <w:rPr>
                <w:noProof/>
                <w:webHidden/>
              </w:rPr>
              <w:fldChar w:fldCharType="separate"/>
            </w:r>
            <w:r>
              <w:rPr>
                <w:noProof/>
                <w:webHidden/>
              </w:rPr>
              <w:t>4</w:t>
            </w:r>
            <w:r>
              <w:rPr>
                <w:noProof/>
                <w:webHidden/>
              </w:rPr>
              <w:fldChar w:fldCharType="end"/>
            </w:r>
          </w:hyperlink>
        </w:p>
        <w:p w14:paraId="4EB57787" w14:textId="4687D0C3" w:rsidR="00757F2C" w:rsidRDefault="00757F2C">
          <w:pPr>
            <w:pStyle w:val="TOC1"/>
            <w:rPr>
              <w:rFonts w:asciiTheme="minorHAnsi" w:eastAsiaTheme="minorEastAsia" w:hAnsiTheme="minorHAnsi"/>
              <w:noProof/>
              <w:kern w:val="2"/>
              <w:szCs w:val="24"/>
              <w:lang w:eastAsia="en-GB"/>
              <w14:ligatures w14:val="standardContextual"/>
            </w:rPr>
          </w:pPr>
          <w:hyperlink w:anchor="_Toc208762056" w:history="1">
            <w:r w:rsidRPr="00AB72BF">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_Toc208762056 \h </w:instrText>
            </w:r>
            <w:r>
              <w:rPr>
                <w:noProof/>
                <w:webHidden/>
              </w:rPr>
            </w:r>
            <w:r>
              <w:rPr>
                <w:noProof/>
                <w:webHidden/>
              </w:rPr>
              <w:fldChar w:fldCharType="separate"/>
            </w:r>
            <w:r>
              <w:rPr>
                <w:noProof/>
                <w:webHidden/>
              </w:rPr>
              <w:t>12</w:t>
            </w:r>
            <w:r>
              <w:rPr>
                <w:noProof/>
                <w:webHidden/>
              </w:rPr>
              <w:fldChar w:fldCharType="end"/>
            </w:r>
          </w:hyperlink>
        </w:p>
        <w:p w14:paraId="22B75175" w14:textId="0F19AA32" w:rsidR="00757F2C" w:rsidRDefault="00757F2C">
          <w:pPr>
            <w:pStyle w:val="TOC1"/>
            <w:rPr>
              <w:rFonts w:asciiTheme="minorHAnsi" w:eastAsiaTheme="minorEastAsia" w:hAnsiTheme="minorHAnsi"/>
              <w:noProof/>
              <w:kern w:val="2"/>
              <w:szCs w:val="24"/>
              <w:lang w:eastAsia="en-GB"/>
              <w14:ligatures w14:val="standardContextual"/>
            </w:rPr>
          </w:pPr>
          <w:hyperlink w:anchor="_Toc208762057" w:history="1">
            <w:r w:rsidRPr="00AB72BF">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_Toc208762057 \h </w:instrText>
            </w:r>
            <w:r>
              <w:rPr>
                <w:noProof/>
                <w:webHidden/>
              </w:rPr>
            </w:r>
            <w:r>
              <w:rPr>
                <w:noProof/>
                <w:webHidden/>
              </w:rPr>
              <w:fldChar w:fldCharType="separate"/>
            </w:r>
            <w:r>
              <w:rPr>
                <w:noProof/>
                <w:webHidden/>
              </w:rPr>
              <w:t>13</w:t>
            </w:r>
            <w:r>
              <w:rPr>
                <w:noProof/>
                <w:webHidden/>
              </w:rPr>
              <w:fldChar w:fldCharType="end"/>
            </w:r>
          </w:hyperlink>
        </w:p>
        <w:p w14:paraId="6DBCC00E" w14:textId="13447972" w:rsidR="00757F2C" w:rsidRDefault="00757F2C">
          <w:pPr>
            <w:pStyle w:val="TOC1"/>
            <w:rPr>
              <w:rFonts w:asciiTheme="minorHAnsi" w:eastAsiaTheme="minorEastAsia" w:hAnsiTheme="minorHAnsi"/>
              <w:noProof/>
              <w:kern w:val="2"/>
              <w:szCs w:val="24"/>
              <w:lang w:eastAsia="en-GB"/>
              <w14:ligatures w14:val="standardContextual"/>
            </w:rPr>
          </w:pPr>
          <w:hyperlink w:anchor="_Toc208762058" w:history="1">
            <w:r w:rsidRPr="00AB72BF">
              <w:rPr>
                <w:rStyle w:val="Hyperlink"/>
                <w:rFonts w:ascii="Arial" w:hAnsi="Arial" w:cs="Arial"/>
                <w:noProof/>
              </w:rPr>
              <w:t>Chapter 1: Introduction</w:t>
            </w:r>
            <w:r>
              <w:rPr>
                <w:noProof/>
                <w:webHidden/>
              </w:rPr>
              <w:tab/>
            </w:r>
            <w:r>
              <w:rPr>
                <w:noProof/>
                <w:webHidden/>
              </w:rPr>
              <w:fldChar w:fldCharType="begin"/>
            </w:r>
            <w:r>
              <w:rPr>
                <w:noProof/>
                <w:webHidden/>
              </w:rPr>
              <w:instrText xml:space="preserve"> PAGEREF _Toc208762058 \h </w:instrText>
            </w:r>
            <w:r>
              <w:rPr>
                <w:noProof/>
                <w:webHidden/>
              </w:rPr>
            </w:r>
            <w:r>
              <w:rPr>
                <w:noProof/>
                <w:webHidden/>
              </w:rPr>
              <w:fldChar w:fldCharType="separate"/>
            </w:r>
            <w:r>
              <w:rPr>
                <w:noProof/>
                <w:webHidden/>
              </w:rPr>
              <w:t>14</w:t>
            </w:r>
            <w:r>
              <w:rPr>
                <w:noProof/>
                <w:webHidden/>
              </w:rPr>
              <w:fldChar w:fldCharType="end"/>
            </w:r>
          </w:hyperlink>
        </w:p>
        <w:p w14:paraId="7D20CF05" w14:textId="5578291F" w:rsidR="00757F2C" w:rsidRDefault="00757F2C">
          <w:pPr>
            <w:pStyle w:val="TOC1"/>
            <w:rPr>
              <w:rFonts w:asciiTheme="minorHAnsi" w:eastAsiaTheme="minorEastAsia" w:hAnsiTheme="minorHAnsi"/>
              <w:noProof/>
              <w:kern w:val="2"/>
              <w:szCs w:val="24"/>
              <w:lang w:eastAsia="en-GB"/>
              <w14:ligatures w14:val="standardContextual"/>
            </w:rPr>
          </w:pPr>
          <w:hyperlink w:anchor="_Toc208762059" w:history="1">
            <w:r w:rsidRPr="00AB72BF">
              <w:rPr>
                <w:rStyle w:val="Hyperlink"/>
                <w:noProof/>
              </w:rPr>
              <w:t>1.0 Background and Context</w:t>
            </w:r>
            <w:r>
              <w:rPr>
                <w:noProof/>
                <w:webHidden/>
              </w:rPr>
              <w:tab/>
            </w:r>
            <w:r>
              <w:rPr>
                <w:noProof/>
                <w:webHidden/>
              </w:rPr>
              <w:fldChar w:fldCharType="begin"/>
            </w:r>
            <w:r>
              <w:rPr>
                <w:noProof/>
                <w:webHidden/>
              </w:rPr>
              <w:instrText xml:space="preserve"> PAGEREF _Toc208762059 \h </w:instrText>
            </w:r>
            <w:r>
              <w:rPr>
                <w:noProof/>
                <w:webHidden/>
              </w:rPr>
            </w:r>
            <w:r>
              <w:rPr>
                <w:noProof/>
                <w:webHidden/>
              </w:rPr>
              <w:fldChar w:fldCharType="separate"/>
            </w:r>
            <w:r>
              <w:rPr>
                <w:noProof/>
                <w:webHidden/>
              </w:rPr>
              <w:t>14</w:t>
            </w:r>
            <w:r>
              <w:rPr>
                <w:noProof/>
                <w:webHidden/>
              </w:rPr>
              <w:fldChar w:fldCharType="end"/>
            </w:r>
          </w:hyperlink>
        </w:p>
        <w:p w14:paraId="6EB2EF6B" w14:textId="71DD4B60" w:rsidR="00757F2C" w:rsidRDefault="00757F2C">
          <w:pPr>
            <w:pStyle w:val="TOC2"/>
            <w:rPr>
              <w:rFonts w:asciiTheme="minorHAnsi" w:eastAsiaTheme="minorEastAsia" w:hAnsiTheme="minorHAnsi"/>
              <w:noProof/>
              <w:kern w:val="2"/>
              <w:szCs w:val="24"/>
              <w:lang w:eastAsia="en-GB"/>
              <w14:ligatures w14:val="standardContextual"/>
            </w:rPr>
          </w:pPr>
          <w:hyperlink w:anchor="_Toc208762060" w:history="1">
            <w:r w:rsidRPr="00AB72BF">
              <w:rPr>
                <w:rStyle w:val="Hyperlink"/>
                <w:noProof/>
              </w:rPr>
              <w:t>1.1 Problem Statement and Research Rationale</w:t>
            </w:r>
            <w:r>
              <w:rPr>
                <w:noProof/>
                <w:webHidden/>
              </w:rPr>
              <w:tab/>
            </w:r>
            <w:r>
              <w:rPr>
                <w:noProof/>
                <w:webHidden/>
              </w:rPr>
              <w:fldChar w:fldCharType="begin"/>
            </w:r>
            <w:r>
              <w:rPr>
                <w:noProof/>
                <w:webHidden/>
              </w:rPr>
              <w:instrText xml:space="preserve"> PAGEREF _Toc208762060 \h </w:instrText>
            </w:r>
            <w:r>
              <w:rPr>
                <w:noProof/>
                <w:webHidden/>
              </w:rPr>
            </w:r>
            <w:r>
              <w:rPr>
                <w:noProof/>
                <w:webHidden/>
              </w:rPr>
              <w:fldChar w:fldCharType="separate"/>
            </w:r>
            <w:r>
              <w:rPr>
                <w:noProof/>
                <w:webHidden/>
              </w:rPr>
              <w:t>14</w:t>
            </w:r>
            <w:r>
              <w:rPr>
                <w:noProof/>
                <w:webHidden/>
              </w:rPr>
              <w:fldChar w:fldCharType="end"/>
            </w:r>
          </w:hyperlink>
        </w:p>
        <w:p w14:paraId="6197DEC5" w14:textId="3C3EDFC7" w:rsidR="00757F2C" w:rsidRDefault="00757F2C">
          <w:pPr>
            <w:pStyle w:val="TOC2"/>
            <w:rPr>
              <w:rFonts w:asciiTheme="minorHAnsi" w:eastAsiaTheme="minorEastAsia" w:hAnsiTheme="minorHAnsi"/>
              <w:noProof/>
              <w:kern w:val="2"/>
              <w:szCs w:val="24"/>
              <w:lang w:eastAsia="en-GB"/>
              <w14:ligatures w14:val="standardContextual"/>
            </w:rPr>
          </w:pPr>
          <w:hyperlink w:anchor="_Toc208762061" w:history="1">
            <w:r w:rsidRPr="00AB72BF">
              <w:rPr>
                <w:rStyle w:val="Hyperlink"/>
                <w:noProof/>
              </w:rPr>
              <w:t>1.2 significance of the study</w:t>
            </w:r>
            <w:r>
              <w:rPr>
                <w:noProof/>
                <w:webHidden/>
              </w:rPr>
              <w:tab/>
            </w:r>
            <w:r>
              <w:rPr>
                <w:noProof/>
                <w:webHidden/>
              </w:rPr>
              <w:fldChar w:fldCharType="begin"/>
            </w:r>
            <w:r>
              <w:rPr>
                <w:noProof/>
                <w:webHidden/>
              </w:rPr>
              <w:instrText xml:space="preserve"> PAGEREF _Toc208762061 \h </w:instrText>
            </w:r>
            <w:r>
              <w:rPr>
                <w:noProof/>
                <w:webHidden/>
              </w:rPr>
            </w:r>
            <w:r>
              <w:rPr>
                <w:noProof/>
                <w:webHidden/>
              </w:rPr>
              <w:fldChar w:fldCharType="separate"/>
            </w:r>
            <w:r>
              <w:rPr>
                <w:noProof/>
                <w:webHidden/>
              </w:rPr>
              <w:t>16</w:t>
            </w:r>
            <w:r>
              <w:rPr>
                <w:noProof/>
                <w:webHidden/>
              </w:rPr>
              <w:fldChar w:fldCharType="end"/>
            </w:r>
          </w:hyperlink>
        </w:p>
        <w:p w14:paraId="1A4A11FF" w14:textId="68179D27" w:rsidR="00757F2C" w:rsidRDefault="00757F2C">
          <w:pPr>
            <w:pStyle w:val="TOC2"/>
            <w:rPr>
              <w:rFonts w:asciiTheme="minorHAnsi" w:eastAsiaTheme="minorEastAsia" w:hAnsiTheme="minorHAnsi"/>
              <w:noProof/>
              <w:kern w:val="2"/>
              <w:szCs w:val="24"/>
              <w:lang w:eastAsia="en-GB"/>
              <w14:ligatures w14:val="standardContextual"/>
            </w:rPr>
          </w:pPr>
          <w:hyperlink w:anchor="_Toc208762062" w:history="1">
            <w:r w:rsidRPr="00AB72BF">
              <w:rPr>
                <w:rStyle w:val="Hyperlink"/>
                <w:noProof/>
              </w:rPr>
              <w:t>1.3 Limitations and Scope of Research</w:t>
            </w:r>
            <w:r>
              <w:rPr>
                <w:noProof/>
                <w:webHidden/>
              </w:rPr>
              <w:tab/>
            </w:r>
            <w:r>
              <w:rPr>
                <w:noProof/>
                <w:webHidden/>
              </w:rPr>
              <w:fldChar w:fldCharType="begin"/>
            </w:r>
            <w:r>
              <w:rPr>
                <w:noProof/>
                <w:webHidden/>
              </w:rPr>
              <w:instrText xml:space="preserve"> PAGEREF _Toc208762062 \h </w:instrText>
            </w:r>
            <w:r>
              <w:rPr>
                <w:noProof/>
                <w:webHidden/>
              </w:rPr>
            </w:r>
            <w:r>
              <w:rPr>
                <w:noProof/>
                <w:webHidden/>
              </w:rPr>
              <w:fldChar w:fldCharType="separate"/>
            </w:r>
            <w:r>
              <w:rPr>
                <w:noProof/>
                <w:webHidden/>
              </w:rPr>
              <w:t>17</w:t>
            </w:r>
            <w:r>
              <w:rPr>
                <w:noProof/>
                <w:webHidden/>
              </w:rPr>
              <w:fldChar w:fldCharType="end"/>
            </w:r>
          </w:hyperlink>
        </w:p>
        <w:p w14:paraId="26A122BA" w14:textId="0443E711" w:rsidR="00757F2C" w:rsidRDefault="00757F2C">
          <w:pPr>
            <w:pStyle w:val="TOC2"/>
            <w:rPr>
              <w:rFonts w:asciiTheme="minorHAnsi" w:eastAsiaTheme="minorEastAsia" w:hAnsiTheme="minorHAnsi"/>
              <w:noProof/>
              <w:kern w:val="2"/>
              <w:szCs w:val="24"/>
              <w:lang w:eastAsia="en-GB"/>
              <w14:ligatures w14:val="standardContextual"/>
            </w:rPr>
          </w:pPr>
          <w:hyperlink w:anchor="_Toc208762063" w:history="1">
            <w:r w:rsidRPr="00AB72BF">
              <w:rPr>
                <w:rStyle w:val="Hyperlink"/>
                <w:noProof/>
              </w:rPr>
              <w:t>1.4 Dissertation Structure</w:t>
            </w:r>
            <w:r>
              <w:rPr>
                <w:noProof/>
                <w:webHidden/>
              </w:rPr>
              <w:tab/>
            </w:r>
            <w:r>
              <w:rPr>
                <w:noProof/>
                <w:webHidden/>
              </w:rPr>
              <w:fldChar w:fldCharType="begin"/>
            </w:r>
            <w:r>
              <w:rPr>
                <w:noProof/>
                <w:webHidden/>
              </w:rPr>
              <w:instrText xml:space="preserve"> PAGEREF _Toc208762063 \h </w:instrText>
            </w:r>
            <w:r>
              <w:rPr>
                <w:noProof/>
                <w:webHidden/>
              </w:rPr>
            </w:r>
            <w:r>
              <w:rPr>
                <w:noProof/>
                <w:webHidden/>
              </w:rPr>
              <w:fldChar w:fldCharType="separate"/>
            </w:r>
            <w:r>
              <w:rPr>
                <w:noProof/>
                <w:webHidden/>
              </w:rPr>
              <w:t>17</w:t>
            </w:r>
            <w:r>
              <w:rPr>
                <w:noProof/>
                <w:webHidden/>
              </w:rPr>
              <w:fldChar w:fldCharType="end"/>
            </w:r>
          </w:hyperlink>
        </w:p>
        <w:p w14:paraId="0EBE112A" w14:textId="0552AC73" w:rsidR="00757F2C" w:rsidRDefault="00757F2C">
          <w:pPr>
            <w:pStyle w:val="TOC1"/>
            <w:rPr>
              <w:rFonts w:asciiTheme="minorHAnsi" w:eastAsiaTheme="minorEastAsia" w:hAnsiTheme="minorHAnsi"/>
              <w:noProof/>
              <w:kern w:val="2"/>
              <w:szCs w:val="24"/>
              <w:lang w:eastAsia="en-GB"/>
              <w14:ligatures w14:val="standardContextual"/>
            </w:rPr>
          </w:pPr>
          <w:hyperlink w:anchor="_Toc208762064" w:history="1">
            <w:r w:rsidRPr="00AB72BF">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_Toc208762064 \h </w:instrText>
            </w:r>
            <w:r>
              <w:rPr>
                <w:noProof/>
                <w:webHidden/>
              </w:rPr>
            </w:r>
            <w:r>
              <w:rPr>
                <w:noProof/>
                <w:webHidden/>
              </w:rPr>
              <w:fldChar w:fldCharType="separate"/>
            </w:r>
            <w:r>
              <w:rPr>
                <w:noProof/>
                <w:webHidden/>
              </w:rPr>
              <w:t>18</w:t>
            </w:r>
            <w:r>
              <w:rPr>
                <w:noProof/>
                <w:webHidden/>
              </w:rPr>
              <w:fldChar w:fldCharType="end"/>
            </w:r>
          </w:hyperlink>
        </w:p>
        <w:p w14:paraId="2CA538B3" w14:textId="717DAC79" w:rsidR="00757F2C" w:rsidRDefault="00757F2C">
          <w:pPr>
            <w:pStyle w:val="TOC2"/>
            <w:rPr>
              <w:rFonts w:asciiTheme="minorHAnsi" w:eastAsiaTheme="minorEastAsia" w:hAnsiTheme="minorHAnsi"/>
              <w:noProof/>
              <w:kern w:val="2"/>
              <w:szCs w:val="24"/>
              <w:lang w:eastAsia="en-GB"/>
              <w14:ligatures w14:val="standardContextual"/>
            </w:rPr>
          </w:pPr>
          <w:hyperlink w:anchor="_Toc208762065" w:history="1">
            <w:r w:rsidRPr="00AB72BF">
              <w:rPr>
                <w:rStyle w:val="Hyperlink"/>
                <w:noProof/>
              </w:rPr>
              <w:t>2.0 Theoretical Grounds of Brand Alliance Effectiveness</w:t>
            </w:r>
            <w:r>
              <w:rPr>
                <w:noProof/>
                <w:webHidden/>
              </w:rPr>
              <w:tab/>
            </w:r>
            <w:r>
              <w:rPr>
                <w:noProof/>
                <w:webHidden/>
              </w:rPr>
              <w:fldChar w:fldCharType="begin"/>
            </w:r>
            <w:r>
              <w:rPr>
                <w:noProof/>
                <w:webHidden/>
              </w:rPr>
              <w:instrText xml:space="preserve"> PAGEREF _Toc208762065 \h </w:instrText>
            </w:r>
            <w:r>
              <w:rPr>
                <w:noProof/>
                <w:webHidden/>
              </w:rPr>
            </w:r>
            <w:r>
              <w:rPr>
                <w:noProof/>
                <w:webHidden/>
              </w:rPr>
              <w:fldChar w:fldCharType="separate"/>
            </w:r>
            <w:r>
              <w:rPr>
                <w:noProof/>
                <w:webHidden/>
              </w:rPr>
              <w:t>18</w:t>
            </w:r>
            <w:r>
              <w:rPr>
                <w:noProof/>
                <w:webHidden/>
              </w:rPr>
              <w:fldChar w:fldCharType="end"/>
            </w:r>
          </w:hyperlink>
        </w:p>
        <w:p w14:paraId="597CE698" w14:textId="491F7EC8"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66" w:history="1">
            <w:r w:rsidRPr="00AB72BF">
              <w:rPr>
                <w:rStyle w:val="Hyperlink"/>
                <w:iCs/>
                <w:noProof/>
              </w:rPr>
              <w:t>2.0.1 Theory of Schema Congruity and Brand Alliance Evaluation</w:t>
            </w:r>
            <w:r>
              <w:rPr>
                <w:noProof/>
                <w:webHidden/>
              </w:rPr>
              <w:tab/>
            </w:r>
            <w:r>
              <w:rPr>
                <w:noProof/>
                <w:webHidden/>
              </w:rPr>
              <w:fldChar w:fldCharType="begin"/>
            </w:r>
            <w:r>
              <w:rPr>
                <w:noProof/>
                <w:webHidden/>
              </w:rPr>
              <w:instrText xml:space="preserve"> PAGEREF _Toc208762066 \h </w:instrText>
            </w:r>
            <w:r>
              <w:rPr>
                <w:noProof/>
                <w:webHidden/>
              </w:rPr>
            </w:r>
            <w:r>
              <w:rPr>
                <w:noProof/>
                <w:webHidden/>
              </w:rPr>
              <w:fldChar w:fldCharType="separate"/>
            </w:r>
            <w:r>
              <w:rPr>
                <w:noProof/>
                <w:webHidden/>
              </w:rPr>
              <w:t>18</w:t>
            </w:r>
            <w:r>
              <w:rPr>
                <w:noProof/>
                <w:webHidden/>
              </w:rPr>
              <w:fldChar w:fldCharType="end"/>
            </w:r>
          </w:hyperlink>
        </w:p>
        <w:p w14:paraId="27A73E92" w14:textId="03A7EEA3"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67" w:history="1">
            <w:r w:rsidRPr="00AB72BF">
              <w:rPr>
                <w:rStyle w:val="Hyperlink"/>
                <w:iCs/>
                <w:noProof/>
              </w:rPr>
              <w:t>2.0.2 Brand Memory Models in the Associative Network</w:t>
            </w:r>
            <w:r>
              <w:rPr>
                <w:noProof/>
                <w:webHidden/>
              </w:rPr>
              <w:tab/>
            </w:r>
            <w:r>
              <w:rPr>
                <w:noProof/>
                <w:webHidden/>
              </w:rPr>
              <w:fldChar w:fldCharType="begin"/>
            </w:r>
            <w:r>
              <w:rPr>
                <w:noProof/>
                <w:webHidden/>
              </w:rPr>
              <w:instrText xml:space="preserve"> PAGEREF _Toc208762067 \h </w:instrText>
            </w:r>
            <w:r>
              <w:rPr>
                <w:noProof/>
                <w:webHidden/>
              </w:rPr>
            </w:r>
            <w:r>
              <w:rPr>
                <w:noProof/>
                <w:webHidden/>
              </w:rPr>
              <w:fldChar w:fldCharType="separate"/>
            </w:r>
            <w:r>
              <w:rPr>
                <w:noProof/>
                <w:webHidden/>
              </w:rPr>
              <w:t>19</w:t>
            </w:r>
            <w:r>
              <w:rPr>
                <w:noProof/>
                <w:webHidden/>
              </w:rPr>
              <w:fldChar w:fldCharType="end"/>
            </w:r>
          </w:hyperlink>
        </w:p>
        <w:p w14:paraId="56182959" w14:textId="64A0A53B"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68" w:history="1">
            <w:r w:rsidRPr="00AB72BF">
              <w:rPr>
                <w:rStyle w:val="Hyperlink"/>
                <w:iCs/>
                <w:noProof/>
              </w:rPr>
              <w:t>2.0.3 Brand Alliance Acceptance and Self-Congruity Theory</w:t>
            </w:r>
            <w:r>
              <w:rPr>
                <w:noProof/>
                <w:webHidden/>
              </w:rPr>
              <w:tab/>
            </w:r>
            <w:r>
              <w:rPr>
                <w:noProof/>
                <w:webHidden/>
              </w:rPr>
              <w:fldChar w:fldCharType="begin"/>
            </w:r>
            <w:r>
              <w:rPr>
                <w:noProof/>
                <w:webHidden/>
              </w:rPr>
              <w:instrText xml:space="preserve"> PAGEREF _Toc208762068 \h </w:instrText>
            </w:r>
            <w:r>
              <w:rPr>
                <w:noProof/>
                <w:webHidden/>
              </w:rPr>
            </w:r>
            <w:r>
              <w:rPr>
                <w:noProof/>
                <w:webHidden/>
              </w:rPr>
              <w:fldChar w:fldCharType="separate"/>
            </w:r>
            <w:r>
              <w:rPr>
                <w:noProof/>
                <w:webHidden/>
              </w:rPr>
              <w:t>20</w:t>
            </w:r>
            <w:r>
              <w:rPr>
                <w:noProof/>
                <w:webHidden/>
              </w:rPr>
              <w:fldChar w:fldCharType="end"/>
            </w:r>
          </w:hyperlink>
        </w:p>
        <w:p w14:paraId="77F73204" w14:textId="65027D21" w:rsidR="00757F2C" w:rsidRDefault="00757F2C">
          <w:pPr>
            <w:pStyle w:val="TOC2"/>
            <w:rPr>
              <w:rFonts w:asciiTheme="minorHAnsi" w:eastAsiaTheme="minorEastAsia" w:hAnsiTheme="minorHAnsi"/>
              <w:noProof/>
              <w:kern w:val="2"/>
              <w:szCs w:val="24"/>
              <w:lang w:eastAsia="en-GB"/>
              <w14:ligatures w14:val="standardContextual"/>
            </w:rPr>
          </w:pPr>
          <w:hyperlink w:anchor="_Toc208762069" w:history="1">
            <w:r w:rsidRPr="00AB72BF">
              <w:rPr>
                <w:rStyle w:val="Hyperlink"/>
                <w:noProof/>
              </w:rPr>
              <w:t>2.1 Brand Alliance Contextual Consumer Behaviour</w:t>
            </w:r>
            <w:r>
              <w:rPr>
                <w:noProof/>
                <w:webHidden/>
              </w:rPr>
              <w:tab/>
            </w:r>
            <w:r>
              <w:rPr>
                <w:noProof/>
                <w:webHidden/>
              </w:rPr>
              <w:fldChar w:fldCharType="begin"/>
            </w:r>
            <w:r>
              <w:rPr>
                <w:noProof/>
                <w:webHidden/>
              </w:rPr>
              <w:instrText xml:space="preserve"> PAGEREF _Toc208762069 \h </w:instrText>
            </w:r>
            <w:r>
              <w:rPr>
                <w:noProof/>
                <w:webHidden/>
              </w:rPr>
            </w:r>
            <w:r>
              <w:rPr>
                <w:noProof/>
                <w:webHidden/>
              </w:rPr>
              <w:fldChar w:fldCharType="separate"/>
            </w:r>
            <w:r>
              <w:rPr>
                <w:noProof/>
                <w:webHidden/>
              </w:rPr>
              <w:t>21</w:t>
            </w:r>
            <w:r>
              <w:rPr>
                <w:noProof/>
                <w:webHidden/>
              </w:rPr>
              <w:fldChar w:fldCharType="end"/>
            </w:r>
          </w:hyperlink>
        </w:p>
        <w:p w14:paraId="6146B8DD" w14:textId="7FAEB2E8"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0" w:history="1">
            <w:r w:rsidRPr="00AB72BF">
              <w:rPr>
                <w:rStyle w:val="Hyperlink"/>
                <w:iCs/>
                <w:noProof/>
              </w:rPr>
              <w:t>2.1.1 Brand Fit Perception and Buyer Evaluation Procedures</w:t>
            </w:r>
            <w:r>
              <w:rPr>
                <w:noProof/>
                <w:webHidden/>
              </w:rPr>
              <w:tab/>
            </w:r>
            <w:r>
              <w:rPr>
                <w:noProof/>
                <w:webHidden/>
              </w:rPr>
              <w:fldChar w:fldCharType="begin"/>
            </w:r>
            <w:r>
              <w:rPr>
                <w:noProof/>
                <w:webHidden/>
              </w:rPr>
              <w:instrText xml:space="preserve"> PAGEREF _Toc208762070 \h </w:instrText>
            </w:r>
            <w:r>
              <w:rPr>
                <w:noProof/>
                <w:webHidden/>
              </w:rPr>
            </w:r>
            <w:r>
              <w:rPr>
                <w:noProof/>
                <w:webHidden/>
              </w:rPr>
              <w:fldChar w:fldCharType="separate"/>
            </w:r>
            <w:r>
              <w:rPr>
                <w:noProof/>
                <w:webHidden/>
              </w:rPr>
              <w:t>21</w:t>
            </w:r>
            <w:r>
              <w:rPr>
                <w:noProof/>
                <w:webHidden/>
              </w:rPr>
              <w:fldChar w:fldCharType="end"/>
            </w:r>
          </w:hyperlink>
        </w:p>
        <w:p w14:paraId="712EE866" w14:textId="1B367096"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1" w:history="1">
            <w:r w:rsidRPr="00AB72BF">
              <w:rPr>
                <w:rStyle w:val="Hyperlink"/>
                <w:iCs/>
                <w:noProof/>
              </w:rPr>
              <w:t>2.1.2 Consumer Personality and Alliance Assessment</w:t>
            </w:r>
            <w:r>
              <w:rPr>
                <w:noProof/>
                <w:webHidden/>
              </w:rPr>
              <w:tab/>
            </w:r>
            <w:r>
              <w:rPr>
                <w:noProof/>
                <w:webHidden/>
              </w:rPr>
              <w:fldChar w:fldCharType="begin"/>
            </w:r>
            <w:r>
              <w:rPr>
                <w:noProof/>
                <w:webHidden/>
              </w:rPr>
              <w:instrText xml:space="preserve"> PAGEREF _Toc208762071 \h </w:instrText>
            </w:r>
            <w:r>
              <w:rPr>
                <w:noProof/>
                <w:webHidden/>
              </w:rPr>
            </w:r>
            <w:r>
              <w:rPr>
                <w:noProof/>
                <w:webHidden/>
              </w:rPr>
              <w:fldChar w:fldCharType="separate"/>
            </w:r>
            <w:r>
              <w:rPr>
                <w:noProof/>
                <w:webHidden/>
              </w:rPr>
              <w:t>22</w:t>
            </w:r>
            <w:r>
              <w:rPr>
                <w:noProof/>
                <w:webHidden/>
              </w:rPr>
              <w:fldChar w:fldCharType="end"/>
            </w:r>
          </w:hyperlink>
        </w:p>
        <w:p w14:paraId="2F968366" w14:textId="4EEFBAF0"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2" w:history="1">
            <w:r w:rsidRPr="00AB72BF">
              <w:rPr>
                <w:rStyle w:val="Hyperlink"/>
                <w:iCs/>
                <w:noProof/>
              </w:rPr>
              <w:t>2.1.3 Hazard Perception and Union Assessment</w:t>
            </w:r>
            <w:r>
              <w:rPr>
                <w:noProof/>
                <w:webHidden/>
              </w:rPr>
              <w:tab/>
            </w:r>
            <w:r>
              <w:rPr>
                <w:noProof/>
                <w:webHidden/>
              </w:rPr>
              <w:fldChar w:fldCharType="begin"/>
            </w:r>
            <w:r>
              <w:rPr>
                <w:noProof/>
                <w:webHidden/>
              </w:rPr>
              <w:instrText xml:space="preserve"> PAGEREF _Toc208762072 \h </w:instrText>
            </w:r>
            <w:r>
              <w:rPr>
                <w:noProof/>
                <w:webHidden/>
              </w:rPr>
            </w:r>
            <w:r>
              <w:rPr>
                <w:noProof/>
                <w:webHidden/>
              </w:rPr>
              <w:fldChar w:fldCharType="separate"/>
            </w:r>
            <w:r>
              <w:rPr>
                <w:noProof/>
                <w:webHidden/>
              </w:rPr>
              <w:t>22</w:t>
            </w:r>
            <w:r>
              <w:rPr>
                <w:noProof/>
                <w:webHidden/>
              </w:rPr>
              <w:fldChar w:fldCharType="end"/>
            </w:r>
          </w:hyperlink>
        </w:p>
        <w:p w14:paraId="3C3B9AB9" w14:textId="765820DA" w:rsidR="00757F2C" w:rsidRDefault="00757F2C">
          <w:pPr>
            <w:pStyle w:val="TOC2"/>
            <w:rPr>
              <w:rFonts w:asciiTheme="minorHAnsi" w:eastAsiaTheme="minorEastAsia" w:hAnsiTheme="minorHAnsi"/>
              <w:noProof/>
              <w:kern w:val="2"/>
              <w:szCs w:val="24"/>
              <w:lang w:eastAsia="en-GB"/>
              <w14:ligatures w14:val="standardContextual"/>
            </w:rPr>
          </w:pPr>
          <w:hyperlink w:anchor="_Toc208762073" w:history="1">
            <w:r w:rsidRPr="00AB72BF">
              <w:rPr>
                <w:rStyle w:val="Hyperlink"/>
                <w:noProof/>
              </w:rPr>
              <w:t>2.2 Company-Specific Insights: UK Liquor Market</w:t>
            </w:r>
            <w:r>
              <w:rPr>
                <w:noProof/>
                <w:webHidden/>
              </w:rPr>
              <w:tab/>
            </w:r>
            <w:r>
              <w:rPr>
                <w:noProof/>
                <w:webHidden/>
              </w:rPr>
              <w:fldChar w:fldCharType="begin"/>
            </w:r>
            <w:r>
              <w:rPr>
                <w:noProof/>
                <w:webHidden/>
              </w:rPr>
              <w:instrText xml:space="preserve"> PAGEREF _Toc208762073 \h </w:instrText>
            </w:r>
            <w:r>
              <w:rPr>
                <w:noProof/>
                <w:webHidden/>
              </w:rPr>
            </w:r>
            <w:r>
              <w:rPr>
                <w:noProof/>
                <w:webHidden/>
              </w:rPr>
              <w:fldChar w:fldCharType="separate"/>
            </w:r>
            <w:r>
              <w:rPr>
                <w:noProof/>
                <w:webHidden/>
              </w:rPr>
              <w:t>22</w:t>
            </w:r>
            <w:r>
              <w:rPr>
                <w:noProof/>
                <w:webHidden/>
              </w:rPr>
              <w:fldChar w:fldCharType="end"/>
            </w:r>
          </w:hyperlink>
        </w:p>
        <w:p w14:paraId="55AB8DA9" w14:textId="1AEC7091"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4" w:history="1">
            <w:r w:rsidRPr="00AB72BF">
              <w:rPr>
                <w:rStyle w:val="Hyperlink"/>
                <w:iCs/>
                <w:noProof/>
              </w:rPr>
              <w:t>2.2.1 Modern Trends in UK Liquor Industry Partnerships</w:t>
            </w:r>
            <w:r>
              <w:rPr>
                <w:noProof/>
                <w:webHidden/>
              </w:rPr>
              <w:tab/>
            </w:r>
            <w:r>
              <w:rPr>
                <w:noProof/>
                <w:webHidden/>
              </w:rPr>
              <w:fldChar w:fldCharType="begin"/>
            </w:r>
            <w:r>
              <w:rPr>
                <w:noProof/>
                <w:webHidden/>
              </w:rPr>
              <w:instrText xml:space="preserve"> PAGEREF _Toc208762074 \h </w:instrText>
            </w:r>
            <w:r>
              <w:rPr>
                <w:noProof/>
                <w:webHidden/>
              </w:rPr>
            </w:r>
            <w:r>
              <w:rPr>
                <w:noProof/>
                <w:webHidden/>
              </w:rPr>
              <w:fldChar w:fldCharType="separate"/>
            </w:r>
            <w:r>
              <w:rPr>
                <w:noProof/>
                <w:webHidden/>
              </w:rPr>
              <w:t>22</w:t>
            </w:r>
            <w:r>
              <w:rPr>
                <w:noProof/>
                <w:webHidden/>
              </w:rPr>
              <w:fldChar w:fldCharType="end"/>
            </w:r>
          </w:hyperlink>
        </w:p>
        <w:p w14:paraId="31668029" w14:textId="55ACAACC"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5" w:history="1">
            <w:r w:rsidRPr="00AB72BF">
              <w:rPr>
                <w:rStyle w:val="Hyperlink"/>
                <w:iCs/>
                <w:noProof/>
              </w:rPr>
              <w:t>2.2.2 UK Liquor Consumer Behaviour</w:t>
            </w:r>
            <w:r>
              <w:rPr>
                <w:noProof/>
                <w:webHidden/>
              </w:rPr>
              <w:tab/>
            </w:r>
            <w:r>
              <w:rPr>
                <w:noProof/>
                <w:webHidden/>
              </w:rPr>
              <w:fldChar w:fldCharType="begin"/>
            </w:r>
            <w:r>
              <w:rPr>
                <w:noProof/>
                <w:webHidden/>
              </w:rPr>
              <w:instrText xml:space="preserve"> PAGEREF _Toc208762075 \h </w:instrText>
            </w:r>
            <w:r>
              <w:rPr>
                <w:noProof/>
                <w:webHidden/>
              </w:rPr>
            </w:r>
            <w:r>
              <w:rPr>
                <w:noProof/>
                <w:webHidden/>
              </w:rPr>
              <w:fldChar w:fldCharType="separate"/>
            </w:r>
            <w:r>
              <w:rPr>
                <w:noProof/>
                <w:webHidden/>
              </w:rPr>
              <w:t>24</w:t>
            </w:r>
            <w:r>
              <w:rPr>
                <w:noProof/>
                <w:webHidden/>
              </w:rPr>
              <w:fldChar w:fldCharType="end"/>
            </w:r>
          </w:hyperlink>
        </w:p>
        <w:p w14:paraId="444F70B9" w14:textId="7EC76223" w:rsidR="00757F2C" w:rsidRDefault="00757F2C">
          <w:pPr>
            <w:pStyle w:val="TOC2"/>
            <w:rPr>
              <w:rFonts w:asciiTheme="minorHAnsi" w:eastAsiaTheme="minorEastAsia" w:hAnsiTheme="minorHAnsi"/>
              <w:noProof/>
              <w:kern w:val="2"/>
              <w:szCs w:val="24"/>
              <w:lang w:eastAsia="en-GB"/>
              <w14:ligatures w14:val="standardContextual"/>
            </w:rPr>
          </w:pPr>
          <w:hyperlink w:anchor="_Toc208762076" w:history="1">
            <w:r w:rsidRPr="00AB72BF">
              <w:rPr>
                <w:rStyle w:val="Hyperlink"/>
                <w:noProof/>
              </w:rPr>
              <w:t>2.3: Formation of consumer attitude and purchasing intentions</w:t>
            </w:r>
            <w:r>
              <w:rPr>
                <w:noProof/>
                <w:webHidden/>
              </w:rPr>
              <w:tab/>
            </w:r>
            <w:r>
              <w:rPr>
                <w:noProof/>
                <w:webHidden/>
              </w:rPr>
              <w:fldChar w:fldCharType="begin"/>
            </w:r>
            <w:r>
              <w:rPr>
                <w:noProof/>
                <w:webHidden/>
              </w:rPr>
              <w:instrText xml:space="preserve"> PAGEREF _Toc208762076 \h </w:instrText>
            </w:r>
            <w:r>
              <w:rPr>
                <w:noProof/>
                <w:webHidden/>
              </w:rPr>
            </w:r>
            <w:r>
              <w:rPr>
                <w:noProof/>
                <w:webHidden/>
              </w:rPr>
              <w:fldChar w:fldCharType="separate"/>
            </w:r>
            <w:r>
              <w:rPr>
                <w:noProof/>
                <w:webHidden/>
              </w:rPr>
              <w:t>24</w:t>
            </w:r>
            <w:r>
              <w:rPr>
                <w:noProof/>
                <w:webHidden/>
              </w:rPr>
              <w:fldChar w:fldCharType="end"/>
            </w:r>
          </w:hyperlink>
        </w:p>
        <w:p w14:paraId="36A43C27" w14:textId="019A04BE"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7" w:history="1">
            <w:r w:rsidRPr="00AB72BF">
              <w:rPr>
                <w:rStyle w:val="Hyperlink"/>
                <w:iCs/>
                <w:noProof/>
              </w:rPr>
              <w:t>2.3.1 Processes of Attitude Formation in Brand Alliance Situations</w:t>
            </w:r>
            <w:r>
              <w:rPr>
                <w:noProof/>
                <w:webHidden/>
              </w:rPr>
              <w:tab/>
            </w:r>
            <w:r>
              <w:rPr>
                <w:noProof/>
                <w:webHidden/>
              </w:rPr>
              <w:fldChar w:fldCharType="begin"/>
            </w:r>
            <w:r>
              <w:rPr>
                <w:noProof/>
                <w:webHidden/>
              </w:rPr>
              <w:instrText xml:space="preserve"> PAGEREF _Toc208762077 \h </w:instrText>
            </w:r>
            <w:r>
              <w:rPr>
                <w:noProof/>
                <w:webHidden/>
              </w:rPr>
            </w:r>
            <w:r>
              <w:rPr>
                <w:noProof/>
                <w:webHidden/>
              </w:rPr>
              <w:fldChar w:fldCharType="separate"/>
            </w:r>
            <w:r>
              <w:rPr>
                <w:noProof/>
                <w:webHidden/>
              </w:rPr>
              <w:t>24</w:t>
            </w:r>
            <w:r>
              <w:rPr>
                <w:noProof/>
                <w:webHidden/>
              </w:rPr>
              <w:fldChar w:fldCharType="end"/>
            </w:r>
          </w:hyperlink>
        </w:p>
        <w:p w14:paraId="55A480EE" w14:textId="0983B468"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78" w:history="1">
            <w:r w:rsidRPr="00AB72BF">
              <w:rPr>
                <w:rStyle w:val="Hyperlink"/>
                <w:iCs/>
                <w:noProof/>
              </w:rPr>
              <w:t>2.3.2 Behavioural consequences and the formation of purchase intention</w:t>
            </w:r>
            <w:r>
              <w:rPr>
                <w:noProof/>
                <w:webHidden/>
              </w:rPr>
              <w:tab/>
            </w:r>
            <w:r>
              <w:rPr>
                <w:noProof/>
                <w:webHidden/>
              </w:rPr>
              <w:fldChar w:fldCharType="begin"/>
            </w:r>
            <w:r>
              <w:rPr>
                <w:noProof/>
                <w:webHidden/>
              </w:rPr>
              <w:instrText xml:space="preserve"> PAGEREF _Toc208762078 \h </w:instrText>
            </w:r>
            <w:r>
              <w:rPr>
                <w:noProof/>
                <w:webHidden/>
              </w:rPr>
            </w:r>
            <w:r>
              <w:rPr>
                <w:noProof/>
                <w:webHidden/>
              </w:rPr>
              <w:fldChar w:fldCharType="separate"/>
            </w:r>
            <w:r>
              <w:rPr>
                <w:noProof/>
                <w:webHidden/>
              </w:rPr>
              <w:t>25</w:t>
            </w:r>
            <w:r>
              <w:rPr>
                <w:noProof/>
                <w:webHidden/>
              </w:rPr>
              <w:fldChar w:fldCharType="end"/>
            </w:r>
          </w:hyperlink>
        </w:p>
        <w:p w14:paraId="22F2FF5B" w14:textId="2A721CB4" w:rsidR="00757F2C" w:rsidRDefault="00757F2C">
          <w:pPr>
            <w:pStyle w:val="TOC2"/>
            <w:rPr>
              <w:rFonts w:asciiTheme="minorHAnsi" w:eastAsiaTheme="minorEastAsia" w:hAnsiTheme="minorHAnsi"/>
              <w:noProof/>
              <w:kern w:val="2"/>
              <w:szCs w:val="24"/>
              <w:lang w:eastAsia="en-GB"/>
              <w14:ligatures w14:val="standardContextual"/>
            </w:rPr>
          </w:pPr>
          <w:hyperlink w:anchor="_Toc208762079" w:history="1">
            <w:r w:rsidRPr="00AB72BF">
              <w:rPr>
                <w:rStyle w:val="Hyperlink"/>
                <w:noProof/>
              </w:rPr>
              <w:t>2.4 Research Gaps</w:t>
            </w:r>
            <w:r>
              <w:rPr>
                <w:noProof/>
                <w:webHidden/>
              </w:rPr>
              <w:tab/>
            </w:r>
            <w:r>
              <w:rPr>
                <w:noProof/>
                <w:webHidden/>
              </w:rPr>
              <w:fldChar w:fldCharType="begin"/>
            </w:r>
            <w:r>
              <w:rPr>
                <w:noProof/>
                <w:webHidden/>
              </w:rPr>
              <w:instrText xml:space="preserve"> PAGEREF _Toc208762079 \h </w:instrText>
            </w:r>
            <w:r>
              <w:rPr>
                <w:noProof/>
                <w:webHidden/>
              </w:rPr>
            </w:r>
            <w:r>
              <w:rPr>
                <w:noProof/>
                <w:webHidden/>
              </w:rPr>
              <w:fldChar w:fldCharType="separate"/>
            </w:r>
            <w:r>
              <w:rPr>
                <w:noProof/>
                <w:webHidden/>
              </w:rPr>
              <w:t>25</w:t>
            </w:r>
            <w:r>
              <w:rPr>
                <w:noProof/>
                <w:webHidden/>
              </w:rPr>
              <w:fldChar w:fldCharType="end"/>
            </w:r>
          </w:hyperlink>
        </w:p>
        <w:p w14:paraId="5F3B182E" w14:textId="540E6B1D"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80" w:history="1">
            <w:r w:rsidRPr="00AB72BF">
              <w:rPr>
                <w:rStyle w:val="Hyperlink"/>
                <w:iCs/>
                <w:noProof/>
              </w:rPr>
              <w:t>2.4.1 Gaps Specific to the Industry</w:t>
            </w:r>
            <w:r>
              <w:rPr>
                <w:noProof/>
                <w:webHidden/>
              </w:rPr>
              <w:tab/>
            </w:r>
            <w:r>
              <w:rPr>
                <w:noProof/>
                <w:webHidden/>
              </w:rPr>
              <w:fldChar w:fldCharType="begin"/>
            </w:r>
            <w:r>
              <w:rPr>
                <w:noProof/>
                <w:webHidden/>
              </w:rPr>
              <w:instrText xml:space="preserve"> PAGEREF _Toc208762080 \h </w:instrText>
            </w:r>
            <w:r>
              <w:rPr>
                <w:noProof/>
                <w:webHidden/>
              </w:rPr>
            </w:r>
            <w:r>
              <w:rPr>
                <w:noProof/>
                <w:webHidden/>
              </w:rPr>
              <w:fldChar w:fldCharType="separate"/>
            </w:r>
            <w:r>
              <w:rPr>
                <w:noProof/>
                <w:webHidden/>
              </w:rPr>
              <w:t>25</w:t>
            </w:r>
            <w:r>
              <w:rPr>
                <w:noProof/>
                <w:webHidden/>
              </w:rPr>
              <w:fldChar w:fldCharType="end"/>
            </w:r>
          </w:hyperlink>
        </w:p>
        <w:p w14:paraId="791B798B" w14:textId="7A30BDDA"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81" w:history="1">
            <w:r w:rsidRPr="00AB72BF">
              <w:rPr>
                <w:rStyle w:val="Hyperlink"/>
                <w:iCs/>
                <w:noProof/>
              </w:rPr>
              <w:t>2.4.2 Future Research Suggestions and Methodology Limits</w:t>
            </w:r>
            <w:r>
              <w:rPr>
                <w:noProof/>
                <w:webHidden/>
              </w:rPr>
              <w:tab/>
            </w:r>
            <w:r>
              <w:rPr>
                <w:noProof/>
                <w:webHidden/>
              </w:rPr>
              <w:fldChar w:fldCharType="begin"/>
            </w:r>
            <w:r>
              <w:rPr>
                <w:noProof/>
                <w:webHidden/>
              </w:rPr>
              <w:instrText xml:space="preserve"> PAGEREF _Toc208762081 \h </w:instrText>
            </w:r>
            <w:r>
              <w:rPr>
                <w:noProof/>
                <w:webHidden/>
              </w:rPr>
            </w:r>
            <w:r>
              <w:rPr>
                <w:noProof/>
                <w:webHidden/>
              </w:rPr>
              <w:fldChar w:fldCharType="separate"/>
            </w:r>
            <w:r>
              <w:rPr>
                <w:noProof/>
                <w:webHidden/>
              </w:rPr>
              <w:t>26</w:t>
            </w:r>
            <w:r>
              <w:rPr>
                <w:noProof/>
                <w:webHidden/>
              </w:rPr>
              <w:fldChar w:fldCharType="end"/>
            </w:r>
          </w:hyperlink>
        </w:p>
        <w:p w14:paraId="2E12CBB9" w14:textId="2D170A84" w:rsidR="00757F2C" w:rsidRDefault="00757F2C">
          <w:pPr>
            <w:pStyle w:val="TOC1"/>
            <w:rPr>
              <w:rFonts w:asciiTheme="minorHAnsi" w:eastAsiaTheme="minorEastAsia" w:hAnsiTheme="minorHAnsi"/>
              <w:noProof/>
              <w:kern w:val="2"/>
              <w:szCs w:val="24"/>
              <w:lang w:eastAsia="en-GB"/>
              <w14:ligatures w14:val="standardContextual"/>
            </w:rPr>
          </w:pPr>
          <w:hyperlink w:anchor="_Toc208762082" w:history="1">
            <w:r w:rsidRPr="00AB72BF">
              <w:rPr>
                <w:rStyle w:val="Hyperlink"/>
                <w:rFonts w:ascii="Arial" w:hAnsi="Arial" w:cs="Arial"/>
                <w:noProof/>
              </w:rPr>
              <w:t>Chapter 3</w:t>
            </w:r>
            <w:r>
              <w:rPr>
                <w:noProof/>
                <w:webHidden/>
              </w:rPr>
              <w:tab/>
            </w:r>
            <w:r>
              <w:rPr>
                <w:noProof/>
                <w:webHidden/>
              </w:rPr>
              <w:fldChar w:fldCharType="begin"/>
            </w:r>
            <w:r>
              <w:rPr>
                <w:noProof/>
                <w:webHidden/>
              </w:rPr>
              <w:instrText xml:space="preserve"> PAGEREF _Toc208762082 \h </w:instrText>
            </w:r>
            <w:r>
              <w:rPr>
                <w:noProof/>
                <w:webHidden/>
              </w:rPr>
            </w:r>
            <w:r>
              <w:rPr>
                <w:noProof/>
                <w:webHidden/>
              </w:rPr>
              <w:fldChar w:fldCharType="separate"/>
            </w:r>
            <w:r>
              <w:rPr>
                <w:noProof/>
                <w:webHidden/>
              </w:rPr>
              <w:t>27</w:t>
            </w:r>
            <w:r>
              <w:rPr>
                <w:noProof/>
                <w:webHidden/>
              </w:rPr>
              <w:fldChar w:fldCharType="end"/>
            </w:r>
          </w:hyperlink>
        </w:p>
        <w:p w14:paraId="221E465C" w14:textId="2A6516F3" w:rsidR="00757F2C" w:rsidRDefault="00757F2C">
          <w:pPr>
            <w:pStyle w:val="TOC1"/>
            <w:rPr>
              <w:rFonts w:asciiTheme="minorHAnsi" w:eastAsiaTheme="minorEastAsia" w:hAnsiTheme="minorHAnsi"/>
              <w:noProof/>
              <w:kern w:val="2"/>
              <w:szCs w:val="24"/>
              <w:lang w:eastAsia="en-GB"/>
              <w14:ligatures w14:val="standardContextual"/>
            </w:rPr>
          </w:pPr>
          <w:hyperlink w:anchor="_Toc208762083" w:history="1">
            <w:r w:rsidRPr="00AB72BF">
              <w:rPr>
                <w:rStyle w:val="Hyperlink"/>
                <w:noProof/>
              </w:rPr>
              <w:t>3.0 Research Aim</w:t>
            </w:r>
            <w:r>
              <w:rPr>
                <w:noProof/>
                <w:webHidden/>
              </w:rPr>
              <w:tab/>
            </w:r>
            <w:r>
              <w:rPr>
                <w:noProof/>
                <w:webHidden/>
              </w:rPr>
              <w:fldChar w:fldCharType="begin"/>
            </w:r>
            <w:r>
              <w:rPr>
                <w:noProof/>
                <w:webHidden/>
              </w:rPr>
              <w:instrText xml:space="preserve"> PAGEREF _Toc208762083 \h </w:instrText>
            </w:r>
            <w:r>
              <w:rPr>
                <w:noProof/>
                <w:webHidden/>
              </w:rPr>
            </w:r>
            <w:r>
              <w:rPr>
                <w:noProof/>
                <w:webHidden/>
              </w:rPr>
              <w:fldChar w:fldCharType="separate"/>
            </w:r>
            <w:r>
              <w:rPr>
                <w:noProof/>
                <w:webHidden/>
              </w:rPr>
              <w:t>27</w:t>
            </w:r>
            <w:r>
              <w:rPr>
                <w:noProof/>
                <w:webHidden/>
              </w:rPr>
              <w:fldChar w:fldCharType="end"/>
            </w:r>
          </w:hyperlink>
        </w:p>
        <w:p w14:paraId="7E7DFC34" w14:textId="1EC5806E" w:rsidR="00757F2C" w:rsidRDefault="00757F2C">
          <w:pPr>
            <w:pStyle w:val="TOC2"/>
            <w:rPr>
              <w:rFonts w:asciiTheme="minorHAnsi" w:eastAsiaTheme="minorEastAsia" w:hAnsiTheme="minorHAnsi"/>
              <w:noProof/>
              <w:kern w:val="2"/>
              <w:szCs w:val="24"/>
              <w:lang w:eastAsia="en-GB"/>
              <w14:ligatures w14:val="standardContextual"/>
            </w:rPr>
          </w:pPr>
          <w:hyperlink w:anchor="_Toc208762084" w:history="1">
            <w:r w:rsidRPr="00AB72BF">
              <w:rPr>
                <w:rStyle w:val="Hyperlink"/>
                <w:noProof/>
              </w:rPr>
              <w:t>3.1 Primary Objectives</w:t>
            </w:r>
            <w:r>
              <w:rPr>
                <w:noProof/>
                <w:webHidden/>
              </w:rPr>
              <w:tab/>
            </w:r>
            <w:r>
              <w:rPr>
                <w:noProof/>
                <w:webHidden/>
              </w:rPr>
              <w:fldChar w:fldCharType="begin"/>
            </w:r>
            <w:r>
              <w:rPr>
                <w:noProof/>
                <w:webHidden/>
              </w:rPr>
              <w:instrText xml:space="preserve"> PAGEREF _Toc208762084 \h </w:instrText>
            </w:r>
            <w:r>
              <w:rPr>
                <w:noProof/>
                <w:webHidden/>
              </w:rPr>
            </w:r>
            <w:r>
              <w:rPr>
                <w:noProof/>
                <w:webHidden/>
              </w:rPr>
              <w:fldChar w:fldCharType="separate"/>
            </w:r>
            <w:r>
              <w:rPr>
                <w:noProof/>
                <w:webHidden/>
              </w:rPr>
              <w:t>27</w:t>
            </w:r>
            <w:r>
              <w:rPr>
                <w:noProof/>
                <w:webHidden/>
              </w:rPr>
              <w:fldChar w:fldCharType="end"/>
            </w:r>
          </w:hyperlink>
        </w:p>
        <w:p w14:paraId="42414D5A" w14:textId="43151AEC" w:rsidR="00757F2C" w:rsidRDefault="00757F2C">
          <w:pPr>
            <w:pStyle w:val="TOC2"/>
            <w:rPr>
              <w:rFonts w:asciiTheme="minorHAnsi" w:eastAsiaTheme="minorEastAsia" w:hAnsiTheme="minorHAnsi"/>
              <w:noProof/>
              <w:kern w:val="2"/>
              <w:szCs w:val="24"/>
              <w:lang w:eastAsia="en-GB"/>
              <w14:ligatures w14:val="standardContextual"/>
            </w:rPr>
          </w:pPr>
          <w:hyperlink w:anchor="_Toc208762085" w:history="1">
            <w:r w:rsidRPr="00AB72BF">
              <w:rPr>
                <w:rStyle w:val="Hyperlink"/>
                <w:noProof/>
              </w:rPr>
              <w:t>3.2 Secondary Objectives</w:t>
            </w:r>
            <w:r>
              <w:rPr>
                <w:noProof/>
                <w:webHidden/>
              </w:rPr>
              <w:tab/>
            </w:r>
            <w:r>
              <w:rPr>
                <w:noProof/>
                <w:webHidden/>
              </w:rPr>
              <w:fldChar w:fldCharType="begin"/>
            </w:r>
            <w:r>
              <w:rPr>
                <w:noProof/>
                <w:webHidden/>
              </w:rPr>
              <w:instrText xml:space="preserve"> PAGEREF _Toc208762085 \h </w:instrText>
            </w:r>
            <w:r>
              <w:rPr>
                <w:noProof/>
                <w:webHidden/>
              </w:rPr>
            </w:r>
            <w:r>
              <w:rPr>
                <w:noProof/>
                <w:webHidden/>
              </w:rPr>
              <w:fldChar w:fldCharType="separate"/>
            </w:r>
            <w:r>
              <w:rPr>
                <w:noProof/>
                <w:webHidden/>
              </w:rPr>
              <w:t>27</w:t>
            </w:r>
            <w:r>
              <w:rPr>
                <w:noProof/>
                <w:webHidden/>
              </w:rPr>
              <w:fldChar w:fldCharType="end"/>
            </w:r>
          </w:hyperlink>
        </w:p>
        <w:p w14:paraId="5E415647" w14:textId="49100406" w:rsidR="00757F2C" w:rsidRDefault="00757F2C">
          <w:pPr>
            <w:pStyle w:val="TOC2"/>
            <w:rPr>
              <w:rFonts w:asciiTheme="minorHAnsi" w:eastAsiaTheme="minorEastAsia" w:hAnsiTheme="minorHAnsi"/>
              <w:noProof/>
              <w:kern w:val="2"/>
              <w:szCs w:val="24"/>
              <w:lang w:eastAsia="en-GB"/>
              <w14:ligatures w14:val="standardContextual"/>
            </w:rPr>
          </w:pPr>
          <w:hyperlink w:anchor="_Toc208762086" w:history="1">
            <w:r w:rsidRPr="00AB72BF">
              <w:rPr>
                <w:rStyle w:val="Hyperlink"/>
                <w:noProof/>
              </w:rPr>
              <w:t>3.3 Conceptual Framework</w:t>
            </w:r>
            <w:r>
              <w:rPr>
                <w:noProof/>
                <w:webHidden/>
              </w:rPr>
              <w:tab/>
            </w:r>
            <w:r>
              <w:rPr>
                <w:noProof/>
                <w:webHidden/>
              </w:rPr>
              <w:fldChar w:fldCharType="begin"/>
            </w:r>
            <w:r>
              <w:rPr>
                <w:noProof/>
                <w:webHidden/>
              </w:rPr>
              <w:instrText xml:space="preserve"> PAGEREF _Toc208762086 \h </w:instrText>
            </w:r>
            <w:r>
              <w:rPr>
                <w:noProof/>
                <w:webHidden/>
              </w:rPr>
            </w:r>
            <w:r>
              <w:rPr>
                <w:noProof/>
                <w:webHidden/>
              </w:rPr>
              <w:fldChar w:fldCharType="separate"/>
            </w:r>
            <w:r>
              <w:rPr>
                <w:noProof/>
                <w:webHidden/>
              </w:rPr>
              <w:t>28</w:t>
            </w:r>
            <w:r>
              <w:rPr>
                <w:noProof/>
                <w:webHidden/>
              </w:rPr>
              <w:fldChar w:fldCharType="end"/>
            </w:r>
          </w:hyperlink>
        </w:p>
        <w:p w14:paraId="0B97C0CE" w14:textId="25ABFA25" w:rsidR="00757F2C" w:rsidRDefault="00757F2C">
          <w:pPr>
            <w:pStyle w:val="TOC1"/>
            <w:rPr>
              <w:rFonts w:asciiTheme="minorHAnsi" w:eastAsiaTheme="minorEastAsia" w:hAnsiTheme="minorHAnsi"/>
              <w:noProof/>
              <w:kern w:val="2"/>
              <w:szCs w:val="24"/>
              <w:lang w:eastAsia="en-GB"/>
              <w14:ligatures w14:val="standardContextual"/>
            </w:rPr>
          </w:pPr>
          <w:hyperlink w:anchor="_Toc208762087" w:history="1">
            <w:r w:rsidRPr="00AB72BF">
              <w:rPr>
                <w:rStyle w:val="Hyperlink"/>
                <w:rFonts w:ascii="Arial" w:hAnsi="Arial" w:cs="Arial"/>
                <w:noProof/>
              </w:rPr>
              <w:t>Chapter 4: Research Methodology</w:t>
            </w:r>
            <w:r>
              <w:rPr>
                <w:noProof/>
                <w:webHidden/>
              </w:rPr>
              <w:tab/>
            </w:r>
            <w:r>
              <w:rPr>
                <w:noProof/>
                <w:webHidden/>
              </w:rPr>
              <w:fldChar w:fldCharType="begin"/>
            </w:r>
            <w:r>
              <w:rPr>
                <w:noProof/>
                <w:webHidden/>
              </w:rPr>
              <w:instrText xml:space="preserve"> PAGEREF _Toc208762087 \h </w:instrText>
            </w:r>
            <w:r>
              <w:rPr>
                <w:noProof/>
                <w:webHidden/>
              </w:rPr>
            </w:r>
            <w:r>
              <w:rPr>
                <w:noProof/>
                <w:webHidden/>
              </w:rPr>
              <w:fldChar w:fldCharType="separate"/>
            </w:r>
            <w:r>
              <w:rPr>
                <w:noProof/>
                <w:webHidden/>
              </w:rPr>
              <w:t>29</w:t>
            </w:r>
            <w:r>
              <w:rPr>
                <w:noProof/>
                <w:webHidden/>
              </w:rPr>
              <w:fldChar w:fldCharType="end"/>
            </w:r>
          </w:hyperlink>
        </w:p>
        <w:p w14:paraId="57CC5E99" w14:textId="3C88E066" w:rsidR="00757F2C" w:rsidRDefault="00757F2C">
          <w:pPr>
            <w:pStyle w:val="TOC1"/>
            <w:rPr>
              <w:rFonts w:asciiTheme="minorHAnsi" w:eastAsiaTheme="minorEastAsia" w:hAnsiTheme="minorHAnsi"/>
              <w:noProof/>
              <w:kern w:val="2"/>
              <w:szCs w:val="24"/>
              <w:lang w:eastAsia="en-GB"/>
              <w14:ligatures w14:val="standardContextual"/>
            </w:rPr>
          </w:pPr>
          <w:hyperlink w:anchor="_Toc208762088" w:history="1">
            <w:r w:rsidRPr="00AB72BF">
              <w:rPr>
                <w:rStyle w:val="Hyperlink"/>
                <w:noProof/>
              </w:rPr>
              <w:t>4.0 Method of Research</w:t>
            </w:r>
            <w:r>
              <w:rPr>
                <w:noProof/>
                <w:webHidden/>
              </w:rPr>
              <w:tab/>
            </w:r>
            <w:r>
              <w:rPr>
                <w:noProof/>
                <w:webHidden/>
              </w:rPr>
              <w:fldChar w:fldCharType="begin"/>
            </w:r>
            <w:r>
              <w:rPr>
                <w:noProof/>
                <w:webHidden/>
              </w:rPr>
              <w:instrText xml:space="preserve"> PAGEREF _Toc208762088 \h </w:instrText>
            </w:r>
            <w:r>
              <w:rPr>
                <w:noProof/>
                <w:webHidden/>
              </w:rPr>
            </w:r>
            <w:r>
              <w:rPr>
                <w:noProof/>
                <w:webHidden/>
              </w:rPr>
              <w:fldChar w:fldCharType="separate"/>
            </w:r>
            <w:r>
              <w:rPr>
                <w:noProof/>
                <w:webHidden/>
              </w:rPr>
              <w:t>29</w:t>
            </w:r>
            <w:r>
              <w:rPr>
                <w:noProof/>
                <w:webHidden/>
              </w:rPr>
              <w:fldChar w:fldCharType="end"/>
            </w:r>
          </w:hyperlink>
        </w:p>
        <w:p w14:paraId="56560386" w14:textId="55EF6100" w:rsidR="00757F2C" w:rsidRDefault="00757F2C">
          <w:pPr>
            <w:pStyle w:val="TOC2"/>
            <w:rPr>
              <w:rFonts w:asciiTheme="minorHAnsi" w:eastAsiaTheme="minorEastAsia" w:hAnsiTheme="minorHAnsi"/>
              <w:noProof/>
              <w:kern w:val="2"/>
              <w:szCs w:val="24"/>
              <w:lang w:eastAsia="en-GB"/>
              <w14:ligatures w14:val="standardContextual"/>
            </w:rPr>
          </w:pPr>
          <w:hyperlink w:anchor="_Toc208762089" w:history="1">
            <w:r w:rsidRPr="00AB72BF">
              <w:rPr>
                <w:rStyle w:val="Hyperlink"/>
                <w:noProof/>
              </w:rPr>
              <w:t>4.1 Research Design</w:t>
            </w:r>
            <w:r>
              <w:rPr>
                <w:noProof/>
                <w:webHidden/>
              </w:rPr>
              <w:tab/>
            </w:r>
            <w:r>
              <w:rPr>
                <w:noProof/>
                <w:webHidden/>
              </w:rPr>
              <w:fldChar w:fldCharType="begin"/>
            </w:r>
            <w:r>
              <w:rPr>
                <w:noProof/>
                <w:webHidden/>
              </w:rPr>
              <w:instrText xml:space="preserve"> PAGEREF _Toc208762089 \h </w:instrText>
            </w:r>
            <w:r>
              <w:rPr>
                <w:noProof/>
                <w:webHidden/>
              </w:rPr>
            </w:r>
            <w:r>
              <w:rPr>
                <w:noProof/>
                <w:webHidden/>
              </w:rPr>
              <w:fldChar w:fldCharType="separate"/>
            </w:r>
            <w:r>
              <w:rPr>
                <w:noProof/>
                <w:webHidden/>
              </w:rPr>
              <w:t>29</w:t>
            </w:r>
            <w:r>
              <w:rPr>
                <w:noProof/>
                <w:webHidden/>
              </w:rPr>
              <w:fldChar w:fldCharType="end"/>
            </w:r>
          </w:hyperlink>
        </w:p>
        <w:p w14:paraId="3CD213C1" w14:textId="6C10AB95" w:rsidR="00757F2C" w:rsidRDefault="00757F2C">
          <w:pPr>
            <w:pStyle w:val="TOC2"/>
            <w:rPr>
              <w:rFonts w:asciiTheme="minorHAnsi" w:eastAsiaTheme="minorEastAsia" w:hAnsiTheme="minorHAnsi"/>
              <w:noProof/>
              <w:kern w:val="2"/>
              <w:szCs w:val="24"/>
              <w:lang w:eastAsia="en-GB"/>
              <w14:ligatures w14:val="standardContextual"/>
            </w:rPr>
          </w:pPr>
          <w:hyperlink w:anchor="_Toc208762090" w:history="1">
            <w:r w:rsidRPr="00AB72BF">
              <w:rPr>
                <w:rStyle w:val="Hyperlink"/>
                <w:noProof/>
              </w:rPr>
              <w:t>4.2 Sampling and Population Strategy</w:t>
            </w:r>
            <w:r>
              <w:rPr>
                <w:noProof/>
                <w:webHidden/>
              </w:rPr>
              <w:tab/>
            </w:r>
            <w:r>
              <w:rPr>
                <w:noProof/>
                <w:webHidden/>
              </w:rPr>
              <w:fldChar w:fldCharType="begin"/>
            </w:r>
            <w:r>
              <w:rPr>
                <w:noProof/>
                <w:webHidden/>
              </w:rPr>
              <w:instrText xml:space="preserve"> PAGEREF _Toc208762090 \h </w:instrText>
            </w:r>
            <w:r>
              <w:rPr>
                <w:noProof/>
                <w:webHidden/>
              </w:rPr>
            </w:r>
            <w:r>
              <w:rPr>
                <w:noProof/>
                <w:webHidden/>
              </w:rPr>
              <w:fldChar w:fldCharType="separate"/>
            </w:r>
            <w:r>
              <w:rPr>
                <w:noProof/>
                <w:webHidden/>
              </w:rPr>
              <w:t>30</w:t>
            </w:r>
            <w:r>
              <w:rPr>
                <w:noProof/>
                <w:webHidden/>
              </w:rPr>
              <w:fldChar w:fldCharType="end"/>
            </w:r>
          </w:hyperlink>
        </w:p>
        <w:p w14:paraId="624CB86A" w14:textId="6F43F213"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91" w:history="1">
            <w:r w:rsidRPr="00AB72BF">
              <w:rPr>
                <w:rStyle w:val="Hyperlink"/>
                <w:noProof/>
              </w:rPr>
              <w:t>4.2.1 Target Population</w:t>
            </w:r>
            <w:r>
              <w:rPr>
                <w:noProof/>
                <w:webHidden/>
              </w:rPr>
              <w:tab/>
            </w:r>
            <w:r>
              <w:rPr>
                <w:noProof/>
                <w:webHidden/>
              </w:rPr>
              <w:fldChar w:fldCharType="begin"/>
            </w:r>
            <w:r>
              <w:rPr>
                <w:noProof/>
                <w:webHidden/>
              </w:rPr>
              <w:instrText xml:space="preserve"> PAGEREF _Toc208762091 \h </w:instrText>
            </w:r>
            <w:r>
              <w:rPr>
                <w:noProof/>
                <w:webHidden/>
              </w:rPr>
            </w:r>
            <w:r>
              <w:rPr>
                <w:noProof/>
                <w:webHidden/>
              </w:rPr>
              <w:fldChar w:fldCharType="separate"/>
            </w:r>
            <w:r>
              <w:rPr>
                <w:noProof/>
                <w:webHidden/>
              </w:rPr>
              <w:t>30</w:t>
            </w:r>
            <w:r>
              <w:rPr>
                <w:noProof/>
                <w:webHidden/>
              </w:rPr>
              <w:fldChar w:fldCharType="end"/>
            </w:r>
          </w:hyperlink>
        </w:p>
        <w:p w14:paraId="344BAA87" w14:textId="5CE961B1"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92" w:history="1">
            <w:r w:rsidRPr="00AB72BF">
              <w:rPr>
                <w:rStyle w:val="Hyperlink"/>
                <w:noProof/>
              </w:rPr>
              <w:t>4.2.2 Method of Sampling</w:t>
            </w:r>
            <w:r>
              <w:rPr>
                <w:noProof/>
                <w:webHidden/>
              </w:rPr>
              <w:tab/>
            </w:r>
            <w:r>
              <w:rPr>
                <w:noProof/>
                <w:webHidden/>
              </w:rPr>
              <w:fldChar w:fldCharType="begin"/>
            </w:r>
            <w:r>
              <w:rPr>
                <w:noProof/>
                <w:webHidden/>
              </w:rPr>
              <w:instrText xml:space="preserve"> PAGEREF _Toc208762092 \h </w:instrText>
            </w:r>
            <w:r>
              <w:rPr>
                <w:noProof/>
                <w:webHidden/>
              </w:rPr>
            </w:r>
            <w:r>
              <w:rPr>
                <w:noProof/>
                <w:webHidden/>
              </w:rPr>
              <w:fldChar w:fldCharType="separate"/>
            </w:r>
            <w:r>
              <w:rPr>
                <w:noProof/>
                <w:webHidden/>
              </w:rPr>
              <w:t>30</w:t>
            </w:r>
            <w:r>
              <w:rPr>
                <w:noProof/>
                <w:webHidden/>
              </w:rPr>
              <w:fldChar w:fldCharType="end"/>
            </w:r>
          </w:hyperlink>
        </w:p>
        <w:p w14:paraId="55D9C5B9" w14:textId="70A2526D"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93" w:history="1">
            <w:r w:rsidRPr="00AB72BF">
              <w:rPr>
                <w:rStyle w:val="Hyperlink"/>
                <w:noProof/>
              </w:rPr>
              <w:t>4.2.3 Calculation of Sample Size</w:t>
            </w:r>
            <w:r>
              <w:rPr>
                <w:noProof/>
                <w:webHidden/>
              </w:rPr>
              <w:tab/>
            </w:r>
            <w:r>
              <w:rPr>
                <w:noProof/>
                <w:webHidden/>
              </w:rPr>
              <w:fldChar w:fldCharType="begin"/>
            </w:r>
            <w:r>
              <w:rPr>
                <w:noProof/>
                <w:webHidden/>
              </w:rPr>
              <w:instrText xml:space="preserve"> PAGEREF _Toc208762093 \h </w:instrText>
            </w:r>
            <w:r>
              <w:rPr>
                <w:noProof/>
                <w:webHidden/>
              </w:rPr>
            </w:r>
            <w:r>
              <w:rPr>
                <w:noProof/>
                <w:webHidden/>
              </w:rPr>
              <w:fldChar w:fldCharType="separate"/>
            </w:r>
            <w:r>
              <w:rPr>
                <w:noProof/>
                <w:webHidden/>
              </w:rPr>
              <w:t>31</w:t>
            </w:r>
            <w:r>
              <w:rPr>
                <w:noProof/>
                <w:webHidden/>
              </w:rPr>
              <w:fldChar w:fldCharType="end"/>
            </w:r>
          </w:hyperlink>
        </w:p>
        <w:p w14:paraId="1E832B64" w14:textId="42FDC093" w:rsidR="00757F2C" w:rsidRDefault="00757F2C">
          <w:pPr>
            <w:pStyle w:val="TOC2"/>
            <w:rPr>
              <w:rFonts w:asciiTheme="minorHAnsi" w:eastAsiaTheme="minorEastAsia" w:hAnsiTheme="minorHAnsi"/>
              <w:noProof/>
              <w:kern w:val="2"/>
              <w:szCs w:val="24"/>
              <w:lang w:eastAsia="en-GB"/>
              <w14:ligatures w14:val="standardContextual"/>
            </w:rPr>
          </w:pPr>
          <w:hyperlink w:anchor="_Toc208762094" w:history="1">
            <w:r w:rsidRPr="00AB72BF">
              <w:rPr>
                <w:rStyle w:val="Hyperlink"/>
                <w:noProof/>
              </w:rPr>
              <w:t>4.3 Methods of Collecting Data</w:t>
            </w:r>
            <w:r>
              <w:rPr>
                <w:noProof/>
                <w:webHidden/>
              </w:rPr>
              <w:tab/>
            </w:r>
            <w:r>
              <w:rPr>
                <w:noProof/>
                <w:webHidden/>
              </w:rPr>
              <w:fldChar w:fldCharType="begin"/>
            </w:r>
            <w:r>
              <w:rPr>
                <w:noProof/>
                <w:webHidden/>
              </w:rPr>
              <w:instrText xml:space="preserve"> PAGEREF _Toc208762094 \h </w:instrText>
            </w:r>
            <w:r>
              <w:rPr>
                <w:noProof/>
                <w:webHidden/>
              </w:rPr>
            </w:r>
            <w:r>
              <w:rPr>
                <w:noProof/>
                <w:webHidden/>
              </w:rPr>
              <w:fldChar w:fldCharType="separate"/>
            </w:r>
            <w:r>
              <w:rPr>
                <w:noProof/>
                <w:webHidden/>
              </w:rPr>
              <w:t>31</w:t>
            </w:r>
            <w:r>
              <w:rPr>
                <w:noProof/>
                <w:webHidden/>
              </w:rPr>
              <w:fldChar w:fldCharType="end"/>
            </w:r>
          </w:hyperlink>
        </w:p>
        <w:p w14:paraId="2924655C" w14:textId="547135B4"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95" w:history="1">
            <w:r w:rsidRPr="00AB72BF">
              <w:rPr>
                <w:rStyle w:val="Hyperlink"/>
                <w:noProof/>
              </w:rPr>
              <w:t>4.3.1 Semi-Structured Interviews</w:t>
            </w:r>
            <w:r>
              <w:rPr>
                <w:noProof/>
                <w:webHidden/>
              </w:rPr>
              <w:tab/>
            </w:r>
            <w:r>
              <w:rPr>
                <w:noProof/>
                <w:webHidden/>
              </w:rPr>
              <w:fldChar w:fldCharType="begin"/>
            </w:r>
            <w:r>
              <w:rPr>
                <w:noProof/>
                <w:webHidden/>
              </w:rPr>
              <w:instrText xml:space="preserve"> PAGEREF _Toc208762095 \h </w:instrText>
            </w:r>
            <w:r>
              <w:rPr>
                <w:noProof/>
                <w:webHidden/>
              </w:rPr>
            </w:r>
            <w:r>
              <w:rPr>
                <w:noProof/>
                <w:webHidden/>
              </w:rPr>
              <w:fldChar w:fldCharType="separate"/>
            </w:r>
            <w:r>
              <w:rPr>
                <w:noProof/>
                <w:webHidden/>
              </w:rPr>
              <w:t>32</w:t>
            </w:r>
            <w:r>
              <w:rPr>
                <w:noProof/>
                <w:webHidden/>
              </w:rPr>
              <w:fldChar w:fldCharType="end"/>
            </w:r>
          </w:hyperlink>
        </w:p>
        <w:p w14:paraId="74513F94" w14:textId="4E644749" w:rsidR="00757F2C" w:rsidRDefault="00757F2C">
          <w:pPr>
            <w:pStyle w:val="TOC2"/>
            <w:rPr>
              <w:rFonts w:asciiTheme="minorHAnsi" w:eastAsiaTheme="minorEastAsia" w:hAnsiTheme="minorHAnsi"/>
              <w:noProof/>
              <w:kern w:val="2"/>
              <w:szCs w:val="24"/>
              <w:lang w:eastAsia="en-GB"/>
              <w14:ligatures w14:val="standardContextual"/>
            </w:rPr>
          </w:pPr>
          <w:hyperlink w:anchor="_Toc208762096" w:history="1">
            <w:r w:rsidRPr="00AB72BF">
              <w:rPr>
                <w:rStyle w:val="Hyperlink"/>
                <w:noProof/>
              </w:rPr>
              <w:t>4.4 Data analysis approach</w:t>
            </w:r>
            <w:r>
              <w:rPr>
                <w:noProof/>
                <w:webHidden/>
              </w:rPr>
              <w:tab/>
            </w:r>
            <w:r>
              <w:rPr>
                <w:noProof/>
                <w:webHidden/>
              </w:rPr>
              <w:fldChar w:fldCharType="begin"/>
            </w:r>
            <w:r>
              <w:rPr>
                <w:noProof/>
                <w:webHidden/>
              </w:rPr>
              <w:instrText xml:space="preserve"> PAGEREF _Toc208762096 \h </w:instrText>
            </w:r>
            <w:r>
              <w:rPr>
                <w:noProof/>
                <w:webHidden/>
              </w:rPr>
            </w:r>
            <w:r>
              <w:rPr>
                <w:noProof/>
                <w:webHidden/>
              </w:rPr>
              <w:fldChar w:fldCharType="separate"/>
            </w:r>
            <w:r>
              <w:rPr>
                <w:noProof/>
                <w:webHidden/>
              </w:rPr>
              <w:t>32</w:t>
            </w:r>
            <w:r>
              <w:rPr>
                <w:noProof/>
                <w:webHidden/>
              </w:rPr>
              <w:fldChar w:fldCharType="end"/>
            </w:r>
          </w:hyperlink>
        </w:p>
        <w:p w14:paraId="6C0103B4" w14:textId="09C4D1E1"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97" w:history="1">
            <w:r w:rsidRPr="00AB72BF">
              <w:rPr>
                <w:rStyle w:val="Hyperlink"/>
                <w:noProof/>
              </w:rPr>
              <w:t>4.4.1 Three-Stage Process of Coding</w:t>
            </w:r>
            <w:r>
              <w:rPr>
                <w:noProof/>
                <w:webHidden/>
              </w:rPr>
              <w:tab/>
            </w:r>
            <w:r>
              <w:rPr>
                <w:noProof/>
                <w:webHidden/>
              </w:rPr>
              <w:fldChar w:fldCharType="begin"/>
            </w:r>
            <w:r>
              <w:rPr>
                <w:noProof/>
                <w:webHidden/>
              </w:rPr>
              <w:instrText xml:space="preserve"> PAGEREF _Toc208762097 \h </w:instrText>
            </w:r>
            <w:r>
              <w:rPr>
                <w:noProof/>
                <w:webHidden/>
              </w:rPr>
            </w:r>
            <w:r>
              <w:rPr>
                <w:noProof/>
                <w:webHidden/>
              </w:rPr>
              <w:fldChar w:fldCharType="separate"/>
            </w:r>
            <w:r>
              <w:rPr>
                <w:noProof/>
                <w:webHidden/>
              </w:rPr>
              <w:t>33</w:t>
            </w:r>
            <w:r>
              <w:rPr>
                <w:noProof/>
                <w:webHidden/>
              </w:rPr>
              <w:fldChar w:fldCharType="end"/>
            </w:r>
          </w:hyperlink>
        </w:p>
        <w:p w14:paraId="7DF802CD" w14:textId="4A8EA649" w:rsidR="00757F2C" w:rsidRDefault="00757F2C">
          <w:pPr>
            <w:pStyle w:val="TOC2"/>
            <w:rPr>
              <w:rFonts w:asciiTheme="minorHAnsi" w:eastAsiaTheme="minorEastAsia" w:hAnsiTheme="minorHAnsi"/>
              <w:noProof/>
              <w:kern w:val="2"/>
              <w:szCs w:val="24"/>
              <w:lang w:eastAsia="en-GB"/>
              <w14:ligatures w14:val="standardContextual"/>
            </w:rPr>
          </w:pPr>
          <w:hyperlink w:anchor="_Toc208762098" w:history="1">
            <w:r w:rsidRPr="00AB72BF">
              <w:rPr>
                <w:rStyle w:val="Hyperlink"/>
                <w:noProof/>
              </w:rPr>
              <w:t>4.5 Details of Data Collection Timeline and Procedures</w:t>
            </w:r>
            <w:r>
              <w:rPr>
                <w:noProof/>
                <w:webHidden/>
              </w:rPr>
              <w:tab/>
            </w:r>
            <w:r>
              <w:rPr>
                <w:noProof/>
                <w:webHidden/>
              </w:rPr>
              <w:fldChar w:fldCharType="begin"/>
            </w:r>
            <w:r>
              <w:rPr>
                <w:noProof/>
                <w:webHidden/>
              </w:rPr>
              <w:instrText xml:space="preserve"> PAGEREF _Toc208762098 \h </w:instrText>
            </w:r>
            <w:r>
              <w:rPr>
                <w:noProof/>
                <w:webHidden/>
              </w:rPr>
            </w:r>
            <w:r>
              <w:rPr>
                <w:noProof/>
                <w:webHidden/>
              </w:rPr>
              <w:fldChar w:fldCharType="separate"/>
            </w:r>
            <w:r>
              <w:rPr>
                <w:noProof/>
                <w:webHidden/>
              </w:rPr>
              <w:t>35</w:t>
            </w:r>
            <w:r>
              <w:rPr>
                <w:noProof/>
                <w:webHidden/>
              </w:rPr>
              <w:fldChar w:fldCharType="end"/>
            </w:r>
          </w:hyperlink>
        </w:p>
        <w:p w14:paraId="2E9080C3" w14:textId="30DBC0FD"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099" w:history="1">
            <w:r w:rsidRPr="00AB72BF">
              <w:rPr>
                <w:rStyle w:val="Hyperlink"/>
                <w:noProof/>
              </w:rPr>
              <w:t>4.5.1 Response Timeline</w:t>
            </w:r>
            <w:r>
              <w:rPr>
                <w:noProof/>
                <w:webHidden/>
              </w:rPr>
              <w:tab/>
            </w:r>
            <w:r>
              <w:rPr>
                <w:noProof/>
                <w:webHidden/>
              </w:rPr>
              <w:fldChar w:fldCharType="begin"/>
            </w:r>
            <w:r>
              <w:rPr>
                <w:noProof/>
                <w:webHidden/>
              </w:rPr>
              <w:instrText xml:space="preserve"> PAGEREF _Toc208762099 \h </w:instrText>
            </w:r>
            <w:r>
              <w:rPr>
                <w:noProof/>
                <w:webHidden/>
              </w:rPr>
            </w:r>
            <w:r>
              <w:rPr>
                <w:noProof/>
                <w:webHidden/>
              </w:rPr>
              <w:fldChar w:fldCharType="separate"/>
            </w:r>
            <w:r>
              <w:rPr>
                <w:noProof/>
                <w:webHidden/>
              </w:rPr>
              <w:t>35</w:t>
            </w:r>
            <w:r>
              <w:rPr>
                <w:noProof/>
                <w:webHidden/>
              </w:rPr>
              <w:fldChar w:fldCharType="end"/>
            </w:r>
          </w:hyperlink>
        </w:p>
        <w:p w14:paraId="78A89047" w14:textId="5E8B71C8"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0" w:history="1">
            <w:r w:rsidRPr="00AB72BF">
              <w:rPr>
                <w:rStyle w:val="Hyperlink"/>
                <w:noProof/>
              </w:rPr>
              <w:t>4.5.2 Recruitment of Participants</w:t>
            </w:r>
            <w:r>
              <w:rPr>
                <w:noProof/>
                <w:webHidden/>
              </w:rPr>
              <w:tab/>
            </w:r>
            <w:r>
              <w:rPr>
                <w:noProof/>
                <w:webHidden/>
              </w:rPr>
              <w:fldChar w:fldCharType="begin"/>
            </w:r>
            <w:r>
              <w:rPr>
                <w:noProof/>
                <w:webHidden/>
              </w:rPr>
              <w:instrText xml:space="preserve"> PAGEREF _Toc208762100 \h </w:instrText>
            </w:r>
            <w:r>
              <w:rPr>
                <w:noProof/>
                <w:webHidden/>
              </w:rPr>
            </w:r>
            <w:r>
              <w:rPr>
                <w:noProof/>
                <w:webHidden/>
              </w:rPr>
              <w:fldChar w:fldCharType="separate"/>
            </w:r>
            <w:r>
              <w:rPr>
                <w:noProof/>
                <w:webHidden/>
              </w:rPr>
              <w:t>35</w:t>
            </w:r>
            <w:r>
              <w:rPr>
                <w:noProof/>
                <w:webHidden/>
              </w:rPr>
              <w:fldChar w:fldCharType="end"/>
            </w:r>
          </w:hyperlink>
        </w:p>
        <w:p w14:paraId="75B3F305" w14:textId="5640A914" w:rsidR="00757F2C" w:rsidRDefault="00757F2C">
          <w:pPr>
            <w:pStyle w:val="TOC2"/>
            <w:rPr>
              <w:rFonts w:asciiTheme="minorHAnsi" w:eastAsiaTheme="minorEastAsia" w:hAnsiTheme="minorHAnsi"/>
              <w:noProof/>
              <w:kern w:val="2"/>
              <w:szCs w:val="24"/>
              <w:lang w:eastAsia="en-GB"/>
              <w14:ligatures w14:val="standardContextual"/>
            </w:rPr>
          </w:pPr>
          <w:hyperlink w:anchor="_Toc208762101" w:history="1">
            <w:r w:rsidRPr="00AB72BF">
              <w:rPr>
                <w:rStyle w:val="Hyperlink"/>
                <w:noProof/>
              </w:rPr>
              <w:t>4.6 Implementation of the Analytical Framework</w:t>
            </w:r>
            <w:r>
              <w:rPr>
                <w:noProof/>
                <w:webHidden/>
              </w:rPr>
              <w:tab/>
            </w:r>
            <w:r>
              <w:rPr>
                <w:noProof/>
                <w:webHidden/>
              </w:rPr>
              <w:fldChar w:fldCharType="begin"/>
            </w:r>
            <w:r>
              <w:rPr>
                <w:noProof/>
                <w:webHidden/>
              </w:rPr>
              <w:instrText xml:space="preserve"> PAGEREF _Toc208762101 \h </w:instrText>
            </w:r>
            <w:r>
              <w:rPr>
                <w:noProof/>
                <w:webHidden/>
              </w:rPr>
            </w:r>
            <w:r>
              <w:rPr>
                <w:noProof/>
                <w:webHidden/>
              </w:rPr>
              <w:fldChar w:fldCharType="separate"/>
            </w:r>
            <w:r>
              <w:rPr>
                <w:noProof/>
                <w:webHidden/>
              </w:rPr>
              <w:t>36</w:t>
            </w:r>
            <w:r>
              <w:rPr>
                <w:noProof/>
                <w:webHidden/>
              </w:rPr>
              <w:fldChar w:fldCharType="end"/>
            </w:r>
          </w:hyperlink>
        </w:p>
        <w:p w14:paraId="137EF125" w14:textId="56AF2230"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2" w:history="1">
            <w:r w:rsidRPr="00AB72BF">
              <w:rPr>
                <w:rStyle w:val="Hyperlink"/>
                <w:noProof/>
              </w:rPr>
              <w:t>4.6.1 The Structure and Categories of Coding</w:t>
            </w:r>
            <w:r>
              <w:rPr>
                <w:noProof/>
                <w:webHidden/>
              </w:rPr>
              <w:tab/>
            </w:r>
            <w:r>
              <w:rPr>
                <w:noProof/>
                <w:webHidden/>
              </w:rPr>
              <w:fldChar w:fldCharType="begin"/>
            </w:r>
            <w:r>
              <w:rPr>
                <w:noProof/>
                <w:webHidden/>
              </w:rPr>
              <w:instrText xml:space="preserve"> PAGEREF _Toc208762102 \h </w:instrText>
            </w:r>
            <w:r>
              <w:rPr>
                <w:noProof/>
                <w:webHidden/>
              </w:rPr>
            </w:r>
            <w:r>
              <w:rPr>
                <w:noProof/>
                <w:webHidden/>
              </w:rPr>
              <w:fldChar w:fldCharType="separate"/>
            </w:r>
            <w:r>
              <w:rPr>
                <w:noProof/>
                <w:webHidden/>
              </w:rPr>
              <w:t>36</w:t>
            </w:r>
            <w:r>
              <w:rPr>
                <w:noProof/>
                <w:webHidden/>
              </w:rPr>
              <w:fldChar w:fldCharType="end"/>
            </w:r>
          </w:hyperlink>
        </w:p>
        <w:p w14:paraId="07F5C254" w14:textId="241EAC28"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3" w:history="1">
            <w:r w:rsidRPr="00AB72BF">
              <w:rPr>
                <w:rStyle w:val="Hyperlink"/>
                <w:noProof/>
              </w:rPr>
              <w:t>4.6.2 Saturation of Theories</w:t>
            </w:r>
            <w:r>
              <w:rPr>
                <w:noProof/>
                <w:webHidden/>
              </w:rPr>
              <w:tab/>
            </w:r>
            <w:r>
              <w:rPr>
                <w:noProof/>
                <w:webHidden/>
              </w:rPr>
              <w:fldChar w:fldCharType="begin"/>
            </w:r>
            <w:r>
              <w:rPr>
                <w:noProof/>
                <w:webHidden/>
              </w:rPr>
              <w:instrText xml:space="preserve"> PAGEREF _Toc208762103 \h </w:instrText>
            </w:r>
            <w:r>
              <w:rPr>
                <w:noProof/>
                <w:webHidden/>
              </w:rPr>
            </w:r>
            <w:r>
              <w:rPr>
                <w:noProof/>
                <w:webHidden/>
              </w:rPr>
              <w:fldChar w:fldCharType="separate"/>
            </w:r>
            <w:r>
              <w:rPr>
                <w:noProof/>
                <w:webHidden/>
              </w:rPr>
              <w:t>37</w:t>
            </w:r>
            <w:r>
              <w:rPr>
                <w:noProof/>
                <w:webHidden/>
              </w:rPr>
              <w:fldChar w:fldCharType="end"/>
            </w:r>
          </w:hyperlink>
        </w:p>
        <w:p w14:paraId="7A2CD898" w14:textId="1070E512" w:rsidR="00757F2C" w:rsidRDefault="00757F2C">
          <w:pPr>
            <w:pStyle w:val="TOC2"/>
            <w:rPr>
              <w:rFonts w:asciiTheme="minorHAnsi" w:eastAsiaTheme="minorEastAsia" w:hAnsiTheme="minorHAnsi"/>
              <w:noProof/>
              <w:kern w:val="2"/>
              <w:szCs w:val="24"/>
              <w:lang w:eastAsia="en-GB"/>
              <w14:ligatures w14:val="standardContextual"/>
            </w:rPr>
          </w:pPr>
          <w:hyperlink w:anchor="_Toc208762104" w:history="1">
            <w:r w:rsidRPr="00AB72BF">
              <w:rPr>
                <w:rStyle w:val="Hyperlink"/>
                <w:noProof/>
              </w:rPr>
              <w:t>4.7 Measures of Quality Assurance and Validity</w:t>
            </w:r>
            <w:r>
              <w:rPr>
                <w:noProof/>
                <w:webHidden/>
              </w:rPr>
              <w:tab/>
            </w:r>
            <w:r>
              <w:rPr>
                <w:noProof/>
                <w:webHidden/>
              </w:rPr>
              <w:fldChar w:fldCharType="begin"/>
            </w:r>
            <w:r>
              <w:rPr>
                <w:noProof/>
                <w:webHidden/>
              </w:rPr>
              <w:instrText xml:space="preserve"> PAGEREF _Toc208762104 \h </w:instrText>
            </w:r>
            <w:r>
              <w:rPr>
                <w:noProof/>
                <w:webHidden/>
              </w:rPr>
            </w:r>
            <w:r>
              <w:rPr>
                <w:noProof/>
                <w:webHidden/>
              </w:rPr>
              <w:fldChar w:fldCharType="separate"/>
            </w:r>
            <w:r>
              <w:rPr>
                <w:noProof/>
                <w:webHidden/>
              </w:rPr>
              <w:t>37</w:t>
            </w:r>
            <w:r>
              <w:rPr>
                <w:noProof/>
                <w:webHidden/>
              </w:rPr>
              <w:fldChar w:fldCharType="end"/>
            </w:r>
          </w:hyperlink>
        </w:p>
        <w:p w14:paraId="257E3562" w14:textId="539B5BDA"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5" w:history="1">
            <w:r w:rsidRPr="00AB72BF">
              <w:rPr>
                <w:rStyle w:val="Hyperlink"/>
                <w:noProof/>
              </w:rPr>
              <w:t>4.7.1 Criteria of Trustworthiness</w:t>
            </w:r>
            <w:r>
              <w:rPr>
                <w:noProof/>
                <w:webHidden/>
              </w:rPr>
              <w:tab/>
            </w:r>
            <w:r>
              <w:rPr>
                <w:noProof/>
                <w:webHidden/>
              </w:rPr>
              <w:fldChar w:fldCharType="begin"/>
            </w:r>
            <w:r>
              <w:rPr>
                <w:noProof/>
                <w:webHidden/>
              </w:rPr>
              <w:instrText xml:space="preserve"> PAGEREF _Toc208762105 \h </w:instrText>
            </w:r>
            <w:r>
              <w:rPr>
                <w:noProof/>
                <w:webHidden/>
              </w:rPr>
            </w:r>
            <w:r>
              <w:rPr>
                <w:noProof/>
                <w:webHidden/>
              </w:rPr>
              <w:fldChar w:fldCharType="separate"/>
            </w:r>
            <w:r>
              <w:rPr>
                <w:noProof/>
                <w:webHidden/>
              </w:rPr>
              <w:t>37</w:t>
            </w:r>
            <w:r>
              <w:rPr>
                <w:noProof/>
                <w:webHidden/>
              </w:rPr>
              <w:fldChar w:fldCharType="end"/>
            </w:r>
          </w:hyperlink>
        </w:p>
        <w:p w14:paraId="75D2B54F" w14:textId="78B2AC9C" w:rsidR="00757F2C" w:rsidRDefault="00757F2C">
          <w:pPr>
            <w:pStyle w:val="TOC2"/>
            <w:rPr>
              <w:rFonts w:asciiTheme="minorHAnsi" w:eastAsiaTheme="minorEastAsia" w:hAnsiTheme="minorHAnsi"/>
              <w:noProof/>
              <w:kern w:val="2"/>
              <w:szCs w:val="24"/>
              <w:lang w:eastAsia="en-GB"/>
              <w14:ligatures w14:val="standardContextual"/>
            </w:rPr>
          </w:pPr>
          <w:hyperlink w:anchor="_Toc208762106" w:history="1">
            <w:r w:rsidRPr="00AB72BF">
              <w:rPr>
                <w:rStyle w:val="Hyperlink"/>
                <w:noProof/>
              </w:rPr>
              <w:t>4.8 Ethics</w:t>
            </w:r>
            <w:r>
              <w:rPr>
                <w:noProof/>
                <w:webHidden/>
              </w:rPr>
              <w:tab/>
            </w:r>
            <w:r>
              <w:rPr>
                <w:noProof/>
                <w:webHidden/>
              </w:rPr>
              <w:fldChar w:fldCharType="begin"/>
            </w:r>
            <w:r>
              <w:rPr>
                <w:noProof/>
                <w:webHidden/>
              </w:rPr>
              <w:instrText xml:space="preserve"> PAGEREF _Toc208762106 \h </w:instrText>
            </w:r>
            <w:r>
              <w:rPr>
                <w:noProof/>
                <w:webHidden/>
              </w:rPr>
            </w:r>
            <w:r>
              <w:rPr>
                <w:noProof/>
                <w:webHidden/>
              </w:rPr>
              <w:fldChar w:fldCharType="separate"/>
            </w:r>
            <w:r>
              <w:rPr>
                <w:noProof/>
                <w:webHidden/>
              </w:rPr>
              <w:t>37</w:t>
            </w:r>
            <w:r>
              <w:rPr>
                <w:noProof/>
                <w:webHidden/>
              </w:rPr>
              <w:fldChar w:fldCharType="end"/>
            </w:r>
          </w:hyperlink>
        </w:p>
        <w:p w14:paraId="2F828732" w14:textId="5F3ACB80"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7" w:history="1">
            <w:r w:rsidRPr="00AB72BF">
              <w:rPr>
                <w:rStyle w:val="Hyperlink"/>
                <w:noProof/>
              </w:rPr>
              <w:t>4.8.1 Consent and Ethical Approval</w:t>
            </w:r>
            <w:r>
              <w:rPr>
                <w:noProof/>
                <w:webHidden/>
              </w:rPr>
              <w:tab/>
            </w:r>
            <w:r>
              <w:rPr>
                <w:noProof/>
                <w:webHidden/>
              </w:rPr>
              <w:fldChar w:fldCharType="begin"/>
            </w:r>
            <w:r>
              <w:rPr>
                <w:noProof/>
                <w:webHidden/>
              </w:rPr>
              <w:instrText xml:space="preserve"> PAGEREF _Toc208762107 \h </w:instrText>
            </w:r>
            <w:r>
              <w:rPr>
                <w:noProof/>
                <w:webHidden/>
              </w:rPr>
            </w:r>
            <w:r>
              <w:rPr>
                <w:noProof/>
                <w:webHidden/>
              </w:rPr>
              <w:fldChar w:fldCharType="separate"/>
            </w:r>
            <w:r>
              <w:rPr>
                <w:noProof/>
                <w:webHidden/>
              </w:rPr>
              <w:t>37</w:t>
            </w:r>
            <w:r>
              <w:rPr>
                <w:noProof/>
                <w:webHidden/>
              </w:rPr>
              <w:fldChar w:fldCharType="end"/>
            </w:r>
          </w:hyperlink>
        </w:p>
        <w:p w14:paraId="3D89476E" w14:textId="59E69B6A"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8" w:history="1">
            <w:r w:rsidRPr="00AB72BF">
              <w:rPr>
                <w:rStyle w:val="Hyperlink"/>
                <w:noProof/>
              </w:rPr>
              <w:t>4.8.2 Rights and Welfare Participants</w:t>
            </w:r>
            <w:r>
              <w:rPr>
                <w:noProof/>
                <w:webHidden/>
              </w:rPr>
              <w:tab/>
            </w:r>
            <w:r>
              <w:rPr>
                <w:noProof/>
                <w:webHidden/>
              </w:rPr>
              <w:fldChar w:fldCharType="begin"/>
            </w:r>
            <w:r>
              <w:rPr>
                <w:noProof/>
                <w:webHidden/>
              </w:rPr>
              <w:instrText xml:space="preserve"> PAGEREF _Toc208762108 \h </w:instrText>
            </w:r>
            <w:r>
              <w:rPr>
                <w:noProof/>
                <w:webHidden/>
              </w:rPr>
            </w:r>
            <w:r>
              <w:rPr>
                <w:noProof/>
                <w:webHidden/>
              </w:rPr>
              <w:fldChar w:fldCharType="separate"/>
            </w:r>
            <w:r>
              <w:rPr>
                <w:noProof/>
                <w:webHidden/>
              </w:rPr>
              <w:t>38</w:t>
            </w:r>
            <w:r>
              <w:rPr>
                <w:noProof/>
                <w:webHidden/>
              </w:rPr>
              <w:fldChar w:fldCharType="end"/>
            </w:r>
          </w:hyperlink>
        </w:p>
        <w:p w14:paraId="56861EA0" w14:textId="33C32913"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09" w:history="1">
            <w:r w:rsidRPr="00AB72BF">
              <w:rPr>
                <w:rStyle w:val="Hyperlink"/>
                <w:noProof/>
              </w:rPr>
              <w:t>4.8.3 Confidentiality and Data Protection</w:t>
            </w:r>
            <w:r>
              <w:rPr>
                <w:noProof/>
                <w:webHidden/>
              </w:rPr>
              <w:tab/>
            </w:r>
            <w:r>
              <w:rPr>
                <w:noProof/>
                <w:webHidden/>
              </w:rPr>
              <w:fldChar w:fldCharType="begin"/>
            </w:r>
            <w:r>
              <w:rPr>
                <w:noProof/>
                <w:webHidden/>
              </w:rPr>
              <w:instrText xml:space="preserve"> PAGEREF _Toc208762109 \h </w:instrText>
            </w:r>
            <w:r>
              <w:rPr>
                <w:noProof/>
                <w:webHidden/>
              </w:rPr>
            </w:r>
            <w:r>
              <w:rPr>
                <w:noProof/>
                <w:webHidden/>
              </w:rPr>
              <w:fldChar w:fldCharType="separate"/>
            </w:r>
            <w:r>
              <w:rPr>
                <w:noProof/>
                <w:webHidden/>
              </w:rPr>
              <w:t>38</w:t>
            </w:r>
            <w:r>
              <w:rPr>
                <w:noProof/>
                <w:webHidden/>
              </w:rPr>
              <w:fldChar w:fldCharType="end"/>
            </w:r>
          </w:hyperlink>
        </w:p>
        <w:p w14:paraId="7251CDE4" w14:textId="131FB8D7" w:rsidR="00757F2C" w:rsidRDefault="00757F2C">
          <w:pPr>
            <w:pStyle w:val="TOC2"/>
            <w:rPr>
              <w:rFonts w:asciiTheme="minorHAnsi" w:eastAsiaTheme="minorEastAsia" w:hAnsiTheme="minorHAnsi"/>
              <w:noProof/>
              <w:kern w:val="2"/>
              <w:szCs w:val="24"/>
              <w:lang w:eastAsia="en-GB"/>
              <w14:ligatures w14:val="standardContextual"/>
            </w:rPr>
          </w:pPr>
          <w:hyperlink w:anchor="_Toc208762110" w:history="1">
            <w:r w:rsidRPr="00AB72BF">
              <w:rPr>
                <w:rStyle w:val="Hyperlink"/>
                <w:noProof/>
              </w:rPr>
              <w:t>4.9 Restrictions and Methodological Discussions</w:t>
            </w:r>
            <w:r>
              <w:rPr>
                <w:noProof/>
                <w:webHidden/>
              </w:rPr>
              <w:tab/>
            </w:r>
            <w:r>
              <w:rPr>
                <w:noProof/>
                <w:webHidden/>
              </w:rPr>
              <w:fldChar w:fldCharType="begin"/>
            </w:r>
            <w:r>
              <w:rPr>
                <w:noProof/>
                <w:webHidden/>
              </w:rPr>
              <w:instrText xml:space="preserve"> PAGEREF _Toc208762110 \h </w:instrText>
            </w:r>
            <w:r>
              <w:rPr>
                <w:noProof/>
                <w:webHidden/>
              </w:rPr>
            </w:r>
            <w:r>
              <w:rPr>
                <w:noProof/>
                <w:webHidden/>
              </w:rPr>
              <w:fldChar w:fldCharType="separate"/>
            </w:r>
            <w:r>
              <w:rPr>
                <w:noProof/>
                <w:webHidden/>
              </w:rPr>
              <w:t>38</w:t>
            </w:r>
            <w:r>
              <w:rPr>
                <w:noProof/>
                <w:webHidden/>
              </w:rPr>
              <w:fldChar w:fldCharType="end"/>
            </w:r>
          </w:hyperlink>
        </w:p>
        <w:p w14:paraId="4754A800" w14:textId="5B6F444D"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11" w:history="1">
            <w:r w:rsidRPr="00AB72BF">
              <w:rPr>
                <w:rStyle w:val="Hyperlink"/>
                <w:noProof/>
              </w:rPr>
              <w:t>4.9.1 Limitations of the Sample</w:t>
            </w:r>
            <w:r>
              <w:rPr>
                <w:noProof/>
                <w:webHidden/>
              </w:rPr>
              <w:tab/>
            </w:r>
            <w:r>
              <w:rPr>
                <w:noProof/>
                <w:webHidden/>
              </w:rPr>
              <w:fldChar w:fldCharType="begin"/>
            </w:r>
            <w:r>
              <w:rPr>
                <w:noProof/>
                <w:webHidden/>
              </w:rPr>
              <w:instrText xml:space="preserve"> PAGEREF _Toc208762111 \h </w:instrText>
            </w:r>
            <w:r>
              <w:rPr>
                <w:noProof/>
                <w:webHidden/>
              </w:rPr>
            </w:r>
            <w:r>
              <w:rPr>
                <w:noProof/>
                <w:webHidden/>
              </w:rPr>
              <w:fldChar w:fldCharType="separate"/>
            </w:r>
            <w:r>
              <w:rPr>
                <w:noProof/>
                <w:webHidden/>
              </w:rPr>
              <w:t>38</w:t>
            </w:r>
            <w:r>
              <w:rPr>
                <w:noProof/>
                <w:webHidden/>
              </w:rPr>
              <w:fldChar w:fldCharType="end"/>
            </w:r>
          </w:hyperlink>
        </w:p>
        <w:p w14:paraId="15BDF1BA" w14:textId="3E8C49C0"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12" w:history="1">
            <w:r w:rsidRPr="00AB72BF">
              <w:rPr>
                <w:rStyle w:val="Hyperlink"/>
                <w:noProof/>
              </w:rPr>
              <w:t>4.9.2 Methodological Limitations</w:t>
            </w:r>
            <w:r>
              <w:rPr>
                <w:noProof/>
                <w:webHidden/>
              </w:rPr>
              <w:tab/>
            </w:r>
            <w:r>
              <w:rPr>
                <w:noProof/>
                <w:webHidden/>
              </w:rPr>
              <w:fldChar w:fldCharType="begin"/>
            </w:r>
            <w:r>
              <w:rPr>
                <w:noProof/>
                <w:webHidden/>
              </w:rPr>
              <w:instrText xml:space="preserve"> PAGEREF _Toc208762112 \h </w:instrText>
            </w:r>
            <w:r>
              <w:rPr>
                <w:noProof/>
                <w:webHidden/>
              </w:rPr>
            </w:r>
            <w:r>
              <w:rPr>
                <w:noProof/>
                <w:webHidden/>
              </w:rPr>
              <w:fldChar w:fldCharType="separate"/>
            </w:r>
            <w:r>
              <w:rPr>
                <w:noProof/>
                <w:webHidden/>
              </w:rPr>
              <w:t>38</w:t>
            </w:r>
            <w:r>
              <w:rPr>
                <w:noProof/>
                <w:webHidden/>
              </w:rPr>
              <w:fldChar w:fldCharType="end"/>
            </w:r>
          </w:hyperlink>
        </w:p>
        <w:p w14:paraId="32EF2B5D" w14:textId="4BA7495F" w:rsidR="00757F2C" w:rsidRDefault="00757F2C">
          <w:pPr>
            <w:pStyle w:val="TOC1"/>
            <w:rPr>
              <w:rFonts w:asciiTheme="minorHAnsi" w:eastAsiaTheme="minorEastAsia" w:hAnsiTheme="minorHAnsi"/>
              <w:noProof/>
              <w:kern w:val="2"/>
              <w:szCs w:val="24"/>
              <w:lang w:eastAsia="en-GB"/>
              <w14:ligatures w14:val="standardContextual"/>
            </w:rPr>
          </w:pPr>
          <w:hyperlink w:anchor="_Toc208762113" w:history="1">
            <w:r w:rsidRPr="00AB72BF">
              <w:rPr>
                <w:rStyle w:val="Hyperlink"/>
                <w:rFonts w:ascii="Arial" w:eastAsia="Times New Roman" w:hAnsi="Arial" w:cs="Arial"/>
                <w:b/>
                <w:bCs/>
                <w:noProof/>
                <w:kern w:val="36"/>
              </w:rPr>
              <w:t>Chapter 5: Results</w:t>
            </w:r>
            <w:r>
              <w:rPr>
                <w:noProof/>
                <w:webHidden/>
              </w:rPr>
              <w:tab/>
            </w:r>
            <w:r>
              <w:rPr>
                <w:noProof/>
                <w:webHidden/>
              </w:rPr>
              <w:fldChar w:fldCharType="begin"/>
            </w:r>
            <w:r>
              <w:rPr>
                <w:noProof/>
                <w:webHidden/>
              </w:rPr>
              <w:instrText xml:space="preserve"> PAGEREF _Toc208762113 \h </w:instrText>
            </w:r>
            <w:r>
              <w:rPr>
                <w:noProof/>
                <w:webHidden/>
              </w:rPr>
            </w:r>
            <w:r>
              <w:rPr>
                <w:noProof/>
                <w:webHidden/>
              </w:rPr>
              <w:fldChar w:fldCharType="separate"/>
            </w:r>
            <w:r>
              <w:rPr>
                <w:noProof/>
                <w:webHidden/>
              </w:rPr>
              <w:t>39</w:t>
            </w:r>
            <w:r>
              <w:rPr>
                <w:noProof/>
                <w:webHidden/>
              </w:rPr>
              <w:fldChar w:fldCharType="end"/>
            </w:r>
          </w:hyperlink>
        </w:p>
        <w:p w14:paraId="1C5F4A81" w14:textId="59780616" w:rsidR="00757F2C" w:rsidRDefault="00757F2C">
          <w:pPr>
            <w:pStyle w:val="TOC2"/>
            <w:rPr>
              <w:rFonts w:asciiTheme="minorHAnsi" w:eastAsiaTheme="minorEastAsia" w:hAnsiTheme="minorHAnsi"/>
              <w:noProof/>
              <w:kern w:val="2"/>
              <w:szCs w:val="24"/>
              <w:lang w:eastAsia="en-GB"/>
              <w14:ligatures w14:val="standardContextual"/>
            </w:rPr>
          </w:pPr>
          <w:hyperlink w:anchor="_Toc208762114" w:history="1">
            <w:r w:rsidRPr="00AB72BF">
              <w:rPr>
                <w:rStyle w:val="Hyperlink"/>
                <w:noProof/>
              </w:rPr>
              <w:t>5.0 Introduction</w:t>
            </w:r>
            <w:r>
              <w:rPr>
                <w:noProof/>
                <w:webHidden/>
              </w:rPr>
              <w:tab/>
            </w:r>
            <w:r>
              <w:rPr>
                <w:noProof/>
                <w:webHidden/>
              </w:rPr>
              <w:fldChar w:fldCharType="begin"/>
            </w:r>
            <w:r>
              <w:rPr>
                <w:noProof/>
                <w:webHidden/>
              </w:rPr>
              <w:instrText xml:space="preserve"> PAGEREF _Toc208762114 \h </w:instrText>
            </w:r>
            <w:r>
              <w:rPr>
                <w:noProof/>
                <w:webHidden/>
              </w:rPr>
            </w:r>
            <w:r>
              <w:rPr>
                <w:noProof/>
                <w:webHidden/>
              </w:rPr>
              <w:fldChar w:fldCharType="separate"/>
            </w:r>
            <w:r>
              <w:rPr>
                <w:noProof/>
                <w:webHidden/>
              </w:rPr>
              <w:t>39</w:t>
            </w:r>
            <w:r>
              <w:rPr>
                <w:noProof/>
                <w:webHidden/>
              </w:rPr>
              <w:fldChar w:fldCharType="end"/>
            </w:r>
          </w:hyperlink>
        </w:p>
        <w:p w14:paraId="0EBA07CA" w14:textId="2EF8B899" w:rsidR="00757F2C" w:rsidRDefault="00757F2C">
          <w:pPr>
            <w:pStyle w:val="TOC2"/>
            <w:rPr>
              <w:rFonts w:asciiTheme="minorHAnsi" w:eastAsiaTheme="minorEastAsia" w:hAnsiTheme="minorHAnsi"/>
              <w:noProof/>
              <w:kern w:val="2"/>
              <w:szCs w:val="24"/>
              <w:lang w:eastAsia="en-GB"/>
              <w14:ligatures w14:val="standardContextual"/>
            </w:rPr>
          </w:pPr>
          <w:hyperlink w:anchor="_Toc208762115" w:history="1">
            <w:r w:rsidRPr="00AB72BF">
              <w:rPr>
                <w:rStyle w:val="Hyperlink"/>
                <w:noProof/>
              </w:rPr>
              <w:t>5.1 Process of Analysing Data</w:t>
            </w:r>
            <w:r>
              <w:rPr>
                <w:noProof/>
                <w:webHidden/>
              </w:rPr>
              <w:tab/>
            </w:r>
            <w:r>
              <w:rPr>
                <w:noProof/>
                <w:webHidden/>
              </w:rPr>
              <w:fldChar w:fldCharType="begin"/>
            </w:r>
            <w:r>
              <w:rPr>
                <w:noProof/>
                <w:webHidden/>
              </w:rPr>
              <w:instrText xml:space="preserve"> PAGEREF _Toc208762115 \h </w:instrText>
            </w:r>
            <w:r>
              <w:rPr>
                <w:noProof/>
                <w:webHidden/>
              </w:rPr>
            </w:r>
            <w:r>
              <w:rPr>
                <w:noProof/>
                <w:webHidden/>
              </w:rPr>
              <w:fldChar w:fldCharType="separate"/>
            </w:r>
            <w:r>
              <w:rPr>
                <w:noProof/>
                <w:webHidden/>
              </w:rPr>
              <w:t>40</w:t>
            </w:r>
            <w:r>
              <w:rPr>
                <w:noProof/>
                <w:webHidden/>
              </w:rPr>
              <w:fldChar w:fldCharType="end"/>
            </w:r>
          </w:hyperlink>
        </w:p>
        <w:p w14:paraId="11C98A75" w14:textId="0F314AA2"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16" w:history="1">
            <w:r w:rsidRPr="00AB72BF">
              <w:rPr>
                <w:rStyle w:val="Hyperlink"/>
                <w:noProof/>
              </w:rPr>
              <w:t>5.1.1 Open Coding</w:t>
            </w:r>
            <w:r>
              <w:rPr>
                <w:noProof/>
                <w:webHidden/>
              </w:rPr>
              <w:tab/>
            </w:r>
            <w:r>
              <w:rPr>
                <w:noProof/>
                <w:webHidden/>
              </w:rPr>
              <w:fldChar w:fldCharType="begin"/>
            </w:r>
            <w:r>
              <w:rPr>
                <w:noProof/>
                <w:webHidden/>
              </w:rPr>
              <w:instrText xml:space="preserve"> PAGEREF _Toc208762116 \h </w:instrText>
            </w:r>
            <w:r>
              <w:rPr>
                <w:noProof/>
                <w:webHidden/>
              </w:rPr>
            </w:r>
            <w:r>
              <w:rPr>
                <w:noProof/>
                <w:webHidden/>
              </w:rPr>
              <w:fldChar w:fldCharType="separate"/>
            </w:r>
            <w:r>
              <w:rPr>
                <w:noProof/>
                <w:webHidden/>
              </w:rPr>
              <w:t>40</w:t>
            </w:r>
            <w:r>
              <w:rPr>
                <w:noProof/>
                <w:webHidden/>
              </w:rPr>
              <w:fldChar w:fldCharType="end"/>
            </w:r>
          </w:hyperlink>
        </w:p>
        <w:p w14:paraId="7BD15536" w14:textId="7F466E2A"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17" w:history="1">
            <w:r w:rsidRPr="00AB72BF">
              <w:rPr>
                <w:rStyle w:val="Hyperlink"/>
                <w:noProof/>
              </w:rPr>
              <w:t>5.1.2 Axial Coding</w:t>
            </w:r>
            <w:r>
              <w:rPr>
                <w:noProof/>
                <w:webHidden/>
              </w:rPr>
              <w:tab/>
            </w:r>
            <w:r>
              <w:rPr>
                <w:noProof/>
                <w:webHidden/>
              </w:rPr>
              <w:fldChar w:fldCharType="begin"/>
            </w:r>
            <w:r>
              <w:rPr>
                <w:noProof/>
                <w:webHidden/>
              </w:rPr>
              <w:instrText xml:space="preserve"> PAGEREF _Toc208762117 \h </w:instrText>
            </w:r>
            <w:r>
              <w:rPr>
                <w:noProof/>
                <w:webHidden/>
              </w:rPr>
            </w:r>
            <w:r>
              <w:rPr>
                <w:noProof/>
                <w:webHidden/>
              </w:rPr>
              <w:fldChar w:fldCharType="separate"/>
            </w:r>
            <w:r>
              <w:rPr>
                <w:noProof/>
                <w:webHidden/>
              </w:rPr>
              <w:t>41</w:t>
            </w:r>
            <w:r>
              <w:rPr>
                <w:noProof/>
                <w:webHidden/>
              </w:rPr>
              <w:fldChar w:fldCharType="end"/>
            </w:r>
          </w:hyperlink>
        </w:p>
        <w:p w14:paraId="28BEE6FD" w14:textId="4A5B44EE"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18" w:history="1">
            <w:r w:rsidRPr="00AB72BF">
              <w:rPr>
                <w:rStyle w:val="Hyperlink"/>
                <w:noProof/>
              </w:rPr>
              <w:t>5.1.3 Selective Coding</w:t>
            </w:r>
            <w:r>
              <w:rPr>
                <w:noProof/>
                <w:webHidden/>
              </w:rPr>
              <w:tab/>
            </w:r>
            <w:r>
              <w:rPr>
                <w:noProof/>
                <w:webHidden/>
              </w:rPr>
              <w:fldChar w:fldCharType="begin"/>
            </w:r>
            <w:r>
              <w:rPr>
                <w:noProof/>
                <w:webHidden/>
              </w:rPr>
              <w:instrText xml:space="preserve"> PAGEREF _Toc208762118 \h </w:instrText>
            </w:r>
            <w:r>
              <w:rPr>
                <w:noProof/>
                <w:webHidden/>
              </w:rPr>
            </w:r>
            <w:r>
              <w:rPr>
                <w:noProof/>
                <w:webHidden/>
              </w:rPr>
              <w:fldChar w:fldCharType="separate"/>
            </w:r>
            <w:r>
              <w:rPr>
                <w:noProof/>
                <w:webHidden/>
              </w:rPr>
              <w:t>42</w:t>
            </w:r>
            <w:r>
              <w:rPr>
                <w:noProof/>
                <w:webHidden/>
              </w:rPr>
              <w:fldChar w:fldCharType="end"/>
            </w:r>
          </w:hyperlink>
        </w:p>
        <w:p w14:paraId="3EB040D1" w14:textId="2D2CDF28" w:rsidR="00757F2C" w:rsidRDefault="00757F2C">
          <w:pPr>
            <w:pStyle w:val="TOC2"/>
            <w:rPr>
              <w:rFonts w:asciiTheme="minorHAnsi" w:eastAsiaTheme="minorEastAsia" w:hAnsiTheme="minorHAnsi"/>
              <w:noProof/>
              <w:kern w:val="2"/>
              <w:szCs w:val="24"/>
              <w:lang w:eastAsia="en-GB"/>
              <w14:ligatures w14:val="standardContextual"/>
            </w:rPr>
          </w:pPr>
          <w:hyperlink w:anchor="_Toc208762119" w:history="1">
            <w:r w:rsidRPr="00AB72BF">
              <w:rPr>
                <w:rStyle w:val="Hyperlink"/>
                <w:noProof/>
              </w:rPr>
              <w:t>5.2 Consumer involvement with brand</w:t>
            </w:r>
            <w:r>
              <w:rPr>
                <w:noProof/>
                <w:webHidden/>
              </w:rPr>
              <w:tab/>
            </w:r>
            <w:r>
              <w:rPr>
                <w:noProof/>
                <w:webHidden/>
              </w:rPr>
              <w:fldChar w:fldCharType="begin"/>
            </w:r>
            <w:r>
              <w:rPr>
                <w:noProof/>
                <w:webHidden/>
              </w:rPr>
              <w:instrText xml:space="preserve"> PAGEREF _Toc208762119 \h </w:instrText>
            </w:r>
            <w:r>
              <w:rPr>
                <w:noProof/>
                <w:webHidden/>
              </w:rPr>
            </w:r>
            <w:r>
              <w:rPr>
                <w:noProof/>
                <w:webHidden/>
              </w:rPr>
              <w:fldChar w:fldCharType="separate"/>
            </w:r>
            <w:r>
              <w:rPr>
                <w:noProof/>
                <w:webHidden/>
              </w:rPr>
              <w:t>42</w:t>
            </w:r>
            <w:r>
              <w:rPr>
                <w:noProof/>
                <w:webHidden/>
              </w:rPr>
              <w:fldChar w:fldCharType="end"/>
            </w:r>
          </w:hyperlink>
        </w:p>
        <w:p w14:paraId="0AB361A7" w14:textId="34499B0F"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20" w:history="1">
            <w:r w:rsidRPr="00AB72BF">
              <w:rPr>
                <w:rStyle w:val="Hyperlink"/>
                <w:noProof/>
              </w:rPr>
              <w:t>5.2.1 Tastes and patterns of consumption</w:t>
            </w:r>
            <w:r>
              <w:rPr>
                <w:noProof/>
                <w:webHidden/>
              </w:rPr>
              <w:tab/>
            </w:r>
            <w:r>
              <w:rPr>
                <w:noProof/>
                <w:webHidden/>
              </w:rPr>
              <w:fldChar w:fldCharType="begin"/>
            </w:r>
            <w:r>
              <w:rPr>
                <w:noProof/>
                <w:webHidden/>
              </w:rPr>
              <w:instrText xml:space="preserve"> PAGEREF _Toc208762120 \h </w:instrText>
            </w:r>
            <w:r>
              <w:rPr>
                <w:noProof/>
                <w:webHidden/>
              </w:rPr>
            </w:r>
            <w:r>
              <w:rPr>
                <w:noProof/>
                <w:webHidden/>
              </w:rPr>
              <w:fldChar w:fldCharType="separate"/>
            </w:r>
            <w:r>
              <w:rPr>
                <w:noProof/>
                <w:webHidden/>
              </w:rPr>
              <w:t>43</w:t>
            </w:r>
            <w:r>
              <w:rPr>
                <w:noProof/>
                <w:webHidden/>
              </w:rPr>
              <w:fldChar w:fldCharType="end"/>
            </w:r>
          </w:hyperlink>
        </w:p>
        <w:p w14:paraId="1EB60156" w14:textId="36615D9E"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21" w:history="1">
            <w:r w:rsidRPr="00AB72BF">
              <w:rPr>
                <w:rStyle w:val="Hyperlink"/>
                <w:rFonts w:eastAsia="Calibri"/>
                <w:noProof/>
              </w:rPr>
              <w:t>5.2.2 Brand Perception of the Consumer</w:t>
            </w:r>
            <w:r>
              <w:rPr>
                <w:noProof/>
                <w:webHidden/>
              </w:rPr>
              <w:tab/>
            </w:r>
            <w:r>
              <w:rPr>
                <w:noProof/>
                <w:webHidden/>
              </w:rPr>
              <w:fldChar w:fldCharType="begin"/>
            </w:r>
            <w:r>
              <w:rPr>
                <w:noProof/>
                <w:webHidden/>
              </w:rPr>
              <w:instrText xml:space="preserve"> PAGEREF _Toc208762121 \h </w:instrText>
            </w:r>
            <w:r>
              <w:rPr>
                <w:noProof/>
                <w:webHidden/>
              </w:rPr>
            </w:r>
            <w:r>
              <w:rPr>
                <w:noProof/>
                <w:webHidden/>
              </w:rPr>
              <w:fldChar w:fldCharType="separate"/>
            </w:r>
            <w:r>
              <w:rPr>
                <w:noProof/>
                <w:webHidden/>
              </w:rPr>
              <w:t>44</w:t>
            </w:r>
            <w:r>
              <w:rPr>
                <w:noProof/>
                <w:webHidden/>
              </w:rPr>
              <w:fldChar w:fldCharType="end"/>
            </w:r>
          </w:hyperlink>
        </w:p>
        <w:p w14:paraId="475E0686" w14:textId="59917091" w:rsidR="00757F2C" w:rsidRDefault="00757F2C">
          <w:pPr>
            <w:pStyle w:val="TOC2"/>
            <w:rPr>
              <w:rFonts w:asciiTheme="minorHAnsi" w:eastAsiaTheme="minorEastAsia" w:hAnsiTheme="minorHAnsi"/>
              <w:noProof/>
              <w:kern w:val="2"/>
              <w:szCs w:val="24"/>
              <w:lang w:eastAsia="en-GB"/>
              <w14:ligatures w14:val="standardContextual"/>
            </w:rPr>
          </w:pPr>
          <w:hyperlink w:anchor="_Toc208762122" w:history="1">
            <w:r w:rsidRPr="00AB72BF">
              <w:rPr>
                <w:rStyle w:val="Hyperlink"/>
                <w:rFonts w:eastAsia="Calibri"/>
                <w:noProof/>
              </w:rPr>
              <w:t>5.3 Success Factors of Partnership</w:t>
            </w:r>
            <w:r>
              <w:rPr>
                <w:noProof/>
                <w:webHidden/>
              </w:rPr>
              <w:tab/>
            </w:r>
            <w:r>
              <w:rPr>
                <w:noProof/>
                <w:webHidden/>
              </w:rPr>
              <w:fldChar w:fldCharType="begin"/>
            </w:r>
            <w:r>
              <w:rPr>
                <w:noProof/>
                <w:webHidden/>
              </w:rPr>
              <w:instrText xml:space="preserve"> PAGEREF _Toc208762122 \h </w:instrText>
            </w:r>
            <w:r>
              <w:rPr>
                <w:noProof/>
                <w:webHidden/>
              </w:rPr>
            </w:r>
            <w:r>
              <w:rPr>
                <w:noProof/>
                <w:webHidden/>
              </w:rPr>
              <w:fldChar w:fldCharType="separate"/>
            </w:r>
            <w:r>
              <w:rPr>
                <w:noProof/>
                <w:webHidden/>
              </w:rPr>
              <w:t>45</w:t>
            </w:r>
            <w:r>
              <w:rPr>
                <w:noProof/>
                <w:webHidden/>
              </w:rPr>
              <w:fldChar w:fldCharType="end"/>
            </w:r>
          </w:hyperlink>
        </w:p>
        <w:p w14:paraId="7D2D2B0D" w14:textId="5AFC73F6"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23" w:history="1">
            <w:r w:rsidRPr="00AB72BF">
              <w:rPr>
                <w:rStyle w:val="Hyperlink"/>
                <w:rFonts w:eastAsia="Calibri"/>
                <w:noProof/>
              </w:rPr>
              <w:t>5.3.1 Brand Fit</w:t>
            </w:r>
            <w:r>
              <w:rPr>
                <w:noProof/>
                <w:webHidden/>
              </w:rPr>
              <w:tab/>
            </w:r>
            <w:r>
              <w:rPr>
                <w:noProof/>
                <w:webHidden/>
              </w:rPr>
              <w:fldChar w:fldCharType="begin"/>
            </w:r>
            <w:r>
              <w:rPr>
                <w:noProof/>
                <w:webHidden/>
              </w:rPr>
              <w:instrText xml:space="preserve"> PAGEREF _Toc208762123 \h </w:instrText>
            </w:r>
            <w:r>
              <w:rPr>
                <w:noProof/>
                <w:webHidden/>
              </w:rPr>
            </w:r>
            <w:r>
              <w:rPr>
                <w:noProof/>
                <w:webHidden/>
              </w:rPr>
              <w:fldChar w:fldCharType="separate"/>
            </w:r>
            <w:r>
              <w:rPr>
                <w:noProof/>
                <w:webHidden/>
              </w:rPr>
              <w:t>45</w:t>
            </w:r>
            <w:r>
              <w:rPr>
                <w:noProof/>
                <w:webHidden/>
              </w:rPr>
              <w:fldChar w:fldCharType="end"/>
            </w:r>
          </w:hyperlink>
        </w:p>
        <w:p w14:paraId="48D992E6" w14:textId="7CDE583D"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24" w:history="1">
            <w:r w:rsidRPr="00AB72BF">
              <w:rPr>
                <w:rStyle w:val="Hyperlink"/>
                <w:rFonts w:eastAsia="Calibri"/>
                <w:noProof/>
              </w:rPr>
              <w:t>5.3.2 Risk Management</w:t>
            </w:r>
            <w:r>
              <w:rPr>
                <w:noProof/>
                <w:webHidden/>
              </w:rPr>
              <w:tab/>
            </w:r>
            <w:r>
              <w:rPr>
                <w:noProof/>
                <w:webHidden/>
              </w:rPr>
              <w:fldChar w:fldCharType="begin"/>
            </w:r>
            <w:r>
              <w:rPr>
                <w:noProof/>
                <w:webHidden/>
              </w:rPr>
              <w:instrText xml:space="preserve"> PAGEREF _Toc208762124 \h </w:instrText>
            </w:r>
            <w:r>
              <w:rPr>
                <w:noProof/>
                <w:webHidden/>
              </w:rPr>
            </w:r>
            <w:r>
              <w:rPr>
                <w:noProof/>
                <w:webHidden/>
              </w:rPr>
              <w:fldChar w:fldCharType="separate"/>
            </w:r>
            <w:r>
              <w:rPr>
                <w:noProof/>
                <w:webHidden/>
              </w:rPr>
              <w:t>47</w:t>
            </w:r>
            <w:r>
              <w:rPr>
                <w:noProof/>
                <w:webHidden/>
              </w:rPr>
              <w:fldChar w:fldCharType="end"/>
            </w:r>
          </w:hyperlink>
        </w:p>
        <w:p w14:paraId="5DE56116" w14:textId="15C984F2" w:rsidR="00757F2C" w:rsidRDefault="00757F2C">
          <w:pPr>
            <w:pStyle w:val="TOC2"/>
            <w:rPr>
              <w:rFonts w:asciiTheme="minorHAnsi" w:eastAsiaTheme="minorEastAsia" w:hAnsiTheme="minorHAnsi"/>
              <w:noProof/>
              <w:kern w:val="2"/>
              <w:szCs w:val="24"/>
              <w:lang w:eastAsia="en-GB"/>
              <w14:ligatures w14:val="standardContextual"/>
            </w:rPr>
          </w:pPr>
          <w:hyperlink w:anchor="_Toc208762125" w:history="1">
            <w:r w:rsidRPr="00AB72BF">
              <w:rPr>
                <w:rStyle w:val="Hyperlink"/>
                <w:rFonts w:eastAsia="Calibri"/>
                <w:noProof/>
              </w:rPr>
              <w:t>5.3 Consumer Preferences and Brand Trust</w:t>
            </w:r>
            <w:r>
              <w:rPr>
                <w:noProof/>
                <w:webHidden/>
              </w:rPr>
              <w:tab/>
            </w:r>
            <w:r>
              <w:rPr>
                <w:noProof/>
                <w:webHidden/>
              </w:rPr>
              <w:fldChar w:fldCharType="begin"/>
            </w:r>
            <w:r>
              <w:rPr>
                <w:noProof/>
                <w:webHidden/>
              </w:rPr>
              <w:instrText xml:space="preserve"> PAGEREF _Toc208762125 \h </w:instrText>
            </w:r>
            <w:r>
              <w:rPr>
                <w:noProof/>
                <w:webHidden/>
              </w:rPr>
            </w:r>
            <w:r>
              <w:rPr>
                <w:noProof/>
                <w:webHidden/>
              </w:rPr>
              <w:fldChar w:fldCharType="separate"/>
            </w:r>
            <w:r>
              <w:rPr>
                <w:noProof/>
                <w:webHidden/>
              </w:rPr>
              <w:t>47</w:t>
            </w:r>
            <w:r>
              <w:rPr>
                <w:noProof/>
                <w:webHidden/>
              </w:rPr>
              <w:fldChar w:fldCharType="end"/>
            </w:r>
          </w:hyperlink>
        </w:p>
        <w:p w14:paraId="43CA7989" w14:textId="1F2222A8"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26" w:history="1">
            <w:r w:rsidRPr="00AB72BF">
              <w:rPr>
                <w:rStyle w:val="Hyperlink"/>
                <w:rFonts w:eastAsia="Calibri"/>
                <w:noProof/>
              </w:rPr>
              <w:t>5.3.1 Preference to Product and Brand Loyalty</w:t>
            </w:r>
            <w:r>
              <w:rPr>
                <w:noProof/>
                <w:webHidden/>
              </w:rPr>
              <w:tab/>
            </w:r>
            <w:r>
              <w:rPr>
                <w:noProof/>
                <w:webHidden/>
              </w:rPr>
              <w:fldChar w:fldCharType="begin"/>
            </w:r>
            <w:r>
              <w:rPr>
                <w:noProof/>
                <w:webHidden/>
              </w:rPr>
              <w:instrText xml:space="preserve"> PAGEREF _Toc208762126 \h </w:instrText>
            </w:r>
            <w:r>
              <w:rPr>
                <w:noProof/>
                <w:webHidden/>
              </w:rPr>
            </w:r>
            <w:r>
              <w:rPr>
                <w:noProof/>
                <w:webHidden/>
              </w:rPr>
              <w:fldChar w:fldCharType="separate"/>
            </w:r>
            <w:r>
              <w:rPr>
                <w:noProof/>
                <w:webHidden/>
              </w:rPr>
              <w:t>48</w:t>
            </w:r>
            <w:r>
              <w:rPr>
                <w:noProof/>
                <w:webHidden/>
              </w:rPr>
              <w:fldChar w:fldCharType="end"/>
            </w:r>
          </w:hyperlink>
        </w:p>
        <w:p w14:paraId="49A54FDD" w14:textId="1C53C485"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27" w:history="1">
            <w:r w:rsidRPr="00AB72BF">
              <w:rPr>
                <w:rStyle w:val="Hyperlink"/>
                <w:rFonts w:eastAsia="Calibri"/>
                <w:noProof/>
              </w:rPr>
              <w:t>5.3.2 Values and preferences</w:t>
            </w:r>
            <w:r>
              <w:rPr>
                <w:noProof/>
                <w:webHidden/>
              </w:rPr>
              <w:tab/>
            </w:r>
            <w:r>
              <w:rPr>
                <w:noProof/>
                <w:webHidden/>
              </w:rPr>
              <w:fldChar w:fldCharType="begin"/>
            </w:r>
            <w:r>
              <w:rPr>
                <w:noProof/>
                <w:webHidden/>
              </w:rPr>
              <w:instrText xml:space="preserve"> PAGEREF _Toc208762127 \h </w:instrText>
            </w:r>
            <w:r>
              <w:rPr>
                <w:noProof/>
                <w:webHidden/>
              </w:rPr>
            </w:r>
            <w:r>
              <w:rPr>
                <w:noProof/>
                <w:webHidden/>
              </w:rPr>
              <w:fldChar w:fldCharType="separate"/>
            </w:r>
            <w:r>
              <w:rPr>
                <w:noProof/>
                <w:webHidden/>
              </w:rPr>
              <w:t>48</w:t>
            </w:r>
            <w:r>
              <w:rPr>
                <w:noProof/>
                <w:webHidden/>
              </w:rPr>
              <w:fldChar w:fldCharType="end"/>
            </w:r>
          </w:hyperlink>
        </w:p>
        <w:p w14:paraId="65F5BBFB" w14:textId="1FD7993F" w:rsidR="00757F2C" w:rsidRDefault="00757F2C">
          <w:pPr>
            <w:pStyle w:val="TOC2"/>
            <w:rPr>
              <w:rFonts w:asciiTheme="minorHAnsi" w:eastAsiaTheme="minorEastAsia" w:hAnsiTheme="minorHAnsi"/>
              <w:noProof/>
              <w:kern w:val="2"/>
              <w:szCs w:val="24"/>
              <w:lang w:eastAsia="en-GB"/>
              <w14:ligatures w14:val="standardContextual"/>
            </w:rPr>
          </w:pPr>
          <w:hyperlink w:anchor="_Toc208762128" w:history="1">
            <w:r w:rsidRPr="00AB72BF">
              <w:rPr>
                <w:rStyle w:val="Hyperlink"/>
                <w:noProof/>
              </w:rPr>
              <w:t>5.4 Perception and Building of Brand Loya</w:t>
            </w:r>
            <w:r w:rsidRPr="00AB72BF">
              <w:rPr>
                <w:rStyle w:val="Hyperlink"/>
                <w:rFonts w:eastAsia="Calibri"/>
                <w:noProof/>
              </w:rPr>
              <w:t>lty</w:t>
            </w:r>
            <w:r>
              <w:rPr>
                <w:noProof/>
                <w:webHidden/>
              </w:rPr>
              <w:tab/>
            </w:r>
            <w:r>
              <w:rPr>
                <w:noProof/>
                <w:webHidden/>
              </w:rPr>
              <w:fldChar w:fldCharType="begin"/>
            </w:r>
            <w:r>
              <w:rPr>
                <w:noProof/>
                <w:webHidden/>
              </w:rPr>
              <w:instrText xml:space="preserve"> PAGEREF _Toc208762128 \h </w:instrText>
            </w:r>
            <w:r>
              <w:rPr>
                <w:noProof/>
                <w:webHidden/>
              </w:rPr>
            </w:r>
            <w:r>
              <w:rPr>
                <w:noProof/>
                <w:webHidden/>
              </w:rPr>
              <w:fldChar w:fldCharType="separate"/>
            </w:r>
            <w:r>
              <w:rPr>
                <w:noProof/>
                <w:webHidden/>
              </w:rPr>
              <w:t>50</w:t>
            </w:r>
            <w:r>
              <w:rPr>
                <w:noProof/>
                <w:webHidden/>
              </w:rPr>
              <w:fldChar w:fldCharType="end"/>
            </w:r>
          </w:hyperlink>
        </w:p>
        <w:p w14:paraId="7BD19A65" w14:textId="6BC56A32"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30" w:history="1">
            <w:r w:rsidRPr="00AB72BF">
              <w:rPr>
                <w:rStyle w:val="Hyperlink"/>
                <w:rFonts w:eastAsia="Calibri"/>
                <w:noProof/>
              </w:rPr>
              <w:t>5.4.1 Developing Brand Loyalty</w:t>
            </w:r>
            <w:r>
              <w:rPr>
                <w:noProof/>
                <w:webHidden/>
              </w:rPr>
              <w:tab/>
            </w:r>
            <w:r>
              <w:rPr>
                <w:noProof/>
                <w:webHidden/>
              </w:rPr>
              <w:fldChar w:fldCharType="begin"/>
            </w:r>
            <w:r>
              <w:rPr>
                <w:noProof/>
                <w:webHidden/>
              </w:rPr>
              <w:instrText xml:space="preserve"> PAGEREF _Toc208762130 \h </w:instrText>
            </w:r>
            <w:r>
              <w:rPr>
                <w:noProof/>
                <w:webHidden/>
              </w:rPr>
            </w:r>
            <w:r>
              <w:rPr>
                <w:noProof/>
                <w:webHidden/>
              </w:rPr>
              <w:fldChar w:fldCharType="separate"/>
            </w:r>
            <w:r>
              <w:rPr>
                <w:noProof/>
                <w:webHidden/>
              </w:rPr>
              <w:t>51</w:t>
            </w:r>
            <w:r>
              <w:rPr>
                <w:noProof/>
                <w:webHidden/>
              </w:rPr>
              <w:fldChar w:fldCharType="end"/>
            </w:r>
          </w:hyperlink>
        </w:p>
        <w:p w14:paraId="331D10D9" w14:textId="6A8C610E"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31" w:history="1">
            <w:r w:rsidRPr="00AB72BF">
              <w:rPr>
                <w:rStyle w:val="Hyperlink"/>
                <w:rFonts w:eastAsia="Calibri"/>
                <w:noProof/>
              </w:rPr>
              <w:t>5.4.2 Brand Evolution Perception</w:t>
            </w:r>
            <w:r>
              <w:rPr>
                <w:noProof/>
                <w:webHidden/>
              </w:rPr>
              <w:tab/>
            </w:r>
            <w:r>
              <w:rPr>
                <w:noProof/>
                <w:webHidden/>
              </w:rPr>
              <w:fldChar w:fldCharType="begin"/>
            </w:r>
            <w:r>
              <w:rPr>
                <w:noProof/>
                <w:webHidden/>
              </w:rPr>
              <w:instrText xml:space="preserve"> PAGEREF _Toc208762131 \h </w:instrText>
            </w:r>
            <w:r>
              <w:rPr>
                <w:noProof/>
                <w:webHidden/>
              </w:rPr>
            </w:r>
            <w:r>
              <w:rPr>
                <w:noProof/>
                <w:webHidden/>
              </w:rPr>
              <w:fldChar w:fldCharType="separate"/>
            </w:r>
            <w:r>
              <w:rPr>
                <w:noProof/>
                <w:webHidden/>
              </w:rPr>
              <w:t>51</w:t>
            </w:r>
            <w:r>
              <w:rPr>
                <w:noProof/>
                <w:webHidden/>
              </w:rPr>
              <w:fldChar w:fldCharType="end"/>
            </w:r>
          </w:hyperlink>
        </w:p>
        <w:p w14:paraId="7D1C2DEB" w14:textId="561C9DB4" w:rsidR="00757F2C" w:rsidRDefault="00757F2C">
          <w:pPr>
            <w:pStyle w:val="TOC2"/>
            <w:rPr>
              <w:rFonts w:asciiTheme="minorHAnsi" w:eastAsiaTheme="minorEastAsia" w:hAnsiTheme="minorHAnsi"/>
              <w:noProof/>
              <w:kern w:val="2"/>
              <w:szCs w:val="24"/>
              <w:lang w:eastAsia="en-GB"/>
              <w14:ligatures w14:val="standardContextual"/>
            </w:rPr>
          </w:pPr>
          <w:hyperlink w:anchor="_Toc208762132" w:history="1">
            <w:r w:rsidRPr="00AB72BF">
              <w:rPr>
                <w:rStyle w:val="Hyperlink"/>
                <w:noProof/>
              </w:rPr>
              <w:t>5.5 The Risk of Partnership and Consumer Con</w:t>
            </w:r>
            <w:r w:rsidRPr="00AB72BF">
              <w:rPr>
                <w:rStyle w:val="Hyperlink"/>
                <w:rFonts w:eastAsia="Calibri"/>
                <w:noProof/>
              </w:rPr>
              <w:t>cerns</w:t>
            </w:r>
            <w:r>
              <w:rPr>
                <w:noProof/>
                <w:webHidden/>
              </w:rPr>
              <w:tab/>
            </w:r>
            <w:r>
              <w:rPr>
                <w:noProof/>
                <w:webHidden/>
              </w:rPr>
              <w:fldChar w:fldCharType="begin"/>
            </w:r>
            <w:r>
              <w:rPr>
                <w:noProof/>
                <w:webHidden/>
              </w:rPr>
              <w:instrText xml:space="preserve"> PAGEREF _Toc208762132 \h </w:instrText>
            </w:r>
            <w:r>
              <w:rPr>
                <w:noProof/>
                <w:webHidden/>
              </w:rPr>
            </w:r>
            <w:r>
              <w:rPr>
                <w:noProof/>
                <w:webHidden/>
              </w:rPr>
              <w:fldChar w:fldCharType="separate"/>
            </w:r>
            <w:r>
              <w:rPr>
                <w:noProof/>
                <w:webHidden/>
              </w:rPr>
              <w:t>52</w:t>
            </w:r>
            <w:r>
              <w:rPr>
                <w:noProof/>
                <w:webHidden/>
              </w:rPr>
              <w:fldChar w:fldCharType="end"/>
            </w:r>
          </w:hyperlink>
        </w:p>
        <w:p w14:paraId="3D1A8F73" w14:textId="427EA6C0"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33" w:history="1">
            <w:r w:rsidRPr="00AB72BF">
              <w:rPr>
                <w:rStyle w:val="Hyperlink"/>
                <w:noProof/>
              </w:rPr>
              <w:t>5.5.1 Brand Misalignment</w:t>
            </w:r>
            <w:r>
              <w:rPr>
                <w:noProof/>
                <w:webHidden/>
              </w:rPr>
              <w:tab/>
            </w:r>
            <w:r>
              <w:rPr>
                <w:noProof/>
                <w:webHidden/>
              </w:rPr>
              <w:fldChar w:fldCharType="begin"/>
            </w:r>
            <w:r>
              <w:rPr>
                <w:noProof/>
                <w:webHidden/>
              </w:rPr>
              <w:instrText xml:space="preserve"> PAGEREF _Toc208762133 \h </w:instrText>
            </w:r>
            <w:r>
              <w:rPr>
                <w:noProof/>
                <w:webHidden/>
              </w:rPr>
            </w:r>
            <w:r>
              <w:rPr>
                <w:noProof/>
                <w:webHidden/>
              </w:rPr>
              <w:fldChar w:fldCharType="separate"/>
            </w:r>
            <w:r>
              <w:rPr>
                <w:noProof/>
                <w:webHidden/>
              </w:rPr>
              <w:t>52</w:t>
            </w:r>
            <w:r>
              <w:rPr>
                <w:noProof/>
                <w:webHidden/>
              </w:rPr>
              <w:fldChar w:fldCharType="end"/>
            </w:r>
          </w:hyperlink>
        </w:p>
        <w:p w14:paraId="3EFE0B04" w14:textId="37396743" w:rsidR="00757F2C" w:rsidRDefault="00757F2C">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08762134" w:history="1">
            <w:r w:rsidRPr="00AB72BF">
              <w:rPr>
                <w:rStyle w:val="Hyperlink"/>
                <w:rFonts w:eastAsia="Calibri"/>
                <w:noProof/>
              </w:rPr>
              <w:t>5.5.2 Brand Collaboration Anxieties of Consumers</w:t>
            </w:r>
            <w:r>
              <w:rPr>
                <w:noProof/>
                <w:webHidden/>
              </w:rPr>
              <w:tab/>
            </w:r>
            <w:r>
              <w:rPr>
                <w:noProof/>
                <w:webHidden/>
              </w:rPr>
              <w:fldChar w:fldCharType="begin"/>
            </w:r>
            <w:r>
              <w:rPr>
                <w:noProof/>
                <w:webHidden/>
              </w:rPr>
              <w:instrText xml:space="preserve"> PAGEREF _Toc208762134 \h </w:instrText>
            </w:r>
            <w:r>
              <w:rPr>
                <w:noProof/>
                <w:webHidden/>
              </w:rPr>
            </w:r>
            <w:r>
              <w:rPr>
                <w:noProof/>
                <w:webHidden/>
              </w:rPr>
              <w:fldChar w:fldCharType="separate"/>
            </w:r>
            <w:r>
              <w:rPr>
                <w:noProof/>
                <w:webHidden/>
              </w:rPr>
              <w:t>53</w:t>
            </w:r>
            <w:r>
              <w:rPr>
                <w:noProof/>
                <w:webHidden/>
              </w:rPr>
              <w:fldChar w:fldCharType="end"/>
            </w:r>
          </w:hyperlink>
        </w:p>
        <w:p w14:paraId="32F962EF" w14:textId="6B262E3D" w:rsidR="00757F2C" w:rsidRDefault="00757F2C">
          <w:pPr>
            <w:pStyle w:val="TOC2"/>
            <w:rPr>
              <w:rFonts w:asciiTheme="minorHAnsi" w:eastAsiaTheme="minorEastAsia" w:hAnsiTheme="minorHAnsi"/>
              <w:noProof/>
              <w:kern w:val="2"/>
              <w:szCs w:val="24"/>
              <w:lang w:eastAsia="en-GB"/>
              <w14:ligatures w14:val="standardContextual"/>
            </w:rPr>
          </w:pPr>
          <w:hyperlink w:anchor="_Toc208762135" w:history="1">
            <w:r w:rsidRPr="00AB72BF">
              <w:rPr>
                <w:rStyle w:val="Hyperlink"/>
                <w:noProof/>
              </w:rPr>
              <w:t>5.6 Chapter Summary</w:t>
            </w:r>
            <w:r>
              <w:rPr>
                <w:noProof/>
                <w:webHidden/>
              </w:rPr>
              <w:tab/>
            </w:r>
            <w:r>
              <w:rPr>
                <w:noProof/>
                <w:webHidden/>
              </w:rPr>
              <w:fldChar w:fldCharType="begin"/>
            </w:r>
            <w:r>
              <w:rPr>
                <w:noProof/>
                <w:webHidden/>
              </w:rPr>
              <w:instrText xml:space="preserve"> PAGEREF _Toc208762135 \h </w:instrText>
            </w:r>
            <w:r>
              <w:rPr>
                <w:noProof/>
                <w:webHidden/>
              </w:rPr>
            </w:r>
            <w:r>
              <w:rPr>
                <w:noProof/>
                <w:webHidden/>
              </w:rPr>
              <w:fldChar w:fldCharType="separate"/>
            </w:r>
            <w:r>
              <w:rPr>
                <w:noProof/>
                <w:webHidden/>
              </w:rPr>
              <w:t>53</w:t>
            </w:r>
            <w:r>
              <w:rPr>
                <w:noProof/>
                <w:webHidden/>
              </w:rPr>
              <w:fldChar w:fldCharType="end"/>
            </w:r>
          </w:hyperlink>
        </w:p>
        <w:p w14:paraId="2455336F" w14:textId="5C266DB5" w:rsidR="00757F2C" w:rsidRDefault="00757F2C">
          <w:pPr>
            <w:pStyle w:val="TOC1"/>
            <w:rPr>
              <w:rFonts w:asciiTheme="minorHAnsi" w:eastAsiaTheme="minorEastAsia" w:hAnsiTheme="minorHAnsi"/>
              <w:noProof/>
              <w:kern w:val="2"/>
              <w:szCs w:val="24"/>
              <w:lang w:eastAsia="en-GB"/>
              <w14:ligatures w14:val="standardContextual"/>
            </w:rPr>
          </w:pPr>
          <w:hyperlink w:anchor="_Toc208762136" w:history="1">
            <w:r w:rsidRPr="00AB72BF">
              <w:rPr>
                <w:rStyle w:val="Hyperlink"/>
                <w:rFonts w:ascii="Arial" w:eastAsia="Times New Roman" w:hAnsi="Arial" w:cs="Arial"/>
                <w:b/>
                <w:bCs/>
                <w:noProof/>
                <w:kern w:val="36"/>
              </w:rPr>
              <w:t>Chapter 6: Discussions</w:t>
            </w:r>
            <w:r>
              <w:rPr>
                <w:noProof/>
                <w:webHidden/>
              </w:rPr>
              <w:tab/>
            </w:r>
            <w:r>
              <w:rPr>
                <w:noProof/>
                <w:webHidden/>
              </w:rPr>
              <w:fldChar w:fldCharType="begin"/>
            </w:r>
            <w:r>
              <w:rPr>
                <w:noProof/>
                <w:webHidden/>
              </w:rPr>
              <w:instrText xml:space="preserve"> PAGEREF _Toc208762136 \h </w:instrText>
            </w:r>
            <w:r>
              <w:rPr>
                <w:noProof/>
                <w:webHidden/>
              </w:rPr>
            </w:r>
            <w:r>
              <w:rPr>
                <w:noProof/>
                <w:webHidden/>
              </w:rPr>
              <w:fldChar w:fldCharType="separate"/>
            </w:r>
            <w:r>
              <w:rPr>
                <w:noProof/>
                <w:webHidden/>
              </w:rPr>
              <w:t>54</w:t>
            </w:r>
            <w:r>
              <w:rPr>
                <w:noProof/>
                <w:webHidden/>
              </w:rPr>
              <w:fldChar w:fldCharType="end"/>
            </w:r>
          </w:hyperlink>
        </w:p>
        <w:p w14:paraId="73A2DD2C" w14:textId="77D58E40" w:rsidR="00757F2C" w:rsidRDefault="00757F2C">
          <w:pPr>
            <w:pStyle w:val="TOC2"/>
            <w:rPr>
              <w:rFonts w:asciiTheme="minorHAnsi" w:eastAsiaTheme="minorEastAsia" w:hAnsiTheme="minorHAnsi"/>
              <w:noProof/>
              <w:kern w:val="2"/>
              <w:szCs w:val="24"/>
              <w:lang w:eastAsia="en-GB"/>
              <w14:ligatures w14:val="standardContextual"/>
            </w:rPr>
          </w:pPr>
          <w:hyperlink w:anchor="_Toc208762137" w:history="1">
            <w:r w:rsidRPr="00AB72BF">
              <w:rPr>
                <w:rStyle w:val="Hyperlink"/>
                <w:rFonts w:eastAsia="Calibri"/>
                <w:noProof/>
              </w:rPr>
              <w:t>6.0 Chapter overview</w:t>
            </w:r>
            <w:r>
              <w:rPr>
                <w:noProof/>
                <w:webHidden/>
              </w:rPr>
              <w:tab/>
            </w:r>
            <w:r>
              <w:rPr>
                <w:noProof/>
                <w:webHidden/>
              </w:rPr>
              <w:fldChar w:fldCharType="begin"/>
            </w:r>
            <w:r>
              <w:rPr>
                <w:noProof/>
                <w:webHidden/>
              </w:rPr>
              <w:instrText xml:space="preserve"> PAGEREF _Toc208762137 \h </w:instrText>
            </w:r>
            <w:r>
              <w:rPr>
                <w:noProof/>
                <w:webHidden/>
              </w:rPr>
            </w:r>
            <w:r>
              <w:rPr>
                <w:noProof/>
                <w:webHidden/>
              </w:rPr>
              <w:fldChar w:fldCharType="separate"/>
            </w:r>
            <w:r>
              <w:rPr>
                <w:noProof/>
                <w:webHidden/>
              </w:rPr>
              <w:t>54</w:t>
            </w:r>
            <w:r>
              <w:rPr>
                <w:noProof/>
                <w:webHidden/>
              </w:rPr>
              <w:fldChar w:fldCharType="end"/>
            </w:r>
          </w:hyperlink>
        </w:p>
        <w:p w14:paraId="4A0BD57F" w14:textId="00C95B19" w:rsidR="00757F2C" w:rsidRDefault="00757F2C">
          <w:pPr>
            <w:pStyle w:val="TOC2"/>
            <w:rPr>
              <w:rFonts w:asciiTheme="minorHAnsi" w:eastAsiaTheme="minorEastAsia" w:hAnsiTheme="minorHAnsi"/>
              <w:noProof/>
              <w:kern w:val="2"/>
              <w:szCs w:val="24"/>
              <w:lang w:eastAsia="en-GB"/>
              <w14:ligatures w14:val="standardContextual"/>
            </w:rPr>
          </w:pPr>
          <w:hyperlink w:anchor="_Toc208762138" w:history="1">
            <w:r w:rsidRPr="00AB72BF">
              <w:rPr>
                <w:rStyle w:val="Hyperlink"/>
                <w:noProof/>
              </w:rPr>
              <w:t>6.1 Examine Consumer Perceptions of Brand Alliances in the UK Liquor Industry</w:t>
            </w:r>
            <w:r>
              <w:rPr>
                <w:noProof/>
                <w:webHidden/>
              </w:rPr>
              <w:tab/>
            </w:r>
            <w:r>
              <w:rPr>
                <w:noProof/>
                <w:webHidden/>
              </w:rPr>
              <w:fldChar w:fldCharType="begin"/>
            </w:r>
            <w:r>
              <w:rPr>
                <w:noProof/>
                <w:webHidden/>
              </w:rPr>
              <w:instrText xml:space="preserve"> PAGEREF _Toc208762138 \h </w:instrText>
            </w:r>
            <w:r>
              <w:rPr>
                <w:noProof/>
                <w:webHidden/>
              </w:rPr>
            </w:r>
            <w:r>
              <w:rPr>
                <w:noProof/>
                <w:webHidden/>
              </w:rPr>
              <w:fldChar w:fldCharType="separate"/>
            </w:r>
            <w:r>
              <w:rPr>
                <w:noProof/>
                <w:webHidden/>
              </w:rPr>
              <w:t>55</w:t>
            </w:r>
            <w:r>
              <w:rPr>
                <w:noProof/>
                <w:webHidden/>
              </w:rPr>
              <w:fldChar w:fldCharType="end"/>
            </w:r>
          </w:hyperlink>
        </w:p>
        <w:p w14:paraId="430A545C" w14:textId="0DDEAAA6" w:rsidR="00757F2C" w:rsidRDefault="00757F2C">
          <w:pPr>
            <w:pStyle w:val="TOC2"/>
            <w:rPr>
              <w:rFonts w:asciiTheme="minorHAnsi" w:eastAsiaTheme="minorEastAsia" w:hAnsiTheme="minorHAnsi"/>
              <w:noProof/>
              <w:kern w:val="2"/>
              <w:szCs w:val="24"/>
              <w:lang w:eastAsia="en-GB"/>
              <w14:ligatures w14:val="standardContextual"/>
            </w:rPr>
          </w:pPr>
          <w:hyperlink w:anchor="_Toc208762139" w:history="1">
            <w:r w:rsidRPr="00AB72BF">
              <w:rPr>
                <w:rStyle w:val="Hyperlink"/>
                <w:noProof/>
              </w:rPr>
              <w:t>6.2 Evaluate the Impact of Brand Alliances on Consumer Behaviour</w:t>
            </w:r>
            <w:r>
              <w:rPr>
                <w:noProof/>
                <w:webHidden/>
              </w:rPr>
              <w:tab/>
            </w:r>
            <w:r>
              <w:rPr>
                <w:noProof/>
                <w:webHidden/>
              </w:rPr>
              <w:fldChar w:fldCharType="begin"/>
            </w:r>
            <w:r>
              <w:rPr>
                <w:noProof/>
                <w:webHidden/>
              </w:rPr>
              <w:instrText xml:space="preserve"> PAGEREF _Toc208762139 \h </w:instrText>
            </w:r>
            <w:r>
              <w:rPr>
                <w:noProof/>
                <w:webHidden/>
              </w:rPr>
            </w:r>
            <w:r>
              <w:rPr>
                <w:noProof/>
                <w:webHidden/>
              </w:rPr>
              <w:fldChar w:fldCharType="separate"/>
            </w:r>
            <w:r>
              <w:rPr>
                <w:noProof/>
                <w:webHidden/>
              </w:rPr>
              <w:t>56</w:t>
            </w:r>
            <w:r>
              <w:rPr>
                <w:noProof/>
                <w:webHidden/>
              </w:rPr>
              <w:fldChar w:fldCharType="end"/>
            </w:r>
          </w:hyperlink>
        </w:p>
        <w:p w14:paraId="7E53247C" w14:textId="2B03D3CB" w:rsidR="00757F2C" w:rsidRDefault="00757F2C">
          <w:pPr>
            <w:pStyle w:val="TOC2"/>
            <w:rPr>
              <w:rFonts w:asciiTheme="minorHAnsi" w:eastAsiaTheme="minorEastAsia" w:hAnsiTheme="minorHAnsi"/>
              <w:noProof/>
              <w:kern w:val="2"/>
              <w:szCs w:val="24"/>
              <w:lang w:eastAsia="en-GB"/>
              <w14:ligatures w14:val="standardContextual"/>
            </w:rPr>
          </w:pPr>
          <w:hyperlink w:anchor="_Toc208762140" w:history="1">
            <w:r w:rsidRPr="00AB72BF">
              <w:rPr>
                <w:rStyle w:val="Hyperlink"/>
                <w:noProof/>
              </w:rPr>
              <w:t>6.3 Identify the Key Factors Affecting Consumer Acceptance of Brand Alliances</w:t>
            </w:r>
            <w:r>
              <w:rPr>
                <w:noProof/>
                <w:webHidden/>
              </w:rPr>
              <w:tab/>
            </w:r>
            <w:r>
              <w:rPr>
                <w:noProof/>
                <w:webHidden/>
              </w:rPr>
              <w:fldChar w:fldCharType="begin"/>
            </w:r>
            <w:r>
              <w:rPr>
                <w:noProof/>
                <w:webHidden/>
              </w:rPr>
              <w:instrText xml:space="preserve"> PAGEREF _Toc208762140 \h </w:instrText>
            </w:r>
            <w:r>
              <w:rPr>
                <w:noProof/>
                <w:webHidden/>
              </w:rPr>
            </w:r>
            <w:r>
              <w:rPr>
                <w:noProof/>
                <w:webHidden/>
              </w:rPr>
              <w:fldChar w:fldCharType="separate"/>
            </w:r>
            <w:r>
              <w:rPr>
                <w:noProof/>
                <w:webHidden/>
              </w:rPr>
              <w:t>56</w:t>
            </w:r>
            <w:r>
              <w:rPr>
                <w:noProof/>
                <w:webHidden/>
              </w:rPr>
              <w:fldChar w:fldCharType="end"/>
            </w:r>
          </w:hyperlink>
        </w:p>
        <w:p w14:paraId="56ABABCC" w14:textId="68A52D68" w:rsidR="00757F2C" w:rsidRDefault="00757F2C">
          <w:pPr>
            <w:pStyle w:val="TOC1"/>
            <w:rPr>
              <w:rFonts w:asciiTheme="minorHAnsi" w:eastAsiaTheme="minorEastAsia" w:hAnsiTheme="minorHAnsi"/>
              <w:noProof/>
              <w:kern w:val="2"/>
              <w:szCs w:val="24"/>
              <w:lang w:eastAsia="en-GB"/>
              <w14:ligatures w14:val="standardContextual"/>
            </w:rPr>
          </w:pPr>
          <w:hyperlink w:anchor="_Toc208762141" w:history="1">
            <w:r w:rsidRPr="00AB72BF">
              <w:rPr>
                <w:rStyle w:val="Hyperlink"/>
                <w:rFonts w:ascii="Arial" w:eastAsia="Times New Roman" w:hAnsi="Arial" w:cs="Arial"/>
                <w:b/>
                <w:bCs/>
                <w:noProof/>
                <w:kern w:val="36"/>
              </w:rPr>
              <w:t>Chapter 7: Conclusion</w:t>
            </w:r>
            <w:r>
              <w:rPr>
                <w:noProof/>
                <w:webHidden/>
              </w:rPr>
              <w:tab/>
            </w:r>
            <w:r>
              <w:rPr>
                <w:noProof/>
                <w:webHidden/>
              </w:rPr>
              <w:fldChar w:fldCharType="begin"/>
            </w:r>
            <w:r>
              <w:rPr>
                <w:noProof/>
                <w:webHidden/>
              </w:rPr>
              <w:instrText xml:space="preserve"> PAGEREF _Toc208762141 \h </w:instrText>
            </w:r>
            <w:r>
              <w:rPr>
                <w:noProof/>
                <w:webHidden/>
              </w:rPr>
            </w:r>
            <w:r>
              <w:rPr>
                <w:noProof/>
                <w:webHidden/>
              </w:rPr>
              <w:fldChar w:fldCharType="separate"/>
            </w:r>
            <w:r>
              <w:rPr>
                <w:noProof/>
                <w:webHidden/>
              </w:rPr>
              <w:t>58</w:t>
            </w:r>
            <w:r>
              <w:rPr>
                <w:noProof/>
                <w:webHidden/>
              </w:rPr>
              <w:fldChar w:fldCharType="end"/>
            </w:r>
          </w:hyperlink>
        </w:p>
        <w:p w14:paraId="12EA899A" w14:textId="612ED022" w:rsidR="00757F2C" w:rsidRDefault="00757F2C">
          <w:pPr>
            <w:pStyle w:val="TOC2"/>
            <w:rPr>
              <w:rFonts w:asciiTheme="minorHAnsi" w:eastAsiaTheme="minorEastAsia" w:hAnsiTheme="minorHAnsi"/>
              <w:noProof/>
              <w:kern w:val="2"/>
              <w:szCs w:val="24"/>
              <w:lang w:eastAsia="en-GB"/>
              <w14:ligatures w14:val="standardContextual"/>
            </w:rPr>
          </w:pPr>
          <w:hyperlink w:anchor="_Toc208762142" w:history="1">
            <w:r w:rsidRPr="00AB72BF">
              <w:rPr>
                <w:rStyle w:val="Hyperlink"/>
                <w:noProof/>
              </w:rPr>
              <w:t>7.0 Conclusions</w:t>
            </w:r>
            <w:r>
              <w:rPr>
                <w:noProof/>
                <w:webHidden/>
              </w:rPr>
              <w:tab/>
            </w:r>
            <w:r>
              <w:rPr>
                <w:noProof/>
                <w:webHidden/>
              </w:rPr>
              <w:fldChar w:fldCharType="begin"/>
            </w:r>
            <w:r>
              <w:rPr>
                <w:noProof/>
                <w:webHidden/>
              </w:rPr>
              <w:instrText xml:space="preserve"> PAGEREF _Toc208762142 \h </w:instrText>
            </w:r>
            <w:r>
              <w:rPr>
                <w:noProof/>
                <w:webHidden/>
              </w:rPr>
            </w:r>
            <w:r>
              <w:rPr>
                <w:noProof/>
                <w:webHidden/>
              </w:rPr>
              <w:fldChar w:fldCharType="separate"/>
            </w:r>
            <w:r>
              <w:rPr>
                <w:noProof/>
                <w:webHidden/>
              </w:rPr>
              <w:t>58</w:t>
            </w:r>
            <w:r>
              <w:rPr>
                <w:noProof/>
                <w:webHidden/>
              </w:rPr>
              <w:fldChar w:fldCharType="end"/>
            </w:r>
          </w:hyperlink>
        </w:p>
        <w:p w14:paraId="4AADA047" w14:textId="283DDED2" w:rsidR="00757F2C" w:rsidRDefault="00757F2C">
          <w:pPr>
            <w:pStyle w:val="TOC2"/>
            <w:rPr>
              <w:rFonts w:asciiTheme="minorHAnsi" w:eastAsiaTheme="minorEastAsia" w:hAnsiTheme="minorHAnsi"/>
              <w:noProof/>
              <w:kern w:val="2"/>
              <w:szCs w:val="24"/>
              <w:lang w:eastAsia="en-GB"/>
              <w14:ligatures w14:val="standardContextual"/>
            </w:rPr>
          </w:pPr>
          <w:hyperlink w:anchor="_Toc208762143" w:history="1">
            <w:r w:rsidRPr="00AB72BF">
              <w:rPr>
                <w:rStyle w:val="Hyperlink"/>
                <w:noProof/>
              </w:rPr>
              <w:t>7.1 Limitations</w:t>
            </w:r>
            <w:r>
              <w:rPr>
                <w:noProof/>
                <w:webHidden/>
              </w:rPr>
              <w:tab/>
            </w:r>
            <w:r>
              <w:rPr>
                <w:noProof/>
                <w:webHidden/>
              </w:rPr>
              <w:fldChar w:fldCharType="begin"/>
            </w:r>
            <w:r>
              <w:rPr>
                <w:noProof/>
                <w:webHidden/>
              </w:rPr>
              <w:instrText xml:space="preserve"> PAGEREF _Toc208762143 \h </w:instrText>
            </w:r>
            <w:r>
              <w:rPr>
                <w:noProof/>
                <w:webHidden/>
              </w:rPr>
            </w:r>
            <w:r>
              <w:rPr>
                <w:noProof/>
                <w:webHidden/>
              </w:rPr>
              <w:fldChar w:fldCharType="separate"/>
            </w:r>
            <w:r>
              <w:rPr>
                <w:noProof/>
                <w:webHidden/>
              </w:rPr>
              <w:t>59</w:t>
            </w:r>
            <w:r>
              <w:rPr>
                <w:noProof/>
                <w:webHidden/>
              </w:rPr>
              <w:fldChar w:fldCharType="end"/>
            </w:r>
          </w:hyperlink>
        </w:p>
        <w:p w14:paraId="01EA9AA4" w14:textId="70C355DB" w:rsidR="00757F2C" w:rsidRDefault="00757F2C">
          <w:pPr>
            <w:pStyle w:val="TOC2"/>
            <w:rPr>
              <w:rFonts w:asciiTheme="minorHAnsi" w:eastAsiaTheme="minorEastAsia" w:hAnsiTheme="minorHAnsi"/>
              <w:noProof/>
              <w:kern w:val="2"/>
              <w:szCs w:val="24"/>
              <w:lang w:eastAsia="en-GB"/>
              <w14:ligatures w14:val="standardContextual"/>
            </w:rPr>
          </w:pPr>
          <w:hyperlink w:anchor="_Toc208762144" w:history="1">
            <w:r w:rsidRPr="00AB72BF">
              <w:rPr>
                <w:rStyle w:val="Hyperlink"/>
                <w:noProof/>
              </w:rPr>
              <w:t>7.2 Future Research</w:t>
            </w:r>
            <w:r>
              <w:rPr>
                <w:noProof/>
                <w:webHidden/>
              </w:rPr>
              <w:tab/>
            </w:r>
            <w:r>
              <w:rPr>
                <w:noProof/>
                <w:webHidden/>
              </w:rPr>
              <w:fldChar w:fldCharType="begin"/>
            </w:r>
            <w:r>
              <w:rPr>
                <w:noProof/>
                <w:webHidden/>
              </w:rPr>
              <w:instrText xml:space="preserve"> PAGEREF _Toc208762144 \h </w:instrText>
            </w:r>
            <w:r>
              <w:rPr>
                <w:noProof/>
                <w:webHidden/>
              </w:rPr>
            </w:r>
            <w:r>
              <w:rPr>
                <w:noProof/>
                <w:webHidden/>
              </w:rPr>
              <w:fldChar w:fldCharType="separate"/>
            </w:r>
            <w:r>
              <w:rPr>
                <w:noProof/>
                <w:webHidden/>
              </w:rPr>
              <w:t>60</w:t>
            </w:r>
            <w:r>
              <w:rPr>
                <w:noProof/>
                <w:webHidden/>
              </w:rPr>
              <w:fldChar w:fldCharType="end"/>
            </w:r>
          </w:hyperlink>
        </w:p>
        <w:p w14:paraId="203B26B3" w14:textId="6E16E112" w:rsidR="00757F2C" w:rsidRDefault="00757F2C">
          <w:pPr>
            <w:pStyle w:val="TOC1"/>
            <w:rPr>
              <w:rFonts w:asciiTheme="minorHAnsi" w:eastAsiaTheme="minorEastAsia" w:hAnsiTheme="minorHAnsi"/>
              <w:noProof/>
              <w:kern w:val="2"/>
              <w:szCs w:val="24"/>
              <w:lang w:eastAsia="en-GB"/>
              <w14:ligatures w14:val="standardContextual"/>
            </w:rPr>
          </w:pPr>
          <w:hyperlink w:anchor="_Toc208762145" w:history="1">
            <w:r w:rsidRPr="00AB72BF">
              <w:rPr>
                <w:rStyle w:val="Hyperlink"/>
                <w:rFonts w:ascii="Arial" w:hAnsi="Arial" w:cs="Arial"/>
                <w:noProof/>
              </w:rPr>
              <w:t>References</w:t>
            </w:r>
            <w:r>
              <w:rPr>
                <w:noProof/>
                <w:webHidden/>
              </w:rPr>
              <w:tab/>
            </w:r>
            <w:r>
              <w:rPr>
                <w:noProof/>
                <w:webHidden/>
              </w:rPr>
              <w:fldChar w:fldCharType="begin"/>
            </w:r>
            <w:r>
              <w:rPr>
                <w:noProof/>
                <w:webHidden/>
              </w:rPr>
              <w:instrText xml:space="preserve"> PAGEREF _Toc208762145 \h </w:instrText>
            </w:r>
            <w:r>
              <w:rPr>
                <w:noProof/>
                <w:webHidden/>
              </w:rPr>
            </w:r>
            <w:r>
              <w:rPr>
                <w:noProof/>
                <w:webHidden/>
              </w:rPr>
              <w:fldChar w:fldCharType="separate"/>
            </w:r>
            <w:r>
              <w:rPr>
                <w:noProof/>
                <w:webHidden/>
              </w:rPr>
              <w:t>61</w:t>
            </w:r>
            <w:r>
              <w:rPr>
                <w:noProof/>
                <w:webHidden/>
              </w:rPr>
              <w:fldChar w:fldCharType="end"/>
            </w:r>
          </w:hyperlink>
        </w:p>
        <w:p w14:paraId="18485F73" w14:textId="7811B5B2" w:rsidR="00757F2C" w:rsidRDefault="00757F2C">
          <w:pPr>
            <w:pStyle w:val="TOC1"/>
            <w:rPr>
              <w:rFonts w:asciiTheme="minorHAnsi" w:eastAsiaTheme="minorEastAsia" w:hAnsiTheme="minorHAnsi"/>
              <w:noProof/>
              <w:kern w:val="2"/>
              <w:szCs w:val="24"/>
              <w:lang w:eastAsia="en-GB"/>
              <w14:ligatures w14:val="standardContextual"/>
            </w:rPr>
          </w:pPr>
          <w:hyperlink w:anchor="_Toc208762146" w:history="1">
            <w:r w:rsidRPr="00AB72BF">
              <w:rPr>
                <w:rStyle w:val="Hyperlink"/>
                <w:rFonts w:ascii="Arial" w:hAnsi="Arial" w:cs="Arial"/>
                <w:noProof/>
              </w:rPr>
              <w:t>Appendices</w:t>
            </w:r>
            <w:r>
              <w:rPr>
                <w:noProof/>
                <w:webHidden/>
              </w:rPr>
              <w:tab/>
            </w:r>
            <w:r>
              <w:rPr>
                <w:noProof/>
                <w:webHidden/>
              </w:rPr>
              <w:fldChar w:fldCharType="begin"/>
            </w:r>
            <w:r>
              <w:rPr>
                <w:noProof/>
                <w:webHidden/>
              </w:rPr>
              <w:instrText xml:space="preserve"> PAGEREF _Toc208762146 \h </w:instrText>
            </w:r>
            <w:r>
              <w:rPr>
                <w:noProof/>
                <w:webHidden/>
              </w:rPr>
            </w:r>
            <w:r>
              <w:rPr>
                <w:noProof/>
                <w:webHidden/>
              </w:rPr>
              <w:fldChar w:fldCharType="separate"/>
            </w:r>
            <w:r>
              <w:rPr>
                <w:noProof/>
                <w:webHidden/>
              </w:rPr>
              <w:t>73</w:t>
            </w:r>
            <w:r>
              <w:rPr>
                <w:noProof/>
                <w:webHidden/>
              </w:rPr>
              <w:fldChar w:fldCharType="end"/>
            </w:r>
          </w:hyperlink>
        </w:p>
        <w:p w14:paraId="2B826EA8" w14:textId="3D464AD0" w:rsidR="00757F2C" w:rsidRDefault="00757F2C">
          <w:pPr>
            <w:pStyle w:val="TOC1"/>
            <w:rPr>
              <w:rFonts w:asciiTheme="minorHAnsi" w:eastAsiaTheme="minorEastAsia" w:hAnsiTheme="minorHAnsi"/>
              <w:noProof/>
              <w:kern w:val="2"/>
              <w:szCs w:val="24"/>
              <w:lang w:eastAsia="en-GB"/>
              <w14:ligatures w14:val="standardContextual"/>
            </w:rPr>
          </w:pPr>
          <w:hyperlink w:anchor="_Toc208762147" w:history="1">
            <w:r w:rsidRPr="00AB72BF">
              <w:rPr>
                <w:rStyle w:val="Hyperlink"/>
                <w:rFonts w:ascii="Arial" w:hAnsi="Arial" w:cs="Arial"/>
                <w:noProof/>
              </w:rPr>
              <w:t>Interviews and coding</w:t>
            </w:r>
            <w:r>
              <w:rPr>
                <w:noProof/>
                <w:webHidden/>
              </w:rPr>
              <w:tab/>
            </w:r>
            <w:r>
              <w:rPr>
                <w:noProof/>
                <w:webHidden/>
              </w:rPr>
              <w:fldChar w:fldCharType="begin"/>
            </w:r>
            <w:r>
              <w:rPr>
                <w:noProof/>
                <w:webHidden/>
              </w:rPr>
              <w:instrText xml:space="preserve"> PAGEREF _Toc208762147 \h </w:instrText>
            </w:r>
            <w:r>
              <w:rPr>
                <w:noProof/>
                <w:webHidden/>
              </w:rPr>
            </w:r>
            <w:r>
              <w:rPr>
                <w:noProof/>
                <w:webHidden/>
              </w:rPr>
              <w:fldChar w:fldCharType="separate"/>
            </w:r>
            <w:r>
              <w:rPr>
                <w:noProof/>
                <w:webHidden/>
              </w:rPr>
              <w:t>76</w:t>
            </w:r>
            <w:r>
              <w:rPr>
                <w:noProof/>
                <w:webHidden/>
              </w:rPr>
              <w:fldChar w:fldCharType="end"/>
            </w:r>
          </w:hyperlink>
        </w:p>
        <w:p w14:paraId="63168C3C" w14:textId="45DBFF7E" w:rsidR="00B60D7F" w:rsidRPr="00ED1D2F" w:rsidRDefault="00B60D7F" w:rsidP="00E024CE">
          <w:pPr>
            <w:rPr>
              <w:rFonts w:ascii="Arial" w:hAnsi="Arial" w:cs="Arial"/>
              <w:b/>
              <w:bCs/>
              <w:szCs w:val="24"/>
            </w:rPr>
          </w:pPr>
          <w:r w:rsidRPr="00ED1D2F">
            <w:rPr>
              <w:rFonts w:ascii="Arial" w:hAnsi="Arial" w:cs="Arial"/>
              <w:b/>
              <w:bCs/>
              <w:noProof/>
              <w:szCs w:val="24"/>
            </w:rPr>
            <w:fldChar w:fldCharType="end"/>
          </w:r>
        </w:p>
      </w:sdtContent>
    </w:sdt>
    <w:p w14:paraId="730EB655" w14:textId="77777777" w:rsidR="008E5DBE" w:rsidRPr="00ED1D2F" w:rsidRDefault="008E5DBE" w:rsidP="00E024CE">
      <w:pPr>
        <w:pStyle w:val="TableofFigures"/>
        <w:tabs>
          <w:tab w:val="right" w:leader="dot" w:pos="9016"/>
        </w:tabs>
        <w:rPr>
          <w:rFonts w:ascii="Arial" w:hAnsi="Arial" w:cs="Arial"/>
          <w:b/>
          <w:bCs/>
          <w:szCs w:val="24"/>
        </w:rPr>
      </w:pPr>
    </w:p>
    <w:p w14:paraId="1675C13C" w14:textId="77777777" w:rsidR="008E5DBE" w:rsidRPr="00ED1D2F" w:rsidRDefault="008E5DBE" w:rsidP="00E024CE">
      <w:pPr>
        <w:pStyle w:val="TableofFigures"/>
        <w:tabs>
          <w:tab w:val="right" w:leader="dot" w:pos="9016"/>
        </w:tabs>
        <w:rPr>
          <w:rFonts w:ascii="Arial" w:hAnsi="Arial" w:cs="Arial"/>
          <w:szCs w:val="24"/>
        </w:rPr>
      </w:pPr>
    </w:p>
    <w:p w14:paraId="3E82D312" w14:textId="77777777" w:rsidR="00B93DC3" w:rsidRPr="00ED1D2F" w:rsidRDefault="00B93DC3" w:rsidP="00E024CE">
      <w:pPr>
        <w:spacing w:before="0" w:beforeAutospacing="0" w:after="160" w:afterAutospacing="0"/>
        <w:rPr>
          <w:rFonts w:ascii="Arial" w:eastAsia="Times New Roman" w:hAnsi="Arial" w:cs="Arial"/>
          <w:b/>
          <w:bCs/>
          <w:kern w:val="36"/>
          <w:szCs w:val="24"/>
        </w:rPr>
      </w:pPr>
      <w:r w:rsidRPr="00ED1D2F">
        <w:rPr>
          <w:rFonts w:ascii="Arial" w:hAnsi="Arial" w:cs="Arial"/>
          <w:szCs w:val="24"/>
        </w:rPr>
        <w:br w:type="page"/>
      </w:r>
    </w:p>
    <w:p w14:paraId="3BE81CD3" w14:textId="77777777" w:rsidR="008E5DBE" w:rsidRPr="00ED1D2F" w:rsidRDefault="008E5DBE" w:rsidP="00E024CE">
      <w:pPr>
        <w:pStyle w:val="Heading1"/>
        <w:spacing w:line="480" w:lineRule="auto"/>
        <w:rPr>
          <w:rFonts w:ascii="Arial" w:hAnsi="Arial" w:cs="Arial"/>
          <w:szCs w:val="24"/>
        </w:rPr>
      </w:pPr>
      <w:bookmarkStart w:id="4" w:name="_Toc208762056"/>
      <w:r w:rsidRPr="00ED1D2F">
        <w:rPr>
          <w:rFonts w:ascii="Arial" w:hAnsi="Arial" w:cs="Arial"/>
          <w:szCs w:val="24"/>
        </w:rPr>
        <w:lastRenderedPageBreak/>
        <w:t>List of figures</w:t>
      </w:r>
      <w:bookmarkEnd w:id="4"/>
    </w:p>
    <w:p w14:paraId="52A6A8D6" w14:textId="77777777" w:rsidR="008E5DBE" w:rsidRPr="00ED1D2F" w:rsidRDefault="008E5DBE" w:rsidP="00E024CE">
      <w:pPr>
        <w:pStyle w:val="TableofFigures"/>
        <w:tabs>
          <w:tab w:val="right" w:leader="dot" w:pos="9016"/>
        </w:tabs>
        <w:rPr>
          <w:rFonts w:ascii="Arial" w:hAnsi="Arial" w:cs="Arial"/>
          <w:b/>
          <w:bCs/>
          <w:noProof/>
          <w:szCs w:val="24"/>
        </w:rPr>
      </w:pPr>
      <w:r w:rsidRPr="00ED1D2F">
        <w:rPr>
          <w:rFonts w:ascii="Arial" w:hAnsi="Arial" w:cs="Arial"/>
          <w:b/>
          <w:bCs/>
          <w:szCs w:val="24"/>
        </w:rPr>
        <w:fldChar w:fldCharType="begin"/>
      </w:r>
      <w:r w:rsidRPr="00ED1D2F">
        <w:rPr>
          <w:rFonts w:ascii="Arial" w:hAnsi="Arial" w:cs="Arial"/>
          <w:b/>
          <w:bCs/>
          <w:szCs w:val="24"/>
        </w:rPr>
        <w:instrText xml:space="preserve"> TOC \h \z \c "Figure" </w:instrText>
      </w:r>
      <w:r w:rsidRPr="00ED1D2F">
        <w:rPr>
          <w:rFonts w:ascii="Arial" w:hAnsi="Arial" w:cs="Arial"/>
          <w:b/>
          <w:bCs/>
          <w:szCs w:val="24"/>
        </w:rPr>
        <w:fldChar w:fldCharType="separate"/>
      </w:r>
      <w:hyperlink w:anchor="_Toc204495465" w:history="1">
        <w:r w:rsidRPr="00ED1D2F">
          <w:rPr>
            <w:rStyle w:val="Hyperlink"/>
            <w:rFonts w:ascii="Arial" w:hAnsi="Arial" w:cs="Arial"/>
            <w:b/>
            <w:bCs/>
            <w:noProof/>
            <w:szCs w:val="24"/>
          </w:rPr>
          <w:t>Figure 1: Theory of Schema Congruity and Brand Alliance Evaluation</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_Toc204495465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17</w:t>
        </w:r>
        <w:r w:rsidRPr="00ED1D2F">
          <w:rPr>
            <w:rFonts w:ascii="Arial" w:hAnsi="Arial" w:cs="Arial"/>
            <w:b/>
            <w:bCs/>
            <w:noProof/>
            <w:webHidden/>
            <w:szCs w:val="24"/>
          </w:rPr>
          <w:fldChar w:fldCharType="end"/>
        </w:r>
      </w:hyperlink>
    </w:p>
    <w:p w14:paraId="5EA7FFF1" w14:textId="47888E19" w:rsidR="008E5DBE" w:rsidRPr="00ED1D2F" w:rsidRDefault="008E5DBE" w:rsidP="00E024CE">
      <w:pPr>
        <w:pStyle w:val="TableofFigures"/>
        <w:tabs>
          <w:tab w:val="right" w:leader="dot" w:pos="9016"/>
        </w:tabs>
        <w:rPr>
          <w:rFonts w:ascii="Arial" w:hAnsi="Arial" w:cs="Arial"/>
          <w:b/>
          <w:bCs/>
          <w:noProof/>
          <w:szCs w:val="24"/>
        </w:rPr>
      </w:pPr>
      <w:hyperlink w:anchor="_Toc204495466" w:history="1">
        <w:r w:rsidRPr="00ED1D2F">
          <w:rPr>
            <w:rStyle w:val="Hyperlink"/>
            <w:rFonts w:ascii="Arial" w:hAnsi="Arial" w:cs="Arial"/>
            <w:b/>
            <w:bCs/>
            <w:noProof/>
            <w:szCs w:val="24"/>
          </w:rPr>
          <w:t>Figure 2:</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Brand Alliance Acceptance and Self-Congruity Theory</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_Toc204495466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19</w:t>
        </w:r>
        <w:r w:rsidRPr="00ED1D2F">
          <w:rPr>
            <w:rFonts w:ascii="Arial" w:hAnsi="Arial" w:cs="Arial"/>
            <w:b/>
            <w:bCs/>
            <w:noProof/>
            <w:webHidden/>
            <w:szCs w:val="24"/>
          </w:rPr>
          <w:fldChar w:fldCharType="end"/>
        </w:r>
      </w:hyperlink>
    </w:p>
    <w:p w14:paraId="6E12B776" w14:textId="0C20206C" w:rsidR="008E5DBE" w:rsidRPr="00ED1D2F" w:rsidRDefault="008E5DBE" w:rsidP="00E024CE">
      <w:pPr>
        <w:pStyle w:val="TableofFigures"/>
        <w:tabs>
          <w:tab w:val="right" w:leader="dot" w:pos="9016"/>
        </w:tabs>
        <w:rPr>
          <w:rFonts w:ascii="Arial" w:hAnsi="Arial" w:cs="Arial"/>
          <w:b/>
          <w:bCs/>
          <w:noProof/>
          <w:szCs w:val="24"/>
        </w:rPr>
      </w:pPr>
      <w:hyperlink w:anchor="_Toc204495467" w:history="1">
        <w:r w:rsidRPr="00ED1D2F">
          <w:rPr>
            <w:rStyle w:val="Hyperlink"/>
            <w:rFonts w:ascii="Arial" w:hAnsi="Arial" w:cs="Arial"/>
            <w:b/>
            <w:bCs/>
            <w:noProof/>
            <w:szCs w:val="24"/>
          </w:rPr>
          <w:t>Figure 3:</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UK Liquor Market</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_Toc204495467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24</w:t>
        </w:r>
        <w:r w:rsidRPr="00ED1D2F">
          <w:rPr>
            <w:rFonts w:ascii="Arial" w:hAnsi="Arial" w:cs="Arial"/>
            <w:b/>
            <w:bCs/>
            <w:noProof/>
            <w:webHidden/>
            <w:szCs w:val="24"/>
          </w:rPr>
          <w:fldChar w:fldCharType="end"/>
        </w:r>
      </w:hyperlink>
    </w:p>
    <w:p w14:paraId="5F150DD2" w14:textId="77777777" w:rsidR="008E5DBE" w:rsidRPr="00ED1D2F" w:rsidRDefault="008E5DBE" w:rsidP="00E024CE">
      <w:pPr>
        <w:pStyle w:val="TableofFigures"/>
        <w:tabs>
          <w:tab w:val="right" w:leader="dot" w:pos="9016"/>
        </w:tabs>
        <w:rPr>
          <w:rFonts w:ascii="Arial" w:hAnsi="Arial" w:cs="Arial"/>
          <w:b/>
          <w:bCs/>
          <w:noProof/>
          <w:szCs w:val="24"/>
        </w:rPr>
      </w:pPr>
      <w:hyperlink w:anchor="_Toc204495468" w:history="1">
        <w:r w:rsidRPr="00ED1D2F">
          <w:rPr>
            <w:rStyle w:val="Hyperlink"/>
            <w:rFonts w:ascii="Arial" w:hAnsi="Arial" w:cs="Arial"/>
            <w:b/>
            <w:bCs/>
            <w:noProof/>
            <w:szCs w:val="24"/>
          </w:rPr>
          <w:t>Figure 4: UK Liquor Consumer Behaviour</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_Toc204495468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25</w:t>
        </w:r>
        <w:r w:rsidRPr="00ED1D2F">
          <w:rPr>
            <w:rFonts w:ascii="Arial" w:hAnsi="Arial" w:cs="Arial"/>
            <w:b/>
            <w:bCs/>
            <w:noProof/>
            <w:webHidden/>
            <w:szCs w:val="24"/>
          </w:rPr>
          <w:fldChar w:fldCharType="end"/>
        </w:r>
      </w:hyperlink>
    </w:p>
    <w:p w14:paraId="45C0171E" w14:textId="3936F34A" w:rsidR="008E5DBE" w:rsidRPr="00ED1D2F" w:rsidRDefault="008E5DBE" w:rsidP="00E024CE">
      <w:pPr>
        <w:pStyle w:val="TableofFigures"/>
        <w:tabs>
          <w:tab w:val="right" w:leader="dot" w:pos="9016"/>
        </w:tabs>
        <w:rPr>
          <w:rFonts w:ascii="Arial" w:hAnsi="Arial" w:cs="Arial"/>
          <w:b/>
          <w:bCs/>
          <w:noProof/>
          <w:szCs w:val="24"/>
        </w:rPr>
      </w:pPr>
      <w:hyperlink w:anchor="_Toc204495469" w:history="1">
        <w:r w:rsidRPr="00ED1D2F">
          <w:rPr>
            <w:rStyle w:val="Hyperlink"/>
            <w:rFonts w:ascii="Arial" w:hAnsi="Arial" w:cs="Arial"/>
            <w:b/>
            <w:bCs/>
            <w:noProof/>
            <w:szCs w:val="24"/>
          </w:rPr>
          <w:t>Figure 5:</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Axial Coding- Consumer Preferences &amp; Consumption Habits</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_Toc204495469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51</w:t>
        </w:r>
        <w:r w:rsidRPr="00ED1D2F">
          <w:rPr>
            <w:rFonts w:ascii="Arial" w:hAnsi="Arial" w:cs="Arial"/>
            <w:b/>
            <w:bCs/>
            <w:noProof/>
            <w:webHidden/>
            <w:szCs w:val="24"/>
          </w:rPr>
          <w:fldChar w:fldCharType="end"/>
        </w:r>
      </w:hyperlink>
    </w:p>
    <w:p w14:paraId="7543ADF7" w14:textId="77777777" w:rsidR="008E5DBE" w:rsidRPr="00ED1D2F" w:rsidRDefault="008E5DBE" w:rsidP="00E024CE">
      <w:pPr>
        <w:pStyle w:val="TableofFigures"/>
        <w:tabs>
          <w:tab w:val="right" w:leader="dot" w:pos="9016"/>
        </w:tabs>
        <w:rPr>
          <w:rFonts w:ascii="Arial" w:hAnsi="Arial" w:cs="Arial"/>
          <w:b/>
          <w:bCs/>
          <w:noProof/>
          <w:szCs w:val="24"/>
        </w:rPr>
      </w:pPr>
      <w:hyperlink w:anchor="_Toc204495470" w:history="1">
        <w:r w:rsidRPr="00ED1D2F">
          <w:rPr>
            <w:rStyle w:val="Hyperlink"/>
            <w:rFonts w:ascii="Arial" w:hAnsi="Arial" w:cs="Arial"/>
            <w:b/>
            <w:bCs/>
            <w:noProof/>
            <w:szCs w:val="24"/>
          </w:rPr>
          <w:t>Figure 6: Axial Coding- Partnership Success Factors</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_Toc204495470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54</w:t>
        </w:r>
        <w:r w:rsidRPr="00ED1D2F">
          <w:rPr>
            <w:rFonts w:ascii="Arial" w:hAnsi="Arial" w:cs="Arial"/>
            <w:b/>
            <w:bCs/>
            <w:noProof/>
            <w:webHidden/>
            <w:szCs w:val="24"/>
          </w:rPr>
          <w:fldChar w:fldCharType="end"/>
        </w:r>
      </w:hyperlink>
    </w:p>
    <w:p w14:paraId="4075D54A" w14:textId="1E3D857E" w:rsidR="008E5DBE" w:rsidRPr="00ED1D2F" w:rsidRDefault="008E5DBE" w:rsidP="00E024CE">
      <w:pPr>
        <w:pStyle w:val="TableofFigures"/>
        <w:tabs>
          <w:tab w:val="right" w:leader="dot" w:pos="9016"/>
        </w:tabs>
        <w:rPr>
          <w:rFonts w:ascii="Arial" w:hAnsi="Arial" w:cs="Arial"/>
          <w:b/>
          <w:bCs/>
          <w:noProof/>
          <w:szCs w:val="24"/>
        </w:rPr>
      </w:pPr>
      <w:hyperlink w:anchor="_Toc204495471" w:history="1">
        <w:r w:rsidRPr="00ED1D2F">
          <w:rPr>
            <w:rStyle w:val="Hyperlink"/>
            <w:rFonts w:ascii="Arial" w:hAnsi="Arial" w:cs="Arial"/>
            <w:b/>
            <w:bCs/>
            <w:noProof/>
            <w:szCs w:val="24"/>
          </w:rPr>
          <w:t>Figure 7:</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Axial Coding- Brand Fit Evaluation</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_Toc204495471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55</w:t>
        </w:r>
        <w:r w:rsidRPr="00ED1D2F">
          <w:rPr>
            <w:rFonts w:ascii="Arial" w:hAnsi="Arial" w:cs="Arial"/>
            <w:b/>
            <w:bCs/>
            <w:noProof/>
            <w:webHidden/>
            <w:szCs w:val="24"/>
          </w:rPr>
          <w:fldChar w:fldCharType="end"/>
        </w:r>
      </w:hyperlink>
    </w:p>
    <w:p w14:paraId="03845BC4" w14:textId="77777777" w:rsidR="008E5DBE" w:rsidRPr="00ED1D2F" w:rsidRDefault="008E5DBE" w:rsidP="00E024CE">
      <w:pPr>
        <w:pStyle w:val="TableofFigures"/>
        <w:tabs>
          <w:tab w:val="right" w:leader="dot" w:pos="9016"/>
        </w:tabs>
        <w:rPr>
          <w:rFonts w:ascii="Arial" w:hAnsi="Arial" w:cs="Arial"/>
          <w:b/>
          <w:bCs/>
          <w:noProof/>
          <w:szCs w:val="24"/>
        </w:rPr>
      </w:pPr>
      <w:hyperlink w:anchor="_Toc204495472" w:history="1">
        <w:r w:rsidRPr="00ED1D2F">
          <w:rPr>
            <w:rStyle w:val="Hyperlink"/>
            <w:rFonts w:ascii="Arial" w:hAnsi="Arial" w:cs="Arial"/>
            <w:b/>
            <w:bCs/>
            <w:noProof/>
            <w:szCs w:val="24"/>
          </w:rPr>
          <w:t>Figure 8: Axial Coding- Brand Values and Preferences</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_Toc204495472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58</w:t>
        </w:r>
        <w:r w:rsidRPr="00ED1D2F">
          <w:rPr>
            <w:rFonts w:ascii="Arial" w:hAnsi="Arial" w:cs="Arial"/>
            <w:b/>
            <w:bCs/>
            <w:noProof/>
            <w:webHidden/>
            <w:szCs w:val="24"/>
          </w:rPr>
          <w:fldChar w:fldCharType="end"/>
        </w:r>
      </w:hyperlink>
    </w:p>
    <w:p w14:paraId="07C1268E" w14:textId="2005EC0E" w:rsidR="008E5DBE" w:rsidRPr="00ED1D2F" w:rsidRDefault="008E5DBE" w:rsidP="00E024CE">
      <w:pPr>
        <w:pStyle w:val="TableofFigures"/>
        <w:tabs>
          <w:tab w:val="right" w:leader="dot" w:pos="9016"/>
        </w:tabs>
        <w:rPr>
          <w:rFonts w:ascii="Arial" w:hAnsi="Arial" w:cs="Arial"/>
          <w:b/>
          <w:bCs/>
          <w:noProof/>
          <w:szCs w:val="24"/>
        </w:rPr>
      </w:pPr>
      <w:hyperlink w:anchor="_Toc204495473" w:history="1">
        <w:r w:rsidRPr="00ED1D2F">
          <w:rPr>
            <w:rStyle w:val="Hyperlink"/>
            <w:rFonts w:ascii="Arial" w:hAnsi="Arial" w:cs="Arial"/>
            <w:b/>
            <w:bCs/>
            <w:noProof/>
            <w:szCs w:val="24"/>
          </w:rPr>
          <w:t>Figure 9:</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Axial Coding- Brand Engagement and Perception</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_Toc204495473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60</w:t>
        </w:r>
        <w:r w:rsidRPr="00ED1D2F">
          <w:rPr>
            <w:rFonts w:ascii="Arial" w:hAnsi="Arial" w:cs="Arial"/>
            <w:b/>
            <w:bCs/>
            <w:noProof/>
            <w:webHidden/>
            <w:szCs w:val="24"/>
          </w:rPr>
          <w:fldChar w:fldCharType="end"/>
        </w:r>
      </w:hyperlink>
    </w:p>
    <w:p w14:paraId="17F0B97B" w14:textId="77777777" w:rsidR="008E5DBE" w:rsidRPr="00ED1D2F" w:rsidRDefault="008E5DBE" w:rsidP="00E024CE">
      <w:pPr>
        <w:pStyle w:val="TableofFigures"/>
        <w:tabs>
          <w:tab w:val="right" w:leader="dot" w:pos="9016"/>
        </w:tabs>
        <w:rPr>
          <w:rFonts w:ascii="Arial" w:hAnsi="Arial" w:cs="Arial"/>
          <w:b/>
          <w:bCs/>
          <w:noProof/>
          <w:szCs w:val="24"/>
        </w:rPr>
      </w:pPr>
      <w:hyperlink w:anchor="_Toc204495474" w:history="1">
        <w:r w:rsidRPr="00ED1D2F">
          <w:rPr>
            <w:rStyle w:val="Hyperlink"/>
            <w:rFonts w:ascii="Arial" w:hAnsi="Arial" w:cs="Arial"/>
            <w:b/>
            <w:bCs/>
            <w:noProof/>
            <w:szCs w:val="24"/>
          </w:rPr>
          <w:t>Figure 10: Axial Coding- Partnership Risks and Risk Management</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_Toc204495474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63</w:t>
        </w:r>
        <w:r w:rsidRPr="00ED1D2F">
          <w:rPr>
            <w:rFonts w:ascii="Arial" w:hAnsi="Arial" w:cs="Arial"/>
            <w:b/>
            <w:bCs/>
            <w:noProof/>
            <w:webHidden/>
            <w:szCs w:val="24"/>
          </w:rPr>
          <w:fldChar w:fldCharType="end"/>
        </w:r>
      </w:hyperlink>
    </w:p>
    <w:p w14:paraId="09085763" w14:textId="77777777" w:rsidR="008E5DBE" w:rsidRPr="00ED1D2F" w:rsidRDefault="008E5DBE" w:rsidP="00E024CE">
      <w:pPr>
        <w:spacing w:before="0" w:beforeAutospacing="0" w:after="160" w:afterAutospacing="0"/>
        <w:rPr>
          <w:rFonts w:ascii="Arial" w:hAnsi="Arial" w:cs="Arial"/>
          <w:b/>
          <w:bCs/>
          <w:szCs w:val="24"/>
        </w:rPr>
      </w:pPr>
      <w:r w:rsidRPr="00ED1D2F">
        <w:rPr>
          <w:rFonts w:ascii="Arial" w:hAnsi="Arial" w:cs="Arial"/>
          <w:b/>
          <w:bCs/>
          <w:szCs w:val="24"/>
        </w:rPr>
        <w:fldChar w:fldCharType="end"/>
      </w:r>
    </w:p>
    <w:p w14:paraId="200D312E" w14:textId="77777777" w:rsidR="008E5DBE" w:rsidRPr="00ED1D2F" w:rsidRDefault="008E5DBE" w:rsidP="00E024CE">
      <w:pPr>
        <w:spacing w:before="0" w:beforeAutospacing="0" w:after="160" w:afterAutospacing="0"/>
        <w:rPr>
          <w:rFonts w:ascii="Arial" w:hAnsi="Arial" w:cs="Arial"/>
          <w:szCs w:val="24"/>
        </w:rPr>
      </w:pPr>
    </w:p>
    <w:p w14:paraId="35247EBD" w14:textId="77777777" w:rsidR="00B93DC3" w:rsidRPr="00ED1D2F" w:rsidRDefault="00B93DC3" w:rsidP="00E024CE">
      <w:pPr>
        <w:spacing w:before="0" w:beforeAutospacing="0" w:after="160" w:afterAutospacing="0"/>
        <w:rPr>
          <w:rFonts w:ascii="Arial" w:eastAsia="Times New Roman" w:hAnsi="Arial" w:cs="Arial"/>
          <w:b/>
          <w:bCs/>
          <w:kern w:val="36"/>
          <w:szCs w:val="24"/>
        </w:rPr>
      </w:pPr>
      <w:r w:rsidRPr="00ED1D2F">
        <w:rPr>
          <w:rFonts w:ascii="Arial" w:hAnsi="Arial" w:cs="Arial"/>
          <w:szCs w:val="24"/>
        </w:rPr>
        <w:br w:type="page"/>
      </w:r>
    </w:p>
    <w:p w14:paraId="541EE802" w14:textId="77777777" w:rsidR="008E5DBE" w:rsidRPr="00ED1D2F" w:rsidRDefault="008E5DBE" w:rsidP="00E024CE">
      <w:pPr>
        <w:pStyle w:val="Heading1"/>
        <w:spacing w:line="480" w:lineRule="auto"/>
        <w:rPr>
          <w:rFonts w:ascii="Arial" w:hAnsi="Arial" w:cs="Arial"/>
          <w:noProof/>
          <w:szCs w:val="24"/>
        </w:rPr>
      </w:pPr>
      <w:bookmarkStart w:id="5" w:name="_Toc208762057"/>
      <w:r w:rsidRPr="00ED1D2F">
        <w:rPr>
          <w:rFonts w:ascii="Arial" w:hAnsi="Arial" w:cs="Arial"/>
          <w:szCs w:val="24"/>
        </w:rPr>
        <w:lastRenderedPageBreak/>
        <w:t>List of Tables</w:t>
      </w:r>
      <w:bookmarkEnd w:id="5"/>
      <w:r w:rsidRPr="00ED1D2F">
        <w:rPr>
          <w:rFonts w:ascii="Arial" w:hAnsi="Arial" w:cs="Arial"/>
          <w:szCs w:val="24"/>
        </w:rPr>
        <w:fldChar w:fldCharType="begin"/>
      </w:r>
      <w:r w:rsidRPr="00ED1D2F">
        <w:rPr>
          <w:rFonts w:ascii="Arial" w:hAnsi="Arial" w:cs="Arial"/>
          <w:szCs w:val="24"/>
        </w:rPr>
        <w:instrText xml:space="preserve"> TOC \h \z \c "Table" </w:instrText>
      </w:r>
      <w:r w:rsidRPr="00ED1D2F">
        <w:rPr>
          <w:rFonts w:ascii="Arial" w:hAnsi="Arial" w:cs="Arial"/>
          <w:szCs w:val="24"/>
        </w:rPr>
        <w:fldChar w:fldCharType="separate"/>
      </w:r>
    </w:p>
    <w:p w14:paraId="40B77C47" w14:textId="21B10B29" w:rsidR="008E5DBE" w:rsidRPr="00ED1D2F" w:rsidRDefault="008E5DBE" w:rsidP="00E024CE">
      <w:pPr>
        <w:pStyle w:val="TableofFigures"/>
        <w:tabs>
          <w:tab w:val="right" w:leader="dot" w:pos="9016"/>
        </w:tabs>
        <w:rPr>
          <w:rFonts w:ascii="Arial" w:eastAsiaTheme="minorEastAsia" w:hAnsi="Arial" w:cs="Arial"/>
          <w:b/>
          <w:bCs/>
          <w:noProof/>
          <w:szCs w:val="24"/>
        </w:rPr>
      </w:pPr>
      <w:hyperlink w:anchor="_Toc204495475" w:history="1">
        <w:r w:rsidRPr="00ED1D2F">
          <w:rPr>
            <w:rStyle w:val="Hyperlink"/>
            <w:rFonts w:ascii="Arial" w:hAnsi="Arial" w:cs="Arial"/>
            <w:b/>
            <w:bCs/>
            <w:noProof/>
            <w:szCs w:val="24"/>
          </w:rPr>
          <w:t xml:space="preserve">Table 1: </w:t>
        </w:r>
        <w:r w:rsidR="00BF3BA8" w:rsidRPr="00ED1D2F">
          <w:rPr>
            <w:rStyle w:val="Hyperlink"/>
            <w:rFonts w:ascii="Arial" w:hAnsi="Arial" w:cs="Arial"/>
            <w:b/>
            <w:bCs/>
            <w:noProof/>
            <w:szCs w:val="24"/>
          </w:rPr>
          <w:t>C</w:t>
        </w:r>
        <w:r w:rsidRPr="00ED1D2F">
          <w:rPr>
            <w:rStyle w:val="Hyperlink"/>
            <w:rFonts w:ascii="Arial" w:hAnsi="Arial" w:cs="Arial"/>
            <w:b/>
            <w:bCs/>
            <w:noProof/>
            <w:szCs w:val="24"/>
          </w:rPr>
          <w:t>oding summary</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_Toc204495475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40</w:t>
        </w:r>
        <w:r w:rsidRPr="00ED1D2F">
          <w:rPr>
            <w:rFonts w:ascii="Arial" w:hAnsi="Arial" w:cs="Arial"/>
            <w:b/>
            <w:bCs/>
            <w:noProof/>
            <w:webHidden/>
            <w:szCs w:val="24"/>
          </w:rPr>
          <w:fldChar w:fldCharType="end"/>
        </w:r>
      </w:hyperlink>
    </w:p>
    <w:p w14:paraId="5A278AAE" w14:textId="6229ACA1" w:rsidR="008E5DBE" w:rsidRPr="00ED1D2F" w:rsidRDefault="008E5DBE" w:rsidP="00E024CE">
      <w:pPr>
        <w:pStyle w:val="TableofFigures"/>
        <w:tabs>
          <w:tab w:val="right" w:leader="dot" w:pos="9016"/>
        </w:tabs>
        <w:rPr>
          <w:rFonts w:ascii="Arial" w:eastAsiaTheme="minorEastAsia" w:hAnsi="Arial" w:cs="Arial"/>
          <w:b/>
          <w:bCs/>
          <w:noProof/>
          <w:szCs w:val="24"/>
        </w:rPr>
      </w:pPr>
      <w:hyperlink w:anchor="_Toc204495476" w:history="1">
        <w:r w:rsidRPr="00ED1D2F">
          <w:rPr>
            <w:rStyle w:val="Hyperlink"/>
            <w:rFonts w:ascii="Arial" w:hAnsi="Arial" w:cs="Arial"/>
            <w:b/>
            <w:bCs/>
            <w:noProof/>
            <w:szCs w:val="24"/>
          </w:rPr>
          <w:t>Table 2:</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Categories of Coding</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_Toc204495476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42</w:t>
        </w:r>
        <w:r w:rsidRPr="00ED1D2F">
          <w:rPr>
            <w:rFonts w:ascii="Arial" w:hAnsi="Arial" w:cs="Arial"/>
            <w:b/>
            <w:bCs/>
            <w:noProof/>
            <w:webHidden/>
            <w:szCs w:val="24"/>
          </w:rPr>
          <w:fldChar w:fldCharType="end"/>
        </w:r>
      </w:hyperlink>
    </w:p>
    <w:p w14:paraId="3A001BB7" w14:textId="6031662D" w:rsidR="008E5DBE" w:rsidRPr="00ED1D2F" w:rsidRDefault="008E5DBE" w:rsidP="00E024CE">
      <w:pPr>
        <w:pStyle w:val="TableofFigures"/>
        <w:tabs>
          <w:tab w:val="right" w:leader="dot" w:pos="9016"/>
        </w:tabs>
        <w:rPr>
          <w:rFonts w:ascii="Arial" w:eastAsiaTheme="minorEastAsia" w:hAnsi="Arial" w:cs="Arial"/>
          <w:b/>
          <w:bCs/>
          <w:noProof/>
          <w:szCs w:val="24"/>
        </w:rPr>
      </w:pPr>
      <w:hyperlink w:anchor="_Toc204495477" w:history="1">
        <w:r w:rsidRPr="00ED1D2F">
          <w:rPr>
            <w:rStyle w:val="Hyperlink"/>
            <w:rFonts w:ascii="Arial" w:hAnsi="Arial" w:cs="Arial"/>
            <w:b/>
            <w:bCs/>
            <w:noProof/>
            <w:szCs w:val="24"/>
          </w:rPr>
          <w:t>Table 3:</w:t>
        </w:r>
        <w:r w:rsidR="00BF3BA8" w:rsidRPr="00ED1D2F">
          <w:rPr>
            <w:rStyle w:val="Hyperlink"/>
            <w:rFonts w:ascii="Arial" w:hAnsi="Arial" w:cs="Arial"/>
            <w:b/>
            <w:bCs/>
            <w:noProof/>
            <w:szCs w:val="24"/>
          </w:rPr>
          <w:t xml:space="preserve"> </w:t>
        </w:r>
        <w:r w:rsidRPr="00ED1D2F">
          <w:rPr>
            <w:rStyle w:val="Hyperlink"/>
            <w:rFonts w:ascii="Arial" w:hAnsi="Arial" w:cs="Arial"/>
            <w:b/>
            <w:bCs/>
            <w:noProof/>
            <w:szCs w:val="24"/>
          </w:rPr>
          <w:t>Demographics of Participants in Sample</w:t>
        </w:r>
        <w:r w:rsidRPr="00ED1D2F">
          <w:rPr>
            <w:rFonts w:ascii="Arial" w:hAnsi="Arial" w:cs="Arial"/>
            <w:b/>
            <w:bCs/>
            <w:noProof/>
            <w:webHidden/>
            <w:szCs w:val="24"/>
          </w:rPr>
          <w:tab/>
        </w:r>
        <w:r w:rsidRPr="00ED1D2F">
          <w:rPr>
            <w:rFonts w:ascii="Arial" w:hAnsi="Arial" w:cs="Arial"/>
            <w:b/>
            <w:bCs/>
            <w:noProof/>
            <w:webHidden/>
            <w:szCs w:val="24"/>
          </w:rPr>
          <w:fldChar w:fldCharType="begin"/>
        </w:r>
        <w:r w:rsidRPr="00ED1D2F">
          <w:rPr>
            <w:rFonts w:ascii="Arial" w:hAnsi="Arial" w:cs="Arial"/>
            <w:b/>
            <w:bCs/>
            <w:noProof/>
            <w:webHidden/>
            <w:szCs w:val="24"/>
          </w:rPr>
          <w:instrText xml:space="preserve"> PAGEREF _Toc204495477 \h </w:instrText>
        </w:r>
        <w:r w:rsidRPr="00ED1D2F">
          <w:rPr>
            <w:rFonts w:ascii="Arial" w:hAnsi="Arial" w:cs="Arial"/>
            <w:b/>
            <w:bCs/>
            <w:noProof/>
            <w:webHidden/>
            <w:szCs w:val="24"/>
          </w:rPr>
        </w:r>
        <w:r w:rsidRPr="00ED1D2F">
          <w:rPr>
            <w:rFonts w:ascii="Arial" w:hAnsi="Arial" w:cs="Arial"/>
            <w:b/>
            <w:bCs/>
            <w:noProof/>
            <w:webHidden/>
            <w:szCs w:val="24"/>
          </w:rPr>
          <w:fldChar w:fldCharType="separate"/>
        </w:r>
        <w:r w:rsidRPr="00ED1D2F">
          <w:rPr>
            <w:rFonts w:ascii="Arial" w:hAnsi="Arial" w:cs="Arial"/>
            <w:b/>
            <w:bCs/>
            <w:noProof/>
            <w:webHidden/>
            <w:szCs w:val="24"/>
          </w:rPr>
          <w:t>48</w:t>
        </w:r>
        <w:r w:rsidRPr="00ED1D2F">
          <w:rPr>
            <w:rFonts w:ascii="Arial" w:hAnsi="Arial" w:cs="Arial"/>
            <w:b/>
            <w:bCs/>
            <w:noProof/>
            <w:webHidden/>
            <w:szCs w:val="24"/>
          </w:rPr>
          <w:fldChar w:fldCharType="end"/>
        </w:r>
      </w:hyperlink>
    </w:p>
    <w:p w14:paraId="3134018A" w14:textId="77777777" w:rsidR="005A031D" w:rsidRPr="00ED1D2F" w:rsidRDefault="008E5DBE" w:rsidP="00E024CE">
      <w:pPr>
        <w:spacing w:before="0" w:beforeAutospacing="0" w:after="160" w:afterAutospacing="0"/>
        <w:rPr>
          <w:rFonts w:ascii="Arial" w:eastAsia="Times New Roman" w:hAnsi="Arial" w:cs="Arial"/>
          <w:b/>
          <w:bCs/>
          <w:kern w:val="36"/>
          <w:szCs w:val="24"/>
        </w:rPr>
      </w:pPr>
      <w:r w:rsidRPr="00ED1D2F">
        <w:rPr>
          <w:rFonts w:ascii="Arial" w:hAnsi="Arial" w:cs="Arial"/>
          <w:b/>
          <w:bCs/>
          <w:szCs w:val="24"/>
        </w:rPr>
        <w:fldChar w:fldCharType="end"/>
      </w:r>
      <w:r w:rsidR="005A031D" w:rsidRPr="00ED1D2F">
        <w:rPr>
          <w:rFonts w:ascii="Arial" w:hAnsi="Arial" w:cs="Arial"/>
          <w:b/>
          <w:bCs/>
          <w:szCs w:val="24"/>
        </w:rPr>
        <w:br w:type="page"/>
      </w:r>
    </w:p>
    <w:p w14:paraId="332BDE9B" w14:textId="77777777" w:rsidR="00BF7274" w:rsidRPr="00ED1D2F" w:rsidRDefault="00BF7274" w:rsidP="00E024CE">
      <w:pPr>
        <w:pStyle w:val="Heading1"/>
        <w:spacing w:line="480" w:lineRule="auto"/>
        <w:rPr>
          <w:rFonts w:ascii="Arial" w:hAnsi="Arial" w:cs="Arial"/>
          <w:szCs w:val="24"/>
        </w:rPr>
      </w:pPr>
      <w:bookmarkStart w:id="6" w:name="_Toc208762058"/>
      <w:r w:rsidRPr="00ED1D2F">
        <w:rPr>
          <w:rFonts w:ascii="Arial" w:hAnsi="Arial" w:cs="Arial"/>
          <w:szCs w:val="24"/>
        </w:rPr>
        <w:lastRenderedPageBreak/>
        <w:t>Chapter 1: Introduction</w:t>
      </w:r>
      <w:bookmarkEnd w:id="6"/>
    </w:p>
    <w:p w14:paraId="3507A11F" w14:textId="68311015" w:rsidR="00BF7274" w:rsidRPr="00ED1D2F" w:rsidRDefault="00BF7274" w:rsidP="00FB1F89">
      <w:pPr>
        <w:pStyle w:val="Heading1"/>
        <w:jc w:val="left"/>
      </w:pPr>
      <w:bookmarkStart w:id="7" w:name="_Toc208762059"/>
      <w:r w:rsidRPr="00ED1D2F">
        <w:t>1.</w:t>
      </w:r>
      <w:r w:rsidR="00871482">
        <w:t>0</w:t>
      </w:r>
      <w:r w:rsidRPr="00ED1D2F">
        <w:t xml:space="preserve"> Background and Context</w:t>
      </w:r>
      <w:bookmarkEnd w:id="7"/>
    </w:p>
    <w:p w14:paraId="00BD00AD" w14:textId="4F9B95C2" w:rsidR="003C37F8" w:rsidRPr="00ED1D2F" w:rsidRDefault="00533B3E" w:rsidP="00E024CE">
      <w:pPr>
        <w:pStyle w:val="whitespace-normal"/>
        <w:spacing w:line="480" w:lineRule="auto"/>
        <w:rPr>
          <w:rFonts w:ascii="Arial" w:hAnsi="Arial" w:cs="Arial"/>
        </w:rPr>
      </w:pPr>
      <w:r w:rsidRPr="00ED1D2F">
        <w:rPr>
          <w:rFonts w:ascii="Arial" w:hAnsi="Arial" w:cs="Arial"/>
        </w:rPr>
        <w:t xml:space="preserve">Strategic partnerships of branding in any industry have become a more necessary and relevant practice than ever in the modern business realm, and the UK liquor industry is among those which experience the steady growth of multi-level brand alliances (Kim et al., 2018). Brand-alliances as the securing of partnership or parallel between two or more brands to reduce the value with each other without eliminating its individual identities, has taken a centre-stage of focus strategy in the bid of companies to strengthen their market position, tap additional broad audiences and extract value in complementary brand assets. Such alliances can take a variety of shapes in the UK liquor market, including co-branded products and cross-marketing activities, experiential associations and cross-promotion sets (Thomas, Fowler and </w:t>
      </w:r>
      <w:r w:rsidR="00877E7D" w:rsidRPr="00ED1D2F">
        <w:rPr>
          <w:rFonts w:ascii="Arial" w:hAnsi="Arial" w:cs="Arial"/>
        </w:rPr>
        <w:t>Tahiran</w:t>
      </w:r>
      <w:r w:rsidRPr="00ED1D2F">
        <w:rPr>
          <w:rFonts w:ascii="Arial" w:hAnsi="Arial" w:cs="Arial"/>
        </w:rPr>
        <w:t xml:space="preserve">, 2024). UK liquor market is a highly competitive and vibrant market with its share estimated to be somewhere around 49.2 billion as of 2023, the highly selective consuming consumers, and a high number of established heritage brands, as well as innovative entrance, competing to gain a share in the market (Euromonitor International, 2024). The multi-marketeer nature of this marketplace also requires advanced marketing schemes, and brand alliances have become especially crucial ways of differentiation and growth (Bohara, Gupta and Kumar, 2025). The current stage of the industry has been typically characterized by the collaborative efforts, as the cooperation between premium whiskies and luxury fashion focuses, craft breweries and gourmet food suppliers and ground-breaking spirits and entertainment evenings to create the atmosphere of experience (Li and </w:t>
      </w:r>
      <w:r w:rsidR="00877E7D" w:rsidRPr="00ED1D2F">
        <w:rPr>
          <w:rFonts w:ascii="Arial" w:hAnsi="Arial" w:cs="Arial"/>
        </w:rPr>
        <w:t>Ambonese</w:t>
      </w:r>
      <w:r w:rsidRPr="00ED1D2F">
        <w:rPr>
          <w:rFonts w:ascii="Arial" w:hAnsi="Arial" w:cs="Arial"/>
        </w:rPr>
        <w:t>, 2025).</w:t>
      </w:r>
    </w:p>
    <w:p w14:paraId="6DCF9B3A" w14:textId="4C81C230" w:rsidR="00BF7274" w:rsidRPr="00FB1F89" w:rsidRDefault="00BF7274" w:rsidP="00FB1F89">
      <w:pPr>
        <w:pStyle w:val="Heading2"/>
      </w:pPr>
      <w:bookmarkStart w:id="8" w:name="_Toc208762060"/>
      <w:r w:rsidRPr="00FB1F89">
        <w:t>1.</w:t>
      </w:r>
      <w:r w:rsidR="00871482" w:rsidRPr="00FB1F89">
        <w:t>1</w:t>
      </w:r>
      <w:r w:rsidRPr="00FB1F89">
        <w:t xml:space="preserve"> Problem Statement and Research Rationale</w:t>
      </w:r>
      <w:bookmarkEnd w:id="8"/>
    </w:p>
    <w:p w14:paraId="41107F85" w14:textId="35D6703E" w:rsidR="003C35E7" w:rsidRPr="00ED1D2F" w:rsidRDefault="003C35E7" w:rsidP="00E024CE">
      <w:pPr>
        <w:pStyle w:val="whitespace-normal"/>
        <w:spacing w:line="480" w:lineRule="auto"/>
        <w:rPr>
          <w:rFonts w:ascii="Arial" w:hAnsi="Arial" w:cs="Arial"/>
        </w:rPr>
      </w:pPr>
      <w:r w:rsidRPr="00ED1D2F">
        <w:rPr>
          <w:rFonts w:ascii="Arial" w:hAnsi="Arial" w:cs="Arial"/>
        </w:rPr>
        <w:lastRenderedPageBreak/>
        <w:t>Although brand alliances in the UK liquor industry have grown dramatically, there is a notable lack of insight on how consumers regard such associations and develop attitudes that guide their consumption-based choices (Heo, 2023). Few studies have concentrated on studies of general alliance behaviour and consumer patterns of other industries, with minimal attention being given to a combination of the special nature of liquor industry and the British market environment (Diwan, 2025). Such knowledge gap poses theoretical and practical risks in how to comprehend consumer behaviour in this sector (</w:t>
      </w:r>
      <w:r w:rsidR="00C52C77" w:rsidRPr="00ED1D2F">
        <w:rPr>
          <w:rFonts w:ascii="Arial" w:eastAsia="Calibri" w:hAnsi="Arial" w:cs="Arial"/>
        </w:rPr>
        <w:t>Molnár, Keszey, &amp; Frau, 202</w:t>
      </w:r>
      <w:r w:rsidR="00C52C77">
        <w:rPr>
          <w:rFonts w:ascii="Arial" w:eastAsia="Calibri" w:hAnsi="Arial" w:cs="Arial"/>
        </w:rPr>
        <w:t>4</w:t>
      </w:r>
      <w:r w:rsidRPr="00ED1D2F">
        <w:rPr>
          <w:rFonts w:ascii="Arial" w:hAnsi="Arial" w:cs="Arial"/>
        </w:rPr>
        <w:t>).</w:t>
      </w:r>
    </w:p>
    <w:p w14:paraId="496FA004" w14:textId="30F8D74D" w:rsidR="003C37F8" w:rsidRPr="00ED1D2F" w:rsidRDefault="003C35E7" w:rsidP="00E024CE">
      <w:pPr>
        <w:pStyle w:val="whitespace-normal"/>
        <w:spacing w:line="480" w:lineRule="auto"/>
        <w:rPr>
          <w:rFonts w:ascii="Arial" w:hAnsi="Arial" w:cs="Arial"/>
        </w:rPr>
      </w:pPr>
      <w:r w:rsidRPr="00ED1D2F">
        <w:rPr>
          <w:rFonts w:ascii="Arial" w:hAnsi="Arial" w:cs="Arial"/>
        </w:rPr>
        <w:t>Conclusive decision-making in liquor industry has been quite multidimensional because of a number of unique aspects (Prasetiyo and Akbar, 2025). Alcoholic drinks are well-known social markers, and drinking habits demonstrate the self-identity, cultural norms, and social ambitions to a person (Goi, Chieng and Goi, 2023). Secondly, the industry covers a wide range of product types, such as premium spirits and craft beer, traditional wine, and innovative cocktail ingredients with their own consumer groups and decision-making factors (Emon and Khan, 2024). Thirdly, the cultural background, regulatory framework and changing social trends in the consumption of alcohol in the UK represent a cultural setting that adds value to the overall perception of an alcohol brand partnership (Jayapal, 2025). In addition, the stakes involved in the case of brand alliance decisions in the liquid industry are very high (Smarn et al., 2025).</w:t>
      </w:r>
      <w:r w:rsidR="003C37F8" w:rsidRPr="00ED1D2F">
        <w:rPr>
          <w:rFonts w:ascii="Arial" w:hAnsi="Arial" w:cs="Arial"/>
        </w:rPr>
        <w:t xml:space="preserve"> Successful partnerships can enhance brand equity, expand market reach, and create sustainable competitive advantages, whilst poorly conceived alliances risk diluting brand identity, confusing consumers, and generating negative associations that may persist long after the partnership concludes (Khan et al., 2025). The irreversible nature of many brand alliance </w:t>
      </w:r>
      <w:r w:rsidR="003C37F8" w:rsidRPr="00ED1D2F">
        <w:rPr>
          <w:rFonts w:ascii="Arial" w:hAnsi="Arial" w:cs="Arial"/>
        </w:rPr>
        <w:lastRenderedPageBreak/>
        <w:t>consequences emphasises the critical importance of understanding consumer perceptions before implementation (Iqbal et al., 2025).</w:t>
      </w:r>
    </w:p>
    <w:p w14:paraId="5A5A9384" w14:textId="098F6A47" w:rsidR="009C67C9" w:rsidRPr="00FB1F89" w:rsidRDefault="009C67C9" w:rsidP="00FB1F89">
      <w:pPr>
        <w:pStyle w:val="Heading2"/>
      </w:pPr>
      <w:bookmarkStart w:id="9" w:name="_Toc208762061"/>
      <w:r w:rsidRPr="00FB1F89">
        <w:t>1.</w:t>
      </w:r>
      <w:r w:rsidR="00871482" w:rsidRPr="00FB1F89">
        <w:t>2</w:t>
      </w:r>
      <w:r w:rsidRPr="00FB1F89">
        <w:t xml:space="preserve"> </w:t>
      </w:r>
      <w:r w:rsidR="00BF7274" w:rsidRPr="00FB1F89">
        <w:t>significance of the study</w:t>
      </w:r>
      <w:bookmarkEnd w:id="9"/>
    </w:p>
    <w:p w14:paraId="5FDA1587" w14:textId="443B78C3" w:rsidR="003C37F8" w:rsidRPr="00ED1D2F" w:rsidRDefault="003C37F8" w:rsidP="00E024CE">
      <w:pPr>
        <w:rPr>
          <w:rFonts w:ascii="Arial" w:hAnsi="Arial" w:cs="Arial"/>
          <w:szCs w:val="24"/>
        </w:rPr>
      </w:pPr>
      <w:r w:rsidRPr="00ED1D2F">
        <w:rPr>
          <w:rFonts w:ascii="Arial" w:hAnsi="Arial" w:cs="Arial"/>
          <w:szCs w:val="24"/>
        </w:rPr>
        <w:t>The significance of this study is two-fold: it spans both the academic field and the field of study in the industry and benefits the consumer. Academically, the study has filled the evident gap in the marketing literature on the effectiveness of brand alliances in given industry environments. Although brand alliances have been widely researched, little has been done on the peculiar features of the liquor industry on consumer perceptions and behaviour and how this would affect brand alliances</w:t>
      </w:r>
      <w:r w:rsidR="00CB5DDB" w:rsidRPr="00ED1D2F">
        <w:rPr>
          <w:rFonts w:ascii="Arial" w:hAnsi="Arial" w:cs="Arial"/>
          <w:szCs w:val="24"/>
        </w:rPr>
        <w:t xml:space="preserve"> (Delgado-Ballester, et al., 2014)</w:t>
      </w:r>
      <w:r w:rsidRPr="00ED1D2F">
        <w:rPr>
          <w:rFonts w:ascii="Arial" w:hAnsi="Arial" w:cs="Arial"/>
          <w:szCs w:val="24"/>
        </w:rPr>
        <w:t>. The study can help in theory-building since it is an extension of developed models of marketing to a particular business setting, which could be instrumental in identifying previously unknown information on the application of those general laws to particular cases</w:t>
      </w:r>
      <w:r w:rsidR="009F7E8E" w:rsidRPr="00ED1D2F">
        <w:rPr>
          <w:rFonts w:ascii="Arial" w:hAnsi="Arial" w:cs="Arial"/>
          <w:szCs w:val="24"/>
        </w:rPr>
        <w:t xml:space="preserve"> (Brignoli, 2022)</w:t>
      </w:r>
      <w:r w:rsidRPr="00ED1D2F">
        <w:rPr>
          <w:rFonts w:ascii="Arial" w:hAnsi="Arial" w:cs="Arial"/>
          <w:szCs w:val="24"/>
        </w:rPr>
        <w:t>. Exploration of the Schema Congruity Theory and associative network models pointed out in the setup of the liquor industry may possibly present the industry-specific practices of consumer appraisals with extra-wide application ranging to the comprehension of brand association efficiency.</w:t>
      </w:r>
    </w:p>
    <w:p w14:paraId="4C78CF6F" w14:textId="779F400B" w:rsidR="009C67C9" w:rsidRPr="00ED1D2F" w:rsidRDefault="003C37F8" w:rsidP="00E024CE">
      <w:pPr>
        <w:rPr>
          <w:rFonts w:ascii="Arial" w:hAnsi="Arial" w:cs="Arial"/>
          <w:szCs w:val="24"/>
        </w:rPr>
      </w:pPr>
      <w:r w:rsidRPr="00ED1D2F">
        <w:rPr>
          <w:rFonts w:ascii="Arial" w:hAnsi="Arial" w:cs="Arial"/>
          <w:szCs w:val="24"/>
        </w:rPr>
        <w:t>Also, the study will offer good information to practitioners in the liquor industry who may be interested in creating workable brand alliance strategies</w:t>
      </w:r>
      <w:r w:rsidR="00CB5DDB" w:rsidRPr="00ED1D2F">
        <w:rPr>
          <w:rFonts w:ascii="Arial" w:hAnsi="Arial" w:cs="Arial"/>
          <w:szCs w:val="24"/>
        </w:rPr>
        <w:t xml:space="preserve"> (Cornelissen, 2017)</w:t>
      </w:r>
      <w:r w:rsidRPr="00ED1D2F">
        <w:rPr>
          <w:rFonts w:ascii="Arial" w:hAnsi="Arial" w:cs="Arial"/>
          <w:szCs w:val="24"/>
        </w:rPr>
        <w:t xml:space="preserve">. The data will allow the companies a better course of action regarding the opportunities for partnership and avoid the risk of unsuccessful alliances by identifying the opportunities to produce relevant consumer value. The study will also give directions on screening partners of alliances and working out implementation plans with the highest chances of consumer acceptance. The selection of the UK </w:t>
      </w:r>
      <w:r w:rsidRPr="00ED1D2F">
        <w:rPr>
          <w:rFonts w:ascii="Arial" w:hAnsi="Arial" w:cs="Arial"/>
          <w:szCs w:val="24"/>
        </w:rPr>
        <w:lastRenderedPageBreak/>
        <w:t>market as the target market of the study has additional value due to the importance of this market and its specific peculiarities</w:t>
      </w:r>
      <w:r w:rsidR="009F7E8E" w:rsidRPr="00ED1D2F">
        <w:rPr>
          <w:rFonts w:ascii="Arial" w:hAnsi="Arial" w:cs="Arial"/>
          <w:szCs w:val="24"/>
        </w:rPr>
        <w:t xml:space="preserve"> (Brexendorf, Keller, and Lehmann, 2015)</w:t>
      </w:r>
      <w:r w:rsidRPr="00ED1D2F">
        <w:rPr>
          <w:rFonts w:ascii="Arial" w:hAnsi="Arial" w:cs="Arial"/>
          <w:szCs w:val="24"/>
        </w:rPr>
        <w:t xml:space="preserve">. </w:t>
      </w:r>
    </w:p>
    <w:p w14:paraId="004C420A" w14:textId="67273C16" w:rsidR="009C67C9" w:rsidRPr="00FB1F89" w:rsidRDefault="009C67C9" w:rsidP="00FB1F89">
      <w:pPr>
        <w:pStyle w:val="Heading2"/>
      </w:pPr>
      <w:bookmarkStart w:id="10" w:name="_Toc208762062"/>
      <w:r w:rsidRPr="00FB1F89">
        <w:t>1.</w:t>
      </w:r>
      <w:r w:rsidR="00871482" w:rsidRPr="00FB1F89">
        <w:t>3</w:t>
      </w:r>
      <w:r w:rsidR="00BF7274" w:rsidRPr="00FB1F89">
        <w:t xml:space="preserve"> </w:t>
      </w:r>
      <w:r w:rsidRPr="00FB1F89">
        <w:t>Limitations and Scope of Research</w:t>
      </w:r>
      <w:bookmarkEnd w:id="10"/>
    </w:p>
    <w:p w14:paraId="088E2E29" w14:textId="1157C9BD" w:rsidR="003C37F8" w:rsidRPr="00ED1D2F" w:rsidRDefault="00D534F1" w:rsidP="00E024CE">
      <w:pPr>
        <w:rPr>
          <w:rFonts w:ascii="Arial" w:hAnsi="Arial" w:cs="Arial"/>
          <w:szCs w:val="24"/>
        </w:rPr>
      </w:pPr>
      <w:r w:rsidRPr="00ED1D2F">
        <w:rPr>
          <w:rFonts w:ascii="Arial" w:hAnsi="Arial" w:cs="Arial"/>
          <w:szCs w:val="24"/>
        </w:rPr>
        <w:t>The research area will include adult liquor consumers in the UK market who will be subjected to perception and assessment of brand combination across the different liquor categories. The analysis will look at both real brand alliance in the market and hypothetical alliance situations that will be intended to test certain theoretical suggestions. The strategy allows the study to observe the actual experiences of consumers and at the same time remain adaptable to investigate specific areas of the alliance evaluation under controlled settings. The geographical limit is a UK market which presupposes the focus of the research objectives that imply the need to know the consumer behaviour in the given cultural and regulatory environment.</w:t>
      </w:r>
    </w:p>
    <w:p w14:paraId="40817CB4" w14:textId="2FD57557" w:rsidR="00E52E82" w:rsidRPr="00FB1F89" w:rsidRDefault="009C67C9" w:rsidP="00FB1F89">
      <w:pPr>
        <w:pStyle w:val="Heading2"/>
      </w:pPr>
      <w:bookmarkStart w:id="11" w:name="_Toc208762063"/>
      <w:r w:rsidRPr="00FB1F89">
        <w:t>1.</w:t>
      </w:r>
      <w:r w:rsidR="00871482" w:rsidRPr="00FB1F89">
        <w:t>4</w:t>
      </w:r>
      <w:r w:rsidRPr="00FB1F89">
        <w:t xml:space="preserve"> Dissertation Structure</w:t>
      </w:r>
      <w:bookmarkEnd w:id="11"/>
    </w:p>
    <w:p w14:paraId="17681058" w14:textId="77777777" w:rsidR="001E3D6C" w:rsidRPr="00ED1D2F" w:rsidRDefault="001E3D6C" w:rsidP="005C1EEB">
      <w:pPr>
        <w:pStyle w:val="NormalWeb"/>
        <w:ind w:left="360"/>
        <w:rPr>
          <w:rFonts w:ascii="Arial" w:hAnsi="Arial" w:cs="Arial"/>
        </w:rPr>
      </w:pPr>
      <w:r w:rsidRPr="00ED1D2F">
        <w:rPr>
          <w:rStyle w:val="Strong"/>
          <w:rFonts w:ascii="Arial" w:hAnsi="Arial" w:cs="Arial"/>
        </w:rPr>
        <w:t>Introduction</w:t>
      </w:r>
      <w:r w:rsidRPr="00ED1D2F">
        <w:rPr>
          <w:rFonts w:ascii="Arial" w:hAnsi="Arial" w:cs="Arial"/>
        </w:rPr>
        <w:t xml:space="preserve"> – Sets the context and objectives.</w:t>
      </w:r>
    </w:p>
    <w:p w14:paraId="0B5E1525" w14:textId="3CD01FFD" w:rsidR="001E3D6C" w:rsidRPr="00ED1D2F" w:rsidRDefault="001E3D6C" w:rsidP="005C1EEB">
      <w:pPr>
        <w:pStyle w:val="NormalWeb"/>
        <w:ind w:left="360"/>
        <w:rPr>
          <w:rFonts w:ascii="Arial" w:hAnsi="Arial" w:cs="Arial"/>
        </w:rPr>
      </w:pPr>
      <w:r w:rsidRPr="00ED1D2F">
        <w:rPr>
          <w:rStyle w:val="Strong"/>
          <w:rFonts w:ascii="Arial" w:hAnsi="Arial" w:cs="Arial"/>
        </w:rPr>
        <w:t>Literature Review</w:t>
      </w:r>
      <w:r w:rsidRPr="00ED1D2F">
        <w:rPr>
          <w:rFonts w:ascii="Arial" w:hAnsi="Arial" w:cs="Arial"/>
        </w:rPr>
        <w:t xml:space="preserve"> – Explains theories and identifies gaps.</w:t>
      </w:r>
    </w:p>
    <w:p w14:paraId="45F67F5D" w14:textId="18ABA177" w:rsidR="001E3D6C" w:rsidRPr="00ED1D2F" w:rsidRDefault="001E3D6C" w:rsidP="005C1EEB">
      <w:pPr>
        <w:pStyle w:val="NormalWeb"/>
        <w:ind w:left="360"/>
        <w:rPr>
          <w:rFonts w:ascii="Arial" w:hAnsi="Arial" w:cs="Arial"/>
        </w:rPr>
      </w:pPr>
      <w:r w:rsidRPr="00ED1D2F">
        <w:rPr>
          <w:rStyle w:val="Strong"/>
          <w:rFonts w:ascii="Arial" w:hAnsi="Arial" w:cs="Arial"/>
        </w:rPr>
        <w:t>Methodology</w:t>
      </w:r>
      <w:r w:rsidRPr="00ED1D2F">
        <w:rPr>
          <w:rFonts w:ascii="Arial" w:hAnsi="Arial" w:cs="Arial"/>
        </w:rPr>
        <w:t xml:space="preserve"> – Describes research design, data collection, and analysis.</w:t>
      </w:r>
    </w:p>
    <w:p w14:paraId="6DC4FED7" w14:textId="4E1CE7D4" w:rsidR="001E3D6C" w:rsidRPr="00ED1D2F" w:rsidRDefault="001E3D6C" w:rsidP="005C1EEB">
      <w:pPr>
        <w:pStyle w:val="NormalWeb"/>
        <w:ind w:left="360"/>
        <w:rPr>
          <w:rFonts w:ascii="Arial" w:hAnsi="Arial" w:cs="Arial"/>
        </w:rPr>
      </w:pPr>
      <w:r w:rsidRPr="00ED1D2F">
        <w:rPr>
          <w:rStyle w:val="Strong"/>
          <w:rFonts w:ascii="Arial" w:hAnsi="Arial" w:cs="Arial"/>
        </w:rPr>
        <w:t>Findings</w:t>
      </w:r>
      <w:r w:rsidRPr="00ED1D2F">
        <w:rPr>
          <w:rFonts w:ascii="Arial" w:hAnsi="Arial" w:cs="Arial"/>
        </w:rPr>
        <w:t xml:space="preserve"> – Presents results based on objectives.</w:t>
      </w:r>
    </w:p>
    <w:p w14:paraId="50E98FFF" w14:textId="42D4837C" w:rsidR="001E3D6C" w:rsidRPr="00ED1D2F" w:rsidRDefault="001E3D6C" w:rsidP="005C1EEB">
      <w:pPr>
        <w:pStyle w:val="NormalWeb"/>
        <w:ind w:left="360"/>
        <w:rPr>
          <w:rFonts w:ascii="Arial" w:hAnsi="Arial" w:cs="Arial"/>
        </w:rPr>
      </w:pPr>
      <w:r w:rsidRPr="00ED1D2F">
        <w:rPr>
          <w:rStyle w:val="Strong"/>
          <w:rFonts w:ascii="Arial" w:hAnsi="Arial" w:cs="Arial"/>
        </w:rPr>
        <w:t>Discussion</w:t>
      </w:r>
      <w:r w:rsidRPr="00ED1D2F">
        <w:rPr>
          <w:rFonts w:ascii="Arial" w:hAnsi="Arial" w:cs="Arial"/>
        </w:rPr>
        <w:t xml:space="preserve"> – Links results to theory and highlights implications for industry.</w:t>
      </w:r>
    </w:p>
    <w:p w14:paraId="29166257" w14:textId="262E1508" w:rsidR="001E3D6C" w:rsidRPr="00ED1D2F" w:rsidRDefault="001E3D6C" w:rsidP="005C1EEB">
      <w:pPr>
        <w:pStyle w:val="NormalWeb"/>
        <w:ind w:left="360"/>
        <w:rPr>
          <w:rFonts w:ascii="Arial" w:hAnsi="Arial" w:cs="Arial"/>
        </w:rPr>
      </w:pPr>
      <w:r w:rsidRPr="00ED1D2F">
        <w:rPr>
          <w:rStyle w:val="Strong"/>
          <w:rFonts w:ascii="Arial" w:hAnsi="Arial" w:cs="Arial"/>
        </w:rPr>
        <w:t>Conclusion &amp; Recommendations</w:t>
      </w:r>
      <w:r w:rsidRPr="00ED1D2F">
        <w:rPr>
          <w:rFonts w:ascii="Arial" w:hAnsi="Arial" w:cs="Arial"/>
        </w:rPr>
        <w:t xml:space="preserve"> – Provides a summary and suggests future research.</w:t>
      </w:r>
    </w:p>
    <w:p w14:paraId="69BF4199" w14:textId="404B700C" w:rsidR="001E3D6C" w:rsidRPr="00ED1D2F" w:rsidRDefault="001E3D6C" w:rsidP="005C1EEB">
      <w:pPr>
        <w:pStyle w:val="NormalWeb"/>
        <w:ind w:left="360"/>
        <w:rPr>
          <w:rFonts w:ascii="Arial" w:hAnsi="Arial" w:cs="Arial"/>
        </w:rPr>
      </w:pPr>
      <w:r w:rsidRPr="00ED1D2F">
        <w:rPr>
          <w:rStyle w:val="Strong"/>
          <w:rFonts w:ascii="Arial" w:hAnsi="Arial" w:cs="Arial"/>
        </w:rPr>
        <w:t>Practical Implications</w:t>
      </w:r>
      <w:r w:rsidRPr="00ED1D2F">
        <w:rPr>
          <w:rFonts w:ascii="Arial" w:hAnsi="Arial" w:cs="Arial"/>
        </w:rPr>
        <w:t xml:space="preserve"> – Focuses on how findings can be applied in industry.</w:t>
      </w:r>
    </w:p>
    <w:p w14:paraId="19E8F745" w14:textId="15DA10B2" w:rsidR="001E3D6C" w:rsidRPr="00ED1D2F" w:rsidRDefault="001E3D6C" w:rsidP="005C1EEB">
      <w:pPr>
        <w:pStyle w:val="NormalWeb"/>
        <w:ind w:left="360"/>
        <w:rPr>
          <w:rFonts w:ascii="Arial" w:hAnsi="Arial" w:cs="Arial"/>
        </w:rPr>
      </w:pPr>
      <w:r w:rsidRPr="00ED1D2F">
        <w:rPr>
          <w:rStyle w:val="Strong"/>
          <w:rFonts w:ascii="Arial" w:hAnsi="Arial" w:cs="Arial"/>
        </w:rPr>
        <w:t>Overall Approach</w:t>
      </w:r>
      <w:r w:rsidRPr="00ED1D2F">
        <w:rPr>
          <w:rFonts w:ascii="Arial" w:hAnsi="Arial" w:cs="Arial"/>
        </w:rPr>
        <w:t xml:space="preserve"> – Balances academic research with industry relevance.</w:t>
      </w:r>
    </w:p>
    <w:p w14:paraId="532D8360" w14:textId="77777777" w:rsidR="001E3D6C" w:rsidRPr="00ED1D2F" w:rsidRDefault="001E3D6C" w:rsidP="00E024CE">
      <w:pPr>
        <w:pStyle w:val="Heading2"/>
        <w:spacing w:line="480" w:lineRule="auto"/>
        <w:rPr>
          <w:rFonts w:ascii="Arial" w:hAnsi="Arial" w:cs="Arial"/>
          <w:szCs w:val="24"/>
        </w:rPr>
      </w:pPr>
    </w:p>
    <w:p w14:paraId="4299EB25" w14:textId="7F69B28F" w:rsidR="00AC5DAC" w:rsidRPr="00ED1D2F" w:rsidRDefault="00AC5DAC" w:rsidP="00E024CE">
      <w:pPr>
        <w:spacing w:before="0" w:beforeAutospacing="0" w:after="160" w:afterAutospacing="0"/>
        <w:rPr>
          <w:rFonts w:ascii="Arial" w:eastAsia="Times New Roman" w:hAnsi="Arial" w:cs="Arial"/>
          <w:b/>
          <w:bCs/>
          <w:kern w:val="36"/>
          <w:szCs w:val="24"/>
        </w:rPr>
      </w:pPr>
      <w:r w:rsidRPr="00ED1D2F">
        <w:rPr>
          <w:rFonts w:ascii="Arial" w:hAnsi="Arial" w:cs="Arial"/>
          <w:szCs w:val="24"/>
        </w:rPr>
        <w:br w:type="page"/>
      </w:r>
    </w:p>
    <w:p w14:paraId="25DEB78B" w14:textId="1E7FEECC" w:rsidR="004D42B6" w:rsidRPr="00ED1D2F" w:rsidRDefault="004D42B6" w:rsidP="00E024CE">
      <w:pPr>
        <w:pStyle w:val="Heading1"/>
        <w:spacing w:line="480" w:lineRule="auto"/>
        <w:rPr>
          <w:rFonts w:ascii="Arial" w:hAnsi="Arial" w:cs="Arial"/>
          <w:szCs w:val="24"/>
        </w:rPr>
      </w:pPr>
      <w:bookmarkStart w:id="12" w:name="_Toc208762064"/>
      <w:r w:rsidRPr="00ED1D2F">
        <w:rPr>
          <w:rFonts w:ascii="Arial" w:hAnsi="Arial" w:cs="Arial"/>
          <w:szCs w:val="24"/>
        </w:rPr>
        <w:lastRenderedPageBreak/>
        <w:t>Chapter 2: Literature Review</w:t>
      </w:r>
      <w:bookmarkEnd w:id="12"/>
    </w:p>
    <w:p w14:paraId="138A0E9D" w14:textId="33057E4E" w:rsidR="00854CDC" w:rsidRPr="00ED1D2F" w:rsidRDefault="00854CDC" w:rsidP="00757F2C">
      <w:pPr>
        <w:pStyle w:val="Heading2"/>
      </w:pPr>
      <w:bookmarkStart w:id="13" w:name="_Toc208762065"/>
      <w:r w:rsidRPr="00ED1D2F">
        <w:t>2.</w:t>
      </w:r>
      <w:r w:rsidR="003C35E7" w:rsidRPr="00ED1D2F">
        <w:t>0</w:t>
      </w:r>
      <w:r w:rsidRPr="00ED1D2F">
        <w:t xml:space="preserve"> Theoretical Grounds of Brand Alliance Effectiveness</w:t>
      </w:r>
      <w:bookmarkEnd w:id="13"/>
    </w:p>
    <w:p w14:paraId="325F609F" w14:textId="10DBA8EF" w:rsidR="00854CDC" w:rsidRPr="00757F2C" w:rsidRDefault="00854CDC" w:rsidP="00757F2C">
      <w:pPr>
        <w:pStyle w:val="Heading3"/>
        <w:rPr>
          <w:i w:val="0"/>
          <w:iCs/>
        </w:rPr>
      </w:pPr>
      <w:bookmarkStart w:id="14" w:name="_Toc208762066"/>
      <w:r w:rsidRPr="00757F2C">
        <w:rPr>
          <w:i w:val="0"/>
          <w:iCs/>
        </w:rPr>
        <w:t>2.</w:t>
      </w:r>
      <w:r w:rsidR="009F68F8" w:rsidRPr="00757F2C">
        <w:rPr>
          <w:i w:val="0"/>
          <w:iCs/>
        </w:rPr>
        <w:t>0</w:t>
      </w:r>
      <w:r w:rsidRPr="00757F2C">
        <w:rPr>
          <w:i w:val="0"/>
          <w:iCs/>
        </w:rPr>
        <w:t>.1 Theory of Schema Congruity and Brand Alliance Evaluation</w:t>
      </w:r>
      <w:bookmarkEnd w:id="14"/>
    </w:p>
    <w:p w14:paraId="100A8776" w14:textId="3080032E" w:rsidR="004D42B6" w:rsidRPr="00ED1D2F" w:rsidRDefault="00D534F1" w:rsidP="00E024CE">
      <w:pPr>
        <w:rPr>
          <w:rFonts w:ascii="Arial" w:hAnsi="Arial" w:cs="Arial"/>
          <w:szCs w:val="24"/>
        </w:rPr>
      </w:pPr>
      <w:r w:rsidRPr="00ED1D2F">
        <w:rPr>
          <w:rFonts w:ascii="Arial" w:eastAsia="Times New Roman" w:hAnsi="Arial" w:cs="Arial"/>
          <w:szCs w:val="24"/>
        </w:rPr>
        <w:t xml:space="preserve">The Theory of schema congruity has since emerged as one of the frameworks that can be applied in the interpretation of the brand alliance by the consumers and recent discoveries have continued to affirm the suitability of the model in its application in the </w:t>
      </w:r>
      <w:r w:rsidR="00D90645" w:rsidRPr="00ED1D2F">
        <w:rPr>
          <w:rFonts w:ascii="Arial" w:eastAsia="Times New Roman" w:hAnsi="Arial" w:cs="Arial"/>
          <w:szCs w:val="24"/>
        </w:rPr>
        <w:t>modern-day</w:t>
      </w:r>
      <w:r w:rsidRPr="00ED1D2F">
        <w:rPr>
          <w:rFonts w:ascii="Arial" w:eastAsia="Times New Roman" w:hAnsi="Arial" w:cs="Arial"/>
          <w:szCs w:val="24"/>
        </w:rPr>
        <w:t xml:space="preserve"> marketing environment. The theory claims that consumers can process the new information they receive by comparing it to their own schemas, accepting information that supports their system of knowledge and rejecting information that do not pertain to their system of knowledge in any way (Harmon-Kizer, 2017). Applied to the brand alliance case scenarios, this theoretical paradigm implies that consumer behavior which is determined by the measurement of the success of the alliances will require perceived compatibility of the existing brand schemas and the new alliances structures (Blackston, and Lebar, 2015).</w:t>
      </w:r>
    </w:p>
    <w:p w14:paraId="7EFB6938" w14:textId="77777777" w:rsidR="00B60D7F" w:rsidRPr="00ED1D2F" w:rsidRDefault="00B60D7F" w:rsidP="00E024CE">
      <w:pPr>
        <w:rPr>
          <w:rFonts w:ascii="Arial" w:eastAsia="Times New Roman" w:hAnsi="Arial" w:cs="Arial"/>
          <w:szCs w:val="24"/>
        </w:rPr>
      </w:pPr>
      <w:r w:rsidRPr="00ED1D2F">
        <w:rPr>
          <w:rFonts w:ascii="Arial" w:hAnsi="Arial" w:cs="Arial"/>
          <w:noProof/>
          <w:szCs w:val="24"/>
          <w:lang w:val="en-US"/>
        </w:rPr>
        <w:lastRenderedPageBreak/>
        <w:drawing>
          <wp:inline distT="0" distB="0" distL="0" distR="0" wp14:anchorId="5554B43B" wp14:editId="2D9321C9">
            <wp:extent cx="5731510" cy="4825931"/>
            <wp:effectExtent l="0" t="0" r="2540" b="0"/>
            <wp:docPr id="1" name="Picture 1" descr="When hate does not last: the evolution of brand schema in online  communities | Emerald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n hate does not last: the evolution of brand schema in online  communities | Emerald Insigh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25931"/>
                    </a:xfrm>
                    <a:prstGeom prst="rect">
                      <a:avLst/>
                    </a:prstGeom>
                    <a:noFill/>
                    <a:ln>
                      <a:noFill/>
                    </a:ln>
                  </pic:spPr>
                </pic:pic>
              </a:graphicData>
            </a:graphic>
          </wp:inline>
        </w:drawing>
      </w:r>
    </w:p>
    <w:p w14:paraId="0E0081C2" w14:textId="40818D15" w:rsidR="00B60D7F" w:rsidRPr="00ED1D2F" w:rsidRDefault="00B60D7F" w:rsidP="00E024CE">
      <w:pPr>
        <w:pStyle w:val="Caption"/>
        <w:spacing w:line="480" w:lineRule="auto"/>
        <w:rPr>
          <w:rFonts w:ascii="Arial" w:eastAsia="Times New Roman" w:hAnsi="Arial" w:cs="Arial"/>
          <w:sz w:val="24"/>
          <w:szCs w:val="24"/>
        </w:rPr>
      </w:pPr>
      <w:r w:rsidRPr="00ED1D2F">
        <w:rPr>
          <w:rFonts w:ascii="Arial" w:eastAsia="Times New Roman" w:hAnsi="Arial" w:cs="Arial"/>
          <w:sz w:val="24"/>
          <w:szCs w:val="24"/>
        </w:rPr>
        <w:t xml:space="preserve"> </w:t>
      </w:r>
      <w:bookmarkStart w:id="15" w:name="_Toc204495465"/>
      <w:r w:rsidR="008E5DBE"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008E5DBE" w:rsidRPr="00ED1D2F">
        <w:rPr>
          <w:rFonts w:ascii="Arial" w:hAnsi="Arial" w:cs="Arial"/>
          <w:noProof/>
          <w:sz w:val="24"/>
          <w:szCs w:val="24"/>
        </w:rPr>
        <w:t>1</w:t>
      </w:r>
      <w:r w:rsidR="009F7E8E" w:rsidRPr="00ED1D2F">
        <w:rPr>
          <w:rFonts w:ascii="Arial" w:hAnsi="Arial" w:cs="Arial"/>
          <w:noProof/>
          <w:sz w:val="24"/>
          <w:szCs w:val="24"/>
        </w:rPr>
        <w:fldChar w:fldCharType="end"/>
      </w:r>
      <w:r w:rsidR="008E5DBE" w:rsidRPr="00ED1D2F">
        <w:rPr>
          <w:rFonts w:ascii="Arial" w:hAnsi="Arial" w:cs="Arial"/>
          <w:sz w:val="24"/>
          <w:szCs w:val="24"/>
        </w:rPr>
        <w:t>: Theory of Schema Congruity and Brand Alliance Evaluation</w:t>
      </w:r>
      <w:bookmarkEnd w:id="15"/>
      <w:r w:rsidR="001E3D6C" w:rsidRPr="00ED1D2F">
        <w:rPr>
          <w:rFonts w:ascii="Arial" w:hAnsi="Arial" w:cs="Arial"/>
          <w:sz w:val="24"/>
          <w:szCs w:val="24"/>
        </w:rPr>
        <w:t xml:space="preserve"> (Khan et al., 2025)</w:t>
      </w:r>
    </w:p>
    <w:p w14:paraId="48A8C30A" w14:textId="70928356" w:rsidR="00854CDC" w:rsidRPr="00757F2C" w:rsidRDefault="00854CDC" w:rsidP="00757F2C">
      <w:pPr>
        <w:pStyle w:val="Heading3"/>
        <w:rPr>
          <w:i w:val="0"/>
          <w:iCs/>
        </w:rPr>
      </w:pPr>
      <w:bookmarkStart w:id="16" w:name="_Toc208762067"/>
      <w:r w:rsidRPr="00757F2C">
        <w:rPr>
          <w:i w:val="0"/>
          <w:iCs/>
        </w:rPr>
        <w:t>2.</w:t>
      </w:r>
      <w:r w:rsidR="009F68F8" w:rsidRPr="00757F2C">
        <w:rPr>
          <w:i w:val="0"/>
          <w:iCs/>
        </w:rPr>
        <w:t>0</w:t>
      </w:r>
      <w:r w:rsidRPr="00757F2C">
        <w:rPr>
          <w:i w:val="0"/>
          <w:iCs/>
        </w:rPr>
        <w:t>.2 Brand Memory Models in the Associative Network</w:t>
      </w:r>
      <w:bookmarkEnd w:id="16"/>
    </w:p>
    <w:p w14:paraId="2F90BFD3" w14:textId="6870C3D1"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These models conceptualise brand knowledge as networks of interconnected associations stored in long-term memory, with brand alliances creating new pathways between previously separate associative networks (Keller, 2020). These connections define the ability of consumers to assess alliance fit and make purchase intentions based on their strength and nature</w:t>
      </w:r>
      <w:r w:rsidR="00F21FD0" w:rsidRPr="00ED1D2F">
        <w:rPr>
          <w:rFonts w:ascii="Arial" w:eastAsia="Times New Roman" w:hAnsi="Arial" w:cs="Arial"/>
          <w:szCs w:val="24"/>
        </w:rPr>
        <w:t xml:space="preserve"> (</w:t>
      </w:r>
      <w:r w:rsidR="00F21FD0" w:rsidRPr="00ED1D2F">
        <w:rPr>
          <w:rFonts w:ascii="Arial" w:hAnsi="Arial" w:cs="Arial"/>
          <w:szCs w:val="24"/>
        </w:rPr>
        <w:t>Bigné, Andreu, Perez, and Ruiz, 2020)</w:t>
      </w:r>
      <w:r w:rsidRPr="00ED1D2F">
        <w:rPr>
          <w:rFonts w:ascii="Arial" w:eastAsia="Times New Roman" w:hAnsi="Arial" w:cs="Arial"/>
          <w:szCs w:val="24"/>
        </w:rPr>
        <w:t>.</w:t>
      </w:r>
      <w:r w:rsidR="003C35E7" w:rsidRPr="00ED1D2F">
        <w:rPr>
          <w:rFonts w:ascii="Arial" w:eastAsia="Times New Roman" w:hAnsi="Arial" w:cs="Arial"/>
          <w:szCs w:val="24"/>
        </w:rPr>
        <w:t xml:space="preserve"> </w:t>
      </w:r>
      <w:r w:rsidRPr="00ED1D2F">
        <w:rPr>
          <w:rFonts w:ascii="Arial" w:eastAsia="Times New Roman" w:hAnsi="Arial" w:cs="Arial"/>
          <w:szCs w:val="24"/>
        </w:rPr>
        <w:t xml:space="preserve">Effective brand associations foster synergetic associations that can boost </w:t>
      </w:r>
      <w:r w:rsidRPr="00ED1D2F">
        <w:rPr>
          <w:rFonts w:ascii="Arial" w:eastAsia="Times New Roman" w:hAnsi="Arial" w:cs="Arial"/>
          <w:szCs w:val="24"/>
        </w:rPr>
        <w:lastRenderedPageBreak/>
        <w:t>brand memory networks. Alliance partners with complementary associations create a more robust and accessible network, thus making brand recall and consumer evaluation more favourable. On the other hand, inconsistent associations about the networking nurtured in alliances may induce cognitive dissonance that leaks alliance efficiency and may destroy the brand value of an individual</w:t>
      </w:r>
      <w:r w:rsidR="00F21FD0" w:rsidRPr="00ED1D2F">
        <w:rPr>
          <w:rFonts w:ascii="Arial" w:eastAsia="Times New Roman" w:hAnsi="Arial" w:cs="Arial"/>
          <w:szCs w:val="24"/>
        </w:rPr>
        <w:t xml:space="preserve"> (</w:t>
      </w:r>
      <w:r w:rsidR="00F21FD0" w:rsidRPr="00ED1D2F">
        <w:rPr>
          <w:rFonts w:ascii="Arial" w:hAnsi="Arial" w:cs="Arial"/>
          <w:szCs w:val="24"/>
        </w:rPr>
        <w:t>Batra, Ahuvia, and Bagozzi, 2012)</w:t>
      </w:r>
      <w:r w:rsidRPr="00ED1D2F">
        <w:rPr>
          <w:rFonts w:ascii="Arial" w:eastAsia="Times New Roman" w:hAnsi="Arial" w:cs="Arial"/>
          <w:szCs w:val="24"/>
        </w:rPr>
        <w:t>.</w:t>
      </w:r>
    </w:p>
    <w:p w14:paraId="5F1BC4B6" w14:textId="4AA5274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Of recent literature, temporal dynamics of associative network formation have been especially addressed, where the strength of association was found to be established over time by repeated exposure and through positive consumer experiences. This result has significant implications for brand alliance management in that the benefits of the alliance might not be realised short-term but over time as consumers interact with the alliance. Also, it has been found that associated network processing varies between individuals, with highly engaged consumers showing a more detailed and mature structure of the network than less engaged ones</w:t>
      </w:r>
      <w:r w:rsidR="001E3D6C" w:rsidRPr="00ED1D2F">
        <w:rPr>
          <w:rFonts w:ascii="Arial" w:eastAsia="Times New Roman" w:hAnsi="Arial" w:cs="Arial"/>
          <w:szCs w:val="24"/>
        </w:rPr>
        <w:t xml:space="preserve"> </w:t>
      </w:r>
      <w:r w:rsidR="001E3D6C" w:rsidRPr="00ED1D2F">
        <w:rPr>
          <w:rFonts w:ascii="Arial" w:hAnsi="Arial" w:cs="Arial"/>
          <w:szCs w:val="24"/>
        </w:rPr>
        <w:t>(Khan et al., 2025)</w:t>
      </w:r>
      <w:r w:rsidRPr="00ED1D2F">
        <w:rPr>
          <w:rFonts w:ascii="Arial" w:eastAsia="Times New Roman" w:hAnsi="Arial" w:cs="Arial"/>
          <w:szCs w:val="24"/>
        </w:rPr>
        <w:t>.</w:t>
      </w:r>
    </w:p>
    <w:p w14:paraId="475669C3" w14:textId="4CFC4062" w:rsidR="00854CDC" w:rsidRPr="00757F2C" w:rsidRDefault="00854CDC" w:rsidP="00757F2C">
      <w:pPr>
        <w:pStyle w:val="Heading3"/>
        <w:rPr>
          <w:i w:val="0"/>
          <w:iCs/>
        </w:rPr>
      </w:pPr>
      <w:bookmarkStart w:id="17" w:name="_Toc208762068"/>
      <w:r w:rsidRPr="00757F2C">
        <w:rPr>
          <w:i w:val="0"/>
          <w:iCs/>
        </w:rPr>
        <w:t>2.</w:t>
      </w:r>
      <w:r w:rsidR="009F68F8" w:rsidRPr="00757F2C">
        <w:rPr>
          <w:i w:val="0"/>
          <w:iCs/>
        </w:rPr>
        <w:t>0</w:t>
      </w:r>
      <w:r w:rsidRPr="00757F2C">
        <w:rPr>
          <w:i w:val="0"/>
          <w:iCs/>
        </w:rPr>
        <w:t>.3 Brand Alliance Acceptance and Self-Congruity Theory</w:t>
      </w:r>
      <w:bookmarkEnd w:id="17"/>
    </w:p>
    <w:p w14:paraId="5CE016B1" w14:textId="77777777" w:rsidR="003C35E7" w:rsidRPr="00ED1D2F" w:rsidRDefault="00854CDC" w:rsidP="00E024CE">
      <w:pPr>
        <w:rPr>
          <w:rFonts w:ascii="Arial" w:eastAsia="Times New Roman" w:hAnsi="Arial" w:cs="Arial"/>
          <w:szCs w:val="24"/>
        </w:rPr>
      </w:pPr>
      <w:r w:rsidRPr="00ED1D2F">
        <w:rPr>
          <w:rFonts w:ascii="Arial" w:eastAsia="Times New Roman" w:hAnsi="Arial" w:cs="Arial"/>
          <w:szCs w:val="24"/>
        </w:rPr>
        <w:t>The Self-Congruity Theory has become eminent in depicting consumer behaviour in line with brand alliances, especially in industries where brands involve vehicles of self-expression and self-identity development</w:t>
      </w:r>
      <w:r w:rsidR="00F21FD0" w:rsidRPr="00ED1D2F">
        <w:rPr>
          <w:rFonts w:ascii="Arial" w:eastAsia="Times New Roman" w:hAnsi="Arial" w:cs="Arial"/>
          <w:szCs w:val="24"/>
        </w:rPr>
        <w:t xml:space="preserve"> (</w:t>
      </w:r>
      <w:r w:rsidR="00F21FD0" w:rsidRPr="00ED1D2F">
        <w:rPr>
          <w:rFonts w:ascii="Arial" w:hAnsi="Arial" w:cs="Arial"/>
          <w:szCs w:val="24"/>
        </w:rPr>
        <w:t>Ashrafuzzaman, Parveen, Sumiya, and Rahman, 2025)</w:t>
      </w:r>
      <w:r w:rsidRPr="00ED1D2F">
        <w:rPr>
          <w:rFonts w:ascii="Arial" w:eastAsia="Times New Roman" w:hAnsi="Arial" w:cs="Arial"/>
          <w:szCs w:val="24"/>
        </w:rPr>
        <w:t xml:space="preserve">. </w:t>
      </w:r>
      <w:r w:rsidR="003C35E7" w:rsidRPr="00ED1D2F">
        <w:rPr>
          <w:rFonts w:ascii="Arial" w:eastAsia="Times New Roman" w:hAnsi="Arial" w:cs="Arial"/>
          <w:szCs w:val="24"/>
        </w:rPr>
        <w:t xml:space="preserve">According to the theory, self-congruity is important in brand alliance evaluation and recent studies have shown that there are various dimensions of self-congruity affecting brand alliance evaluation (Malr et al., 2022). Actual self-congruity provides the correspondence between brand image and consumers perceptions of their current identity, and ideal-self congruity has the correspondence between brand image and their aspirational identity goals.  </w:t>
      </w:r>
    </w:p>
    <w:p w14:paraId="5B6DB76B" w14:textId="231E4F97" w:rsidR="00B60D7F" w:rsidRPr="00ED1D2F" w:rsidRDefault="00B60D7F" w:rsidP="00E024CE">
      <w:pPr>
        <w:rPr>
          <w:rFonts w:ascii="Arial" w:eastAsia="Times New Roman" w:hAnsi="Arial" w:cs="Arial"/>
          <w:szCs w:val="24"/>
        </w:rPr>
      </w:pPr>
      <w:r w:rsidRPr="00ED1D2F">
        <w:rPr>
          <w:rFonts w:ascii="Arial" w:hAnsi="Arial" w:cs="Arial"/>
          <w:noProof/>
          <w:szCs w:val="24"/>
          <w:lang w:val="en-US"/>
        </w:rPr>
        <w:lastRenderedPageBreak/>
        <w:drawing>
          <wp:inline distT="0" distB="0" distL="0" distR="0" wp14:anchorId="0083FA82" wp14:editId="622E0293">
            <wp:extent cx="5731510" cy="2874126"/>
            <wp:effectExtent l="0" t="0" r="2540" b="2540"/>
            <wp:docPr id="2" name="Picture 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ly search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74126"/>
                    </a:xfrm>
                    <a:prstGeom prst="rect">
                      <a:avLst/>
                    </a:prstGeom>
                    <a:noFill/>
                    <a:ln>
                      <a:noFill/>
                    </a:ln>
                  </pic:spPr>
                </pic:pic>
              </a:graphicData>
            </a:graphic>
          </wp:inline>
        </w:drawing>
      </w:r>
    </w:p>
    <w:p w14:paraId="1B227265" w14:textId="1313B09F" w:rsidR="008E5DBE" w:rsidRPr="00ED1D2F" w:rsidRDefault="008E5DBE" w:rsidP="00E024CE">
      <w:pPr>
        <w:pStyle w:val="Caption"/>
        <w:spacing w:line="480" w:lineRule="auto"/>
        <w:rPr>
          <w:rFonts w:ascii="Arial" w:eastAsia="Times New Roman" w:hAnsi="Arial" w:cs="Arial"/>
          <w:sz w:val="24"/>
          <w:szCs w:val="24"/>
        </w:rPr>
      </w:pPr>
      <w:bookmarkStart w:id="18" w:name="_Toc204495466"/>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2</w:t>
      </w:r>
      <w:r w:rsidR="009F7E8E" w:rsidRPr="00ED1D2F">
        <w:rPr>
          <w:rFonts w:ascii="Arial" w:hAnsi="Arial" w:cs="Arial"/>
          <w:noProof/>
          <w:sz w:val="24"/>
          <w:szCs w:val="24"/>
        </w:rPr>
        <w:fldChar w:fldCharType="end"/>
      </w:r>
      <w:r w:rsidRPr="00ED1D2F">
        <w:rPr>
          <w:rFonts w:ascii="Arial" w:hAnsi="Arial" w:cs="Arial"/>
          <w:sz w:val="24"/>
          <w:szCs w:val="24"/>
        </w:rPr>
        <w:t>:Brand Alliance Acceptance and Self-Congruity Theory</w:t>
      </w:r>
      <w:bookmarkEnd w:id="18"/>
      <w:r w:rsidR="001E3D6C" w:rsidRPr="00ED1D2F">
        <w:rPr>
          <w:rFonts w:ascii="Arial" w:hAnsi="Arial" w:cs="Arial"/>
          <w:sz w:val="24"/>
          <w:szCs w:val="24"/>
        </w:rPr>
        <w:t xml:space="preserve"> (Khan et al., 2025)</w:t>
      </w:r>
    </w:p>
    <w:p w14:paraId="138B3D19" w14:textId="77050E41" w:rsidR="0018288D" w:rsidRPr="00ED1D2F" w:rsidRDefault="00854CDC" w:rsidP="00757F2C">
      <w:pPr>
        <w:pStyle w:val="Heading2"/>
      </w:pPr>
      <w:bookmarkStart w:id="19" w:name="_Toc208762069"/>
      <w:r w:rsidRPr="00ED1D2F">
        <w:t>2.</w:t>
      </w:r>
      <w:r w:rsidR="009F68F8">
        <w:t>1</w:t>
      </w:r>
      <w:r w:rsidRPr="00ED1D2F">
        <w:t xml:space="preserve"> Brand Alliance Contextual Consumer Behaviour</w:t>
      </w:r>
      <w:bookmarkEnd w:id="19"/>
    </w:p>
    <w:p w14:paraId="5FB3A898" w14:textId="733DC57F" w:rsidR="00854CDC" w:rsidRPr="00757F2C" w:rsidRDefault="00854CDC" w:rsidP="00757F2C">
      <w:pPr>
        <w:pStyle w:val="Heading3"/>
        <w:rPr>
          <w:i w:val="0"/>
          <w:iCs/>
        </w:rPr>
      </w:pPr>
      <w:bookmarkStart w:id="20" w:name="_Toc208762070"/>
      <w:r w:rsidRPr="00757F2C">
        <w:rPr>
          <w:i w:val="0"/>
          <w:iCs/>
        </w:rPr>
        <w:t>2.</w:t>
      </w:r>
      <w:r w:rsidR="009F68F8" w:rsidRPr="00757F2C">
        <w:rPr>
          <w:i w:val="0"/>
          <w:iCs/>
        </w:rPr>
        <w:t>1</w:t>
      </w:r>
      <w:r w:rsidRPr="00757F2C">
        <w:rPr>
          <w:i w:val="0"/>
          <w:iCs/>
        </w:rPr>
        <w:t>.1 Brand Fit Perception and Buyer Evaluation Procedures</w:t>
      </w:r>
      <w:bookmarkEnd w:id="20"/>
    </w:p>
    <w:p w14:paraId="623F3C20" w14:textId="5834D222" w:rsidR="00854CDC" w:rsidRPr="00ED1D2F" w:rsidRDefault="003C35E7" w:rsidP="00E024CE">
      <w:pPr>
        <w:rPr>
          <w:rFonts w:ascii="Arial" w:eastAsia="Times New Roman" w:hAnsi="Arial" w:cs="Arial"/>
          <w:szCs w:val="24"/>
        </w:rPr>
      </w:pPr>
      <w:r w:rsidRPr="00ED1D2F">
        <w:rPr>
          <w:rFonts w:ascii="Arial" w:eastAsia="Times New Roman" w:hAnsi="Arial" w:cs="Arial"/>
          <w:szCs w:val="24"/>
        </w:rPr>
        <w:t xml:space="preserve">The experiences of consumer perceptions towards brand fit is the subject matter that has gained notable research in recent years with researchers having observed dimensions that influence the tendency of alliance evaluation. However, brand image fit has been found to be a somewhat more critical determinant of alliance success compared to product category fit and brand equity therefore indicating that symbolic compatibility usually supersedes functional similarity in the judgment of consumers (Paydas Turan, 2021). The fact that the study replicated the brand fit construct in different product-category boundaries and consumer segment variations makes it highly generalisable (Aggarwal, and McGill, 2012). </w:t>
      </w:r>
      <w:r w:rsidR="00854CDC" w:rsidRPr="00ED1D2F">
        <w:rPr>
          <w:rFonts w:ascii="Arial" w:eastAsia="Times New Roman" w:hAnsi="Arial" w:cs="Arial"/>
          <w:szCs w:val="24"/>
        </w:rPr>
        <w:t xml:space="preserve">More recent meta-analytic data have shed more light upon the relative values of various dimensions of fit, with relationship quality between partner brands being revealed as a crucial success factor. Studies have found that prior alliance connections among alliance members </w:t>
      </w:r>
      <w:r w:rsidR="00854CDC" w:rsidRPr="00ED1D2F">
        <w:rPr>
          <w:rFonts w:ascii="Arial" w:eastAsia="Times New Roman" w:hAnsi="Arial" w:cs="Arial"/>
          <w:szCs w:val="24"/>
        </w:rPr>
        <w:lastRenderedPageBreak/>
        <w:t>that occur due to similar target markets, complementary positioning or prior history of working together add considerably to consumer notions of fit</w:t>
      </w:r>
      <w:r w:rsidR="00F21FD0" w:rsidRPr="00ED1D2F">
        <w:rPr>
          <w:rFonts w:ascii="Arial" w:eastAsia="Times New Roman" w:hAnsi="Arial" w:cs="Arial"/>
          <w:szCs w:val="24"/>
        </w:rPr>
        <w:t xml:space="preserve"> (</w:t>
      </w:r>
      <w:r w:rsidR="00F21FD0" w:rsidRPr="00ED1D2F">
        <w:rPr>
          <w:rFonts w:ascii="Arial" w:hAnsi="Arial" w:cs="Arial"/>
          <w:szCs w:val="24"/>
        </w:rPr>
        <w:t>Delgado, et al., 2014)</w:t>
      </w:r>
      <w:r w:rsidR="00854CDC" w:rsidRPr="00ED1D2F">
        <w:rPr>
          <w:rFonts w:ascii="Arial" w:eastAsia="Times New Roman" w:hAnsi="Arial" w:cs="Arial"/>
          <w:szCs w:val="24"/>
        </w:rPr>
        <w:t xml:space="preserve">. </w:t>
      </w:r>
    </w:p>
    <w:p w14:paraId="2EF280AD" w14:textId="472298D5" w:rsidR="00854CDC" w:rsidRPr="00757F2C" w:rsidRDefault="00854CDC" w:rsidP="00757F2C">
      <w:pPr>
        <w:pStyle w:val="Heading3"/>
        <w:rPr>
          <w:i w:val="0"/>
          <w:iCs/>
        </w:rPr>
      </w:pPr>
      <w:bookmarkStart w:id="21" w:name="_Toc208762071"/>
      <w:r w:rsidRPr="00757F2C">
        <w:rPr>
          <w:i w:val="0"/>
          <w:iCs/>
        </w:rPr>
        <w:t>2.</w:t>
      </w:r>
      <w:r w:rsidR="009F68F8" w:rsidRPr="00757F2C">
        <w:rPr>
          <w:i w:val="0"/>
          <w:iCs/>
        </w:rPr>
        <w:t>1</w:t>
      </w:r>
      <w:r w:rsidRPr="00757F2C">
        <w:rPr>
          <w:i w:val="0"/>
          <w:iCs/>
        </w:rPr>
        <w:t>.2 Consumer Personality and Alliance Assessment</w:t>
      </w:r>
      <w:bookmarkEnd w:id="21"/>
    </w:p>
    <w:p w14:paraId="283F39A7" w14:textId="7D6E3F7C"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Brand involvement, defined as consumers' personal relevance and interest in specific product categories, has been shown to influence both the depth and nature of alliance evaluation</w:t>
      </w:r>
      <w:r w:rsidR="00F21FD0" w:rsidRPr="00ED1D2F">
        <w:rPr>
          <w:rFonts w:ascii="Arial" w:eastAsia="Times New Roman" w:hAnsi="Arial" w:cs="Arial"/>
          <w:szCs w:val="24"/>
        </w:rPr>
        <w:t xml:space="preserve"> (</w:t>
      </w:r>
      <w:r w:rsidR="00F21FD0" w:rsidRPr="00ED1D2F">
        <w:rPr>
          <w:rFonts w:ascii="Arial" w:hAnsi="Arial" w:cs="Arial"/>
          <w:szCs w:val="24"/>
        </w:rPr>
        <w:t>Das, Datta, and Guin, 2012)</w:t>
      </w:r>
      <w:r w:rsidRPr="00ED1D2F">
        <w:rPr>
          <w:rFonts w:ascii="Arial" w:eastAsia="Times New Roman" w:hAnsi="Arial" w:cs="Arial"/>
          <w:szCs w:val="24"/>
        </w:rPr>
        <w:t>. High-involvement consumers are likely to perform more comprehensive alliances evaluation, incorporate several fit dimensions and consequences, low-involvement consumers are more prone to use simple heuristics and shallow compatibility judgments</w:t>
      </w:r>
      <w:r w:rsidR="00F21FD0" w:rsidRPr="00ED1D2F">
        <w:rPr>
          <w:rFonts w:ascii="Arial" w:eastAsia="Times New Roman" w:hAnsi="Arial" w:cs="Arial"/>
          <w:szCs w:val="24"/>
        </w:rPr>
        <w:t xml:space="preserve"> (</w:t>
      </w:r>
      <w:r w:rsidR="00F21FD0" w:rsidRPr="00ED1D2F">
        <w:rPr>
          <w:rFonts w:ascii="Arial" w:hAnsi="Arial" w:cs="Arial"/>
          <w:szCs w:val="24"/>
        </w:rPr>
        <w:t>Cornelissen, 2017)</w:t>
      </w:r>
      <w:r w:rsidRPr="00ED1D2F">
        <w:rPr>
          <w:rFonts w:ascii="Arial" w:eastAsia="Times New Roman" w:hAnsi="Arial" w:cs="Arial"/>
          <w:szCs w:val="24"/>
        </w:rPr>
        <w:t>.</w:t>
      </w:r>
    </w:p>
    <w:p w14:paraId="1C93761D" w14:textId="6DE3A8E6" w:rsidR="00854CDC" w:rsidRPr="00757F2C" w:rsidRDefault="00854CDC" w:rsidP="00757F2C">
      <w:pPr>
        <w:pStyle w:val="Heading3"/>
        <w:rPr>
          <w:i w:val="0"/>
          <w:iCs/>
        </w:rPr>
      </w:pPr>
      <w:bookmarkStart w:id="22" w:name="_Toc208762072"/>
      <w:r w:rsidRPr="00757F2C">
        <w:rPr>
          <w:i w:val="0"/>
          <w:iCs/>
        </w:rPr>
        <w:t>2.</w:t>
      </w:r>
      <w:r w:rsidR="009F68F8" w:rsidRPr="00757F2C">
        <w:rPr>
          <w:i w:val="0"/>
          <w:iCs/>
        </w:rPr>
        <w:t>1</w:t>
      </w:r>
      <w:r w:rsidRPr="00757F2C">
        <w:rPr>
          <w:i w:val="0"/>
          <w:iCs/>
        </w:rPr>
        <w:t>.3 Hazard Perception and Union Assessment</w:t>
      </w:r>
      <w:bookmarkEnd w:id="22"/>
    </w:p>
    <w:p w14:paraId="60270416" w14:textId="7D1D4298"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 xml:space="preserve">The issue of consumer perceptions of risk with brand alliances has gained popularity in the recent literature, and researchers have isolated several dimensions of risk that can vary the evaluation of alliances. Functional risk is related to worries regarding product performance and quality and symbolic risk is related to possible damages to self-image and social status. According to recent studies, the functional risks are strongly attributed to alliance type where co-branded products </w:t>
      </w:r>
      <w:r w:rsidR="00777CF2" w:rsidRPr="00ED1D2F">
        <w:rPr>
          <w:rFonts w:ascii="Arial" w:eastAsia="Times New Roman" w:hAnsi="Arial" w:cs="Arial"/>
          <w:szCs w:val="24"/>
        </w:rPr>
        <w:t>possess</w:t>
      </w:r>
      <w:r w:rsidRPr="00ED1D2F">
        <w:rPr>
          <w:rFonts w:ascii="Arial" w:eastAsia="Times New Roman" w:hAnsi="Arial" w:cs="Arial"/>
          <w:szCs w:val="24"/>
        </w:rPr>
        <w:t xml:space="preserve"> significant risk concerns relative to marketing-only alliances</w:t>
      </w:r>
      <w:r w:rsidR="00F21FD0" w:rsidRPr="00ED1D2F">
        <w:rPr>
          <w:rFonts w:ascii="Arial" w:eastAsia="Times New Roman" w:hAnsi="Arial" w:cs="Arial"/>
          <w:szCs w:val="24"/>
        </w:rPr>
        <w:t xml:space="preserve"> (</w:t>
      </w:r>
      <w:r w:rsidR="00F21FD0" w:rsidRPr="00ED1D2F">
        <w:rPr>
          <w:rFonts w:ascii="Arial" w:hAnsi="Arial" w:cs="Arial"/>
          <w:szCs w:val="24"/>
        </w:rPr>
        <w:t>Chowdhury, Murshed, and Messier, 2024)</w:t>
      </w:r>
      <w:r w:rsidRPr="00ED1D2F">
        <w:rPr>
          <w:rFonts w:ascii="Arial" w:eastAsia="Times New Roman" w:hAnsi="Arial" w:cs="Arial"/>
          <w:szCs w:val="24"/>
        </w:rPr>
        <w:t>.</w:t>
      </w:r>
    </w:p>
    <w:p w14:paraId="53D499C1" w14:textId="37A8805E" w:rsidR="0018288D" w:rsidRPr="00FB1F89" w:rsidRDefault="00854CDC" w:rsidP="00757F2C">
      <w:pPr>
        <w:pStyle w:val="Heading2"/>
      </w:pPr>
      <w:bookmarkStart w:id="23" w:name="_Toc208762073"/>
      <w:r w:rsidRPr="00FB1F89">
        <w:t>2.</w:t>
      </w:r>
      <w:r w:rsidR="009F68F8" w:rsidRPr="00FB1F89">
        <w:t>2</w:t>
      </w:r>
      <w:r w:rsidRPr="00FB1F89">
        <w:t xml:space="preserve"> Company-Specific Insights: UK Liquor Market</w:t>
      </w:r>
      <w:bookmarkEnd w:id="23"/>
    </w:p>
    <w:p w14:paraId="1E1B722F" w14:textId="0CE332DA" w:rsidR="00854CDC" w:rsidRPr="00757F2C" w:rsidRDefault="00854CDC" w:rsidP="00757F2C">
      <w:pPr>
        <w:pStyle w:val="Heading3"/>
        <w:rPr>
          <w:i w:val="0"/>
          <w:iCs/>
        </w:rPr>
      </w:pPr>
      <w:bookmarkStart w:id="24" w:name="_Toc208762074"/>
      <w:r w:rsidRPr="00757F2C">
        <w:rPr>
          <w:i w:val="0"/>
          <w:iCs/>
        </w:rPr>
        <w:t>2.</w:t>
      </w:r>
      <w:r w:rsidR="009F68F8" w:rsidRPr="00757F2C">
        <w:rPr>
          <w:i w:val="0"/>
          <w:iCs/>
        </w:rPr>
        <w:t>2</w:t>
      </w:r>
      <w:r w:rsidRPr="00757F2C">
        <w:rPr>
          <w:i w:val="0"/>
          <w:iCs/>
        </w:rPr>
        <w:t>.1 Modern Trends in UK Liquor Industry Partnerships</w:t>
      </w:r>
      <w:bookmarkEnd w:id="24"/>
    </w:p>
    <w:p w14:paraId="1DF82C39" w14:textId="7777777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 xml:space="preserve">The UK alcoholic drinks market generated a revenue of USD 115,402.8 million in 2023 and is expected to reach USD 248,238.1 million by 2030 (Chhabra, Shiriskar, and Srinivasan, 2025). The UK market is expected to grow at a CAGR of 11.6% from </w:t>
      </w:r>
      <w:r w:rsidRPr="00ED1D2F">
        <w:rPr>
          <w:rFonts w:ascii="Arial" w:eastAsia="Times New Roman" w:hAnsi="Arial" w:cs="Arial"/>
          <w:szCs w:val="24"/>
        </w:rPr>
        <w:lastRenderedPageBreak/>
        <w:t xml:space="preserve">2024 to 2030. In the last few years, the UK liquor sector has gone through profound change, where collaborations between brands have become more advanced and strategically relevant. Alcohol brands continue their sports partnerships reflecting the industry's recognition of experiential marketing's effectiveness in building consumer connections (Mintel, 2025). </w:t>
      </w:r>
    </w:p>
    <w:p w14:paraId="54C5548E" w14:textId="1C25B775" w:rsidR="00B60D7F" w:rsidRPr="00ED1D2F" w:rsidRDefault="00F96860" w:rsidP="00E024CE">
      <w:pPr>
        <w:rPr>
          <w:rFonts w:ascii="Arial" w:eastAsia="Times New Roman" w:hAnsi="Arial" w:cs="Arial"/>
          <w:szCs w:val="24"/>
        </w:rPr>
      </w:pPr>
      <w:r w:rsidRPr="00F96860">
        <w:rPr>
          <w:rFonts w:ascii="Arial" w:eastAsia="Times New Roman" w:hAnsi="Arial" w:cs="Arial"/>
          <w:noProof/>
          <w:szCs w:val="24"/>
        </w:rPr>
        <w:drawing>
          <wp:inline distT="0" distB="0" distL="0" distR="0" wp14:anchorId="6DFBD46D" wp14:editId="39EE1FB3">
            <wp:extent cx="5731510" cy="2986405"/>
            <wp:effectExtent l="0" t="0" r="2540" b="4445"/>
            <wp:docPr id="84110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09593" name=""/>
                    <pic:cNvPicPr/>
                  </pic:nvPicPr>
                  <pic:blipFill>
                    <a:blip r:embed="rId10"/>
                    <a:stretch>
                      <a:fillRect/>
                    </a:stretch>
                  </pic:blipFill>
                  <pic:spPr>
                    <a:xfrm>
                      <a:off x="0" y="0"/>
                      <a:ext cx="5731510" cy="2986405"/>
                    </a:xfrm>
                    <a:prstGeom prst="rect">
                      <a:avLst/>
                    </a:prstGeom>
                  </pic:spPr>
                </pic:pic>
              </a:graphicData>
            </a:graphic>
          </wp:inline>
        </w:drawing>
      </w:r>
    </w:p>
    <w:p w14:paraId="3149C139" w14:textId="6F723ABF" w:rsidR="008E5DBE" w:rsidRPr="00ED1D2F" w:rsidRDefault="008E5DBE" w:rsidP="00E024CE">
      <w:pPr>
        <w:pStyle w:val="Caption"/>
        <w:spacing w:line="480" w:lineRule="auto"/>
        <w:rPr>
          <w:rFonts w:ascii="Arial" w:eastAsia="Times New Roman" w:hAnsi="Arial" w:cs="Arial"/>
          <w:sz w:val="24"/>
          <w:szCs w:val="24"/>
        </w:rPr>
      </w:pPr>
      <w:bookmarkStart w:id="25" w:name="_Toc204495467"/>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3</w:t>
      </w:r>
      <w:r w:rsidR="009F7E8E" w:rsidRPr="00ED1D2F">
        <w:rPr>
          <w:rFonts w:ascii="Arial" w:hAnsi="Arial" w:cs="Arial"/>
          <w:noProof/>
          <w:sz w:val="24"/>
          <w:szCs w:val="24"/>
        </w:rPr>
        <w:fldChar w:fldCharType="end"/>
      </w:r>
      <w:r w:rsidRPr="00ED1D2F">
        <w:rPr>
          <w:rFonts w:ascii="Arial" w:hAnsi="Arial" w:cs="Arial"/>
          <w:sz w:val="24"/>
          <w:szCs w:val="24"/>
        </w:rPr>
        <w:t>:UK Liquor Market</w:t>
      </w:r>
      <w:bookmarkEnd w:id="25"/>
      <w:r w:rsidR="001E3D6C" w:rsidRPr="00ED1D2F">
        <w:rPr>
          <w:rFonts w:ascii="Arial" w:hAnsi="Arial" w:cs="Arial"/>
          <w:sz w:val="24"/>
          <w:szCs w:val="24"/>
        </w:rPr>
        <w:t xml:space="preserve"> </w:t>
      </w:r>
      <w:r w:rsidR="001E3D6C" w:rsidRPr="00ED1D2F">
        <w:rPr>
          <w:rFonts w:ascii="Arial" w:eastAsia="Times New Roman" w:hAnsi="Arial" w:cs="Arial"/>
          <w:sz w:val="24"/>
          <w:szCs w:val="24"/>
        </w:rPr>
        <w:t>(</w:t>
      </w:r>
      <w:r w:rsidR="00316245">
        <w:rPr>
          <w:rFonts w:ascii="Arial" w:hAnsi="Arial" w:cs="Arial"/>
          <w:sz w:val="24"/>
          <w:szCs w:val="24"/>
        </w:rPr>
        <w:t>Grand view research</w:t>
      </w:r>
      <w:r w:rsidR="001E3D6C" w:rsidRPr="00ED1D2F">
        <w:rPr>
          <w:rFonts w:ascii="Arial" w:hAnsi="Arial" w:cs="Arial"/>
          <w:sz w:val="24"/>
          <w:szCs w:val="24"/>
        </w:rPr>
        <w:t>)</w:t>
      </w:r>
    </w:p>
    <w:p w14:paraId="75868849" w14:textId="175947B6"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Recent industry analysis has identified several key trends shaping partnership strategies in the UK liquor sector. Collaborations with cultural icons, cross-brand partnerships, and limited-edition flavours keep vodka at the top of younger audiences' minds, demonstrating the industry's focus on maintaining relevance with evolving consumer preferences (OhBev, 2025). These trends reflect broader shifts in consumer behaviour, with younger demographics seeking authentic brand experiences and unique products that enable self-expression</w:t>
      </w:r>
      <w:r w:rsidR="00F21FD0" w:rsidRPr="00ED1D2F">
        <w:rPr>
          <w:rFonts w:ascii="Arial" w:eastAsia="Times New Roman" w:hAnsi="Arial" w:cs="Arial"/>
          <w:szCs w:val="24"/>
        </w:rPr>
        <w:t xml:space="preserve"> (</w:t>
      </w:r>
      <w:r w:rsidR="00F21FD0" w:rsidRPr="00ED1D2F">
        <w:rPr>
          <w:rFonts w:ascii="Arial" w:hAnsi="Arial" w:cs="Arial"/>
          <w:szCs w:val="24"/>
        </w:rPr>
        <w:t>Chernev, Hamilton, and Gal, 2011)</w:t>
      </w:r>
      <w:r w:rsidRPr="00ED1D2F">
        <w:rPr>
          <w:rFonts w:ascii="Arial" w:eastAsia="Times New Roman" w:hAnsi="Arial" w:cs="Arial"/>
          <w:szCs w:val="24"/>
        </w:rPr>
        <w:t>.</w:t>
      </w:r>
    </w:p>
    <w:p w14:paraId="45275DE4" w14:textId="61F2BCD9" w:rsidR="00854CDC" w:rsidRPr="00757F2C" w:rsidRDefault="00854CDC" w:rsidP="00757F2C">
      <w:pPr>
        <w:pStyle w:val="Heading3"/>
        <w:rPr>
          <w:i w:val="0"/>
          <w:iCs/>
        </w:rPr>
      </w:pPr>
      <w:bookmarkStart w:id="26" w:name="_Toc208762075"/>
      <w:r w:rsidRPr="00757F2C">
        <w:rPr>
          <w:i w:val="0"/>
          <w:iCs/>
        </w:rPr>
        <w:lastRenderedPageBreak/>
        <w:t>2.</w:t>
      </w:r>
      <w:r w:rsidR="009F68F8" w:rsidRPr="00757F2C">
        <w:rPr>
          <w:i w:val="0"/>
          <w:iCs/>
        </w:rPr>
        <w:t>2</w:t>
      </w:r>
      <w:r w:rsidRPr="00757F2C">
        <w:rPr>
          <w:i w:val="0"/>
          <w:iCs/>
        </w:rPr>
        <w:t>.2 UK Liquor Consumer Behaviour</w:t>
      </w:r>
      <w:bookmarkEnd w:id="26"/>
    </w:p>
    <w:p w14:paraId="1249D9F5" w14:textId="7777777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Consumer behaviour in the UK liquor market has demonstrated significant evolution over the past five years, with implications for brand alliance effectiveness. 72% of UK consumers reveal that sustainability practices influence their choice of bar or pub, with 58% willing to pay a premium for drinks served in venues with strong sustainability credentials (Continuous, 2025). This environmental responsibility-aware consumption has opened avenues to brand alliances concerned with environmental responsibility and ethical production</w:t>
      </w:r>
    </w:p>
    <w:p w14:paraId="363B5596" w14:textId="77777777" w:rsidR="004A0DC0" w:rsidRPr="00ED1D2F" w:rsidRDefault="004A0DC0" w:rsidP="00E024CE">
      <w:pPr>
        <w:rPr>
          <w:rFonts w:ascii="Arial" w:eastAsia="Times New Roman" w:hAnsi="Arial" w:cs="Arial"/>
          <w:szCs w:val="24"/>
        </w:rPr>
      </w:pPr>
      <w:r w:rsidRPr="00ED1D2F">
        <w:rPr>
          <w:rFonts w:ascii="Arial" w:hAnsi="Arial" w:cs="Arial"/>
          <w:noProof/>
          <w:szCs w:val="24"/>
          <w:lang w:val="en-US"/>
        </w:rPr>
        <w:drawing>
          <wp:inline distT="0" distB="0" distL="0" distR="0" wp14:anchorId="0A278067" wp14:editId="28759F26">
            <wp:extent cx="5731510" cy="2816500"/>
            <wp:effectExtent l="0" t="0" r="2540" b="3175"/>
            <wp:docPr id="6" name="Picture 6" descr="https://www.theiwsr.com/wp-content/uploads/2023/05/iii-chart-UK-channel-share-TBA-sca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theiwsr.com/wp-content/uploads/2023/05/iii-chart-UK-channel-share-TBA-scaled-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16500"/>
                    </a:xfrm>
                    <a:prstGeom prst="rect">
                      <a:avLst/>
                    </a:prstGeom>
                    <a:noFill/>
                    <a:ln>
                      <a:noFill/>
                    </a:ln>
                  </pic:spPr>
                </pic:pic>
              </a:graphicData>
            </a:graphic>
          </wp:inline>
        </w:drawing>
      </w:r>
    </w:p>
    <w:p w14:paraId="1D4F1D35" w14:textId="77777777" w:rsidR="008E5DBE" w:rsidRPr="00ED1D2F" w:rsidRDefault="008E5DBE" w:rsidP="00E024CE">
      <w:pPr>
        <w:pStyle w:val="Caption"/>
        <w:spacing w:line="480" w:lineRule="auto"/>
        <w:rPr>
          <w:rFonts w:ascii="Arial" w:hAnsi="Arial" w:cs="Arial"/>
          <w:sz w:val="24"/>
          <w:szCs w:val="24"/>
        </w:rPr>
      </w:pPr>
      <w:bookmarkStart w:id="27" w:name="_Toc204495468"/>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4</w:t>
      </w:r>
      <w:r w:rsidR="009F7E8E" w:rsidRPr="00ED1D2F">
        <w:rPr>
          <w:rFonts w:ascii="Arial" w:hAnsi="Arial" w:cs="Arial"/>
          <w:noProof/>
          <w:sz w:val="24"/>
          <w:szCs w:val="24"/>
        </w:rPr>
        <w:fldChar w:fldCharType="end"/>
      </w:r>
      <w:r w:rsidRPr="00ED1D2F">
        <w:rPr>
          <w:rFonts w:ascii="Arial" w:hAnsi="Arial" w:cs="Arial"/>
          <w:sz w:val="24"/>
          <w:szCs w:val="24"/>
        </w:rPr>
        <w:t>: UK Liquor Consumer Behaviour</w:t>
      </w:r>
      <w:bookmarkEnd w:id="27"/>
    </w:p>
    <w:p w14:paraId="63480725" w14:textId="78622872" w:rsidR="00854CDC" w:rsidRPr="00ED1D2F" w:rsidRDefault="003C35E7" w:rsidP="00E024CE">
      <w:pPr>
        <w:pStyle w:val="NormalWeb"/>
        <w:spacing w:line="480" w:lineRule="auto"/>
        <w:rPr>
          <w:rFonts w:ascii="Arial" w:hAnsi="Arial" w:cs="Arial"/>
        </w:rPr>
      </w:pPr>
      <w:r w:rsidRPr="00ED1D2F">
        <w:rPr>
          <w:rFonts w:ascii="Arial" w:hAnsi="Arial" w:cs="Arial"/>
        </w:rPr>
        <w:t xml:space="preserve">The age set represented among liquor consumers in UK has also dictated strategy of alliances within the strategic process given the varying preferences and evaluation variables adopted by the various age groups. </w:t>
      </w:r>
    </w:p>
    <w:p w14:paraId="5D4702B6" w14:textId="1AC5E552" w:rsidR="0018288D" w:rsidRPr="00FB1F89" w:rsidRDefault="00854CDC" w:rsidP="00757F2C">
      <w:pPr>
        <w:pStyle w:val="Heading2"/>
      </w:pPr>
      <w:bookmarkStart w:id="28" w:name="_Toc208762076"/>
      <w:r w:rsidRPr="00FB1F89">
        <w:t>2.</w:t>
      </w:r>
      <w:r w:rsidR="009F68F8" w:rsidRPr="00FB1F89">
        <w:t>3</w:t>
      </w:r>
      <w:r w:rsidRPr="00FB1F89">
        <w:t>: Formation of consumer attitude and purchasing intentions</w:t>
      </w:r>
      <w:bookmarkEnd w:id="28"/>
    </w:p>
    <w:p w14:paraId="083FEC05" w14:textId="25192222" w:rsidR="00854CDC" w:rsidRPr="00757F2C" w:rsidRDefault="00854CDC" w:rsidP="00757F2C">
      <w:pPr>
        <w:pStyle w:val="Heading3"/>
        <w:rPr>
          <w:i w:val="0"/>
          <w:iCs/>
        </w:rPr>
      </w:pPr>
      <w:bookmarkStart w:id="29" w:name="_Toc208762077"/>
      <w:r w:rsidRPr="00757F2C">
        <w:rPr>
          <w:i w:val="0"/>
          <w:iCs/>
        </w:rPr>
        <w:t>2.</w:t>
      </w:r>
      <w:r w:rsidR="009F68F8" w:rsidRPr="00757F2C">
        <w:rPr>
          <w:i w:val="0"/>
          <w:iCs/>
        </w:rPr>
        <w:t>3</w:t>
      </w:r>
      <w:r w:rsidRPr="00757F2C">
        <w:rPr>
          <w:i w:val="0"/>
          <w:iCs/>
        </w:rPr>
        <w:t>.1 Processes of Attitude Formation in Brand Alliance Situations</w:t>
      </w:r>
      <w:bookmarkEnd w:id="29"/>
    </w:p>
    <w:p w14:paraId="174E1E83" w14:textId="66085AE3" w:rsidR="00854CDC" w:rsidRPr="00ED1D2F" w:rsidRDefault="00854CDC" w:rsidP="00E024CE">
      <w:pPr>
        <w:pStyle w:val="NormalWeb"/>
        <w:spacing w:line="480" w:lineRule="auto"/>
        <w:rPr>
          <w:rFonts w:ascii="Arial" w:hAnsi="Arial" w:cs="Arial"/>
        </w:rPr>
      </w:pPr>
      <w:r w:rsidRPr="00ED1D2F">
        <w:rPr>
          <w:rFonts w:ascii="Arial" w:hAnsi="Arial" w:cs="Arial"/>
        </w:rPr>
        <w:lastRenderedPageBreak/>
        <w:t>The literature on the development of consumer attitudes in reaction to brand alliances has covered vast research ground, and new studies are in the arena, reflecting very complicated mechanisms that incorporate both cognitive, affective and behavioural interferences</w:t>
      </w:r>
      <w:r w:rsidR="00F21FD0" w:rsidRPr="00ED1D2F">
        <w:rPr>
          <w:rFonts w:ascii="Arial" w:hAnsi="Arial" w:cs="Arial"/>
        </w:rPr>
        <w:t xml:space="preserve"> (Chang, 2013)</w:t>
      </w:r>
      <w:r w:rsidRPr="00ED1D2F">
        <w:rPr>
          <w:rFonts w:ascii="Arial" w:hAnsi="Arial" w:cs="Arial"/>
        </w:rPr>
        <w:t xml:space="preserve">. Cognitive processing includes consumer judgment of alliance fit, benefit analysis and risk, and an affective reaction includes emotional reactions to partners and configurations of alliances. Interaction between these </w:t>
      </w:r>
      <w:r w:rsidR="00F21FD0" w:rsidRPr="00ED1D2F">
        <w:rPr>
          <w:rFonts w:ascii="Arial" w:hAnsi="Arial" w:cs="Arial"/>
        </w:rPr>
        <w:t>elements’</w:t>
      </w:r>
      <w:r w:rsidRPr="00ED1D2F">
        <w:rPr>
          <w:rFonts w:ascii="Arial" w:hAnsi="Arial" w:cs="Arial"/>
        </w:rPr>
        <w:t xml:space="preserve"> conditions the overall formation of an attitude and its following purchase intentions.</w:t>
      </w:r>
    </w:p>
    <w:p w14:paraId="2AF53EE3" w14:textId="248C25CE" w:rsidR="00854CDC" w:rsidRPr="00757F2C" w:rsidRDefault="00854CDC" w:rsidP="00757F2C">
      <w:pPr>
        <w:pStyle w:val="Heading3"/>
        <w:rPr>
          <w:i w:val="0"/>
          <w:iCs/>
        </w:rPr>
      </w:pPr>
      <w:bookmarkStart w:id="30" w:name="_Toc208762078"/>
      <w:r w:rsidRPr="00757F2C">
        <w:rPr>
          <w:i w:val="0"/>
          <w:iCs/>
        </w:rPr>
        <w:t>2.</w:t>
      </w:r>
      <w:r w:rsidR="009F68F8" w:rsidRPr="00757F2C">
        <w:rPr>
          <w:i w:val="0"/>
          <w:iCs/>
        </w:rPr>
        <w:t>3</w:t>
      </w:r>
      <w:r w:rsidRPr="00757F2C">
        <w:rPr>
          <w:i w:val="0"/>
          <w:iCs/>
        </w:rPr>
        <w:t>.2 Behavioural consequences and the formation of purchase intention</w:t>
      </w:r>
      <w:bookmarkEnd w:id="30"/>
    </w:p>
    <w:p w14:paraId="1D7A6641" w14:textId="77777777" w:rsidR="00854CDC" w:rsidRPr="00ED1D2F" w:rsidRDefault="00854CDC" w:rsidP="00E024CE">
      <w:pPr>
        <w:pStyle w:val="NormalWeb"/>
        <w:spacing w:line="480" w:lineRule="auto"/>
        <w:rPr>
          <w:rFonts w:ascii="Arial" w:hAnsi="Arial" w:cs="Arial"/>
        </w:rPr>
      </w:pPr>
      <w:r w:rsidRPr="00ED1D2F">
        <w:rPr>
          <w:rFonts w:ascii="Arial" w:hAnsi="Arial" w:cs="Arial"/>
        </w:rPr>
        <w:t>The formation of purchase intentions through brand alliance contexts has been found to be influenced by more factors other than attitude valence, and research has established important mediating and moderating variables that flash between attitude and intention. The translation of positive alliance attitudes to purchasing intentions is moderated by consumer involvement, brand relationship strength, and situational factors, all of which cast doubt on the sole reliance on measuring attitudes to predict alliance success.</w:t>
      </w:r>
    </w:p>
    <w:p w14:paraId="7BB192A4" w14:textId="3ACCADDE" w:rsidR="0018288D" w:rsidRPr="00ED1D2F" w:rsidRDefault="00854CDC" w:rsidP="00757F2C">
      <w:pPr>
        <w:pStyle w:val="Heading2"/>
      </w:pPr>
      <w:bookmarkStart w:id="31" w:name="_Toc208762079"/>
      <w:r w:rsidRPr="00ED1D2F">
        <w:t>2.</w:t>
      </w:r>
      <w:r w:rsidR="009F68F8">
        <w:t>4</w:t>
      </w:r>
      <w:r w:rsidRPr="00ED1D2F">
        <w:t xml:space="preserve"> Research </w:t>
      </w:r>
      <w:r w:rsidR="00D534F1" w:rsidRPr="00ED1D2F">
        <w:t>Gaps</w:t>
      </w:r>
      <w:bookmarkEnd w:id="31"/>
    </w:p>
    <w:p w14:paraId="6653A545" w14:textId="2A5A23C2" w:rsidR="00854CDC" w:rsidRPr="00757F2C" w:rsidRDefault="00854CDC" w:rsidP="00757F2C">
      <w:pPr>
        <w:pStyle w:val="Heading3"/>
        <w:rPr>
          <w:i w:val="0"/>
          <w:iCs/>
        </w:rPr>
      </w:pPr>
      <w:bookmarkStart w:id="32" w:name="_Toc208762080"/>
      <w:r w:rsidRPr="00757F2C">
        <w:rPr>
          <w:i w:val="0"/>
          <w:iCs/>
        </w:rPr>
        <w:t>2.</w:t>
      </w:r>
      <w:r w:rsidR="009F68F8" w:rsidRPr="00757F2C">
        <w:rPr>
          <w:i w:val="0"/>
          <w:iCs/>
        </w:rPr>
        <w:t>4</w:t>
      </w:r>
      <w:r w:rsidRPr="00757F2C">
        <w:rPr>
          <w:i w:val="0"/>
          <w:iCs/>
        </w:rPr>
        <w:t>.1 Gaps Specific to the Industry</w:t>
      </w:r>
      <w:bookmarkEnd w:id="32"/>
    </w:p>
    <w:p w14:paraId="5DD998F2" w14:textId="77777777" w:rsidR="0012677B" w:rsidRPr="00ED1D2F" w:rsidRDefault="00D534F1" w:rsidP="0012677B">
      <w:pPr>
        <w:spacing w:before="0" w:beforeAutospacing="0" w:after="160" w:afterAutospacing="0"/>
        <w:rPr>
          <w:rFonts w:ascii="Arial" w:eastAsia="Times New Roman" w:hAnsi="Arial" w:cs="Arial"/>
          <w:szCs w:val="24"/>
        </w:rPr>
      </w:pPr>
      <w:r w:rsidRPr="00ED1D2F">
        <w:rPr>
          <w:rFonts w:ascii="Arial" w:eastAsia="Times New Roman" w:hAnsi="Arial" w:cs="Arial"/>
          <w:szCs w:val="24"/>
        </w:rPr>
        <w:t xml:space="preserve">Despite the abundance of literature on brand alliance success, there are still considerable gaps, in terms of industry-specific factors that can influence consumer evaluation procedures. The distinct features of the liquor business and the regulatory restrictions, as well as cultural importance and symbolical consumption of the product are rare topics in the current research on alliances. </w:t>
      </w:r>
      <w:r w:rsidR="0012677B" w:rsidRPr="00ED1D2F">
        <w:rPr>
          <w:rFonts w:ascii="Arial" w:eastAsia="Times New Roman" w:hAnsi="Arial" w:cs="Arial"/>
          <w:szCs w:val="24"/>
        </w:rPr>
        <w:t xml:space="preserve">This gap presents a </w:t>
      </w:r>
      <w:r w:rsidR="0012677B" w:rsidRPr="00ED1D2F">
        <w:rPr>
          <w:rFonts w:ascii="Arial" w:eastAsia="Times New Roman" w:hAnsi="Arial" w:cs="Arial"/>
          <w:szCs w:val="24"/>
        </w:rPr>
        <w:lastRenderedPageBreak/>
        <w:t>huge opportunity to develop theory and to promote practice regarding alliances principles.</w:t>
      </w:r>
    </w:p>
    <w:p w14:paraId="5B88A7D5" w14:textId="7FCD5945" w:rsidR="00D534F1" w:rsidRPr="00ED1D2F" w:rsidRDefault="0012677B" w:rsidP="0012677B">
      <w:pPr>
        <w:spacing w:before="0" w:beforeAutospacing="0" w:after="160" w:afterAutospacing="0"/>
        <w:rPr>
          <w:rFonts w:ascii="Arial" w:eastAsia="Times New Roman" w:hAnsi="Arial" w:cs="Arial"/>
          <w:szCs w:val="24"/>
        </w:rPr>
      </w:pPr>
      <w:r w:rsidRPr="00ED1D2F">
        <w:rPr>
          <w:rFonts w:ascii="Arial" w:eastAsia="Times New Roman" w:hAnsi="Arial" w:cs="Arial"/>
          <w:szCs w:val="24"/>
        </w:rPr>
        <w:t>Another missing item in the literature is the UK context of the marketing, with the studies having concentrated on the US or the European market in general. The specific conditions that may have a characteristic ability to define the effectiveness of the alliance that is not captured in the literature are the unique cultural background, the regulatory framework and consumer behaviour patterns in the UK. They are market factors that one must be familiar with the effective alliance strategies in the UK liquor industry.</w:t>
      </w:r>
    </w:p>
    <w:p w14:paraId="249B85F3" w14:textId="1BD5ADA7" w:rsidR="00D534F1" w:rsidRPr="00757F2C" w:rsidRDefault="00D534F1" w:rsidP="00757F2C">
      <w:pPr>
        <w:pStyle w:val="Heading3"/>
        <w:rPr>
          <w:i w:val="0"/>
          <w:iCs/>
        </w:rPr>
      </w:pPr>
      <w:bookmarkStart w:id="33" w:name="_Toc208762081"/>
      <w:r w:rsidRPr="00757F2C">
        <w:rPr>
          <w:i w:val="0"/>
          <w:iCs/>
        </w:rPr>
        <w:t>2.</w:t>
      </w:r>
      <w:r w:rsidR="009F68F8" w:rsidRPr="00757F2C">
        <w:rPr>
          <w:i w:val="0"/>
          <w:iCs/>
        </w:rPr>
        <w:t>4</w:t>
      </w:r>
      <w:r w:rsidRPr="00757F2C">
        <w:rPr>
          <w:i w:val="0"/>
          <w:iCs/>
        </w:rPr>
        <w:t>.2 Future Research Suggestions and Methodology Limits</w:t>
      </w:r>
      <w:bookmarkEnd w:id="33"/>
    </w:p>
    <w:p w14:paraId="7D6E8082" w14:textId="77777777" w:rsidR="00D534F1" w:rsidRPr="00ED1D2F" w:rsidRDefault="00D534F1" w:rsidP="00E024CE">
      <w:pPr>
        <w:spacing w:before="0" w:beforeAutospacing="0" w:after="160" w:afterAutospacing="0"/>
        <w:rPr>
          <w:rFonts w:ascii="Arial" w:eastAsia="Times New Roman" w:hAnsi="Arial" w:cs="Arial"/>
          <w:szCs w:val="24"/>
        </w:rPr>
      </w:pPr>
      <w:r w:rsidRPr="00ED1D2F">
        <w:rPr>
          <w:rFonts w:ascii="Arial" w:eastAsia="Times New Roman" w:hAnsi="Arial" w:cs="Arial"/>
          <w:szCs w:val="24"/>
        </w:rPr>
        <w:t>The quantitative research that has occupied the research frontier on brand alliance efficacy has been burdened with the complexity of providing useful information about the general tendencies but is most likely to miss the finer and circumstantial details that go to play in the assessment that the consumers will make on the product. There is a gap in that there is no even usage of qualitative research methods concentrated on the specific contextual elements of the consumer alliance assessment that can provide the opportunity to create a more comprehensive understanding of the performance of the alliance.</w:t>
      </w:r>
    </w:p>
    <w:p w14:paraId="4F994321" w14:textId="7F1B9BD4" w:rsidR="0018288D" w:rsidRPr="00ED1D2F" w:rsidRDefault="00D534F1" w:rsidP="00E024CE">
      <w:pPr>
        <w:spacing w:before="0" w:beforeAutospacing="0" w:after="160" w:afterAutospacing="0"/>
        <w:rPr>
          <w:rFonts w:ascii="Arial" w:eastAsia="Times New Roman" w:hAnsi="Arial" w:cs="Arial"/>
          <w:szCs w:val="24"/>
        </w:rPr>
      </w:pPr>
      <w:r w:rsidRPr="00ED1D2F">
        <w:rPr>
          <w:rFonts w:ascii="Arial" w:eastAsia="Times New Roman" w:hAnsi="Arial" w:cs="Arial"/>
          <w:szCs w:val="24"/>
        </w:rPr>
        <w:t xml:space="preserve">Alliance assessment has also failed to capture longitudinal aspects, and most of the literature has cross-sectional designs to capture consumer responses at a given point in time. Consumer perceptions and practices </w:t>
      </w:r>
      <w:r w:rsidR="005C1EEB" w:rsidRPr="00ED1D2F">
        <w:rPr>
          <w:rFonts w:ascii="Arial" w:eastAsia="Times New Roman" w:hAnsi="Arial" w:cs="Arial"/>
          <w:szCs w:val="24"/>
        </w:rPr>
        <w:t>longitudinal</w:t>
      </w:r>
      <w:r w:rsidRPr="00ED1D2F">
        <w:rPr>
          <w:rFonts w:ascii="Arial" w:eastAsia="Times New Roman" w:hAnsi="Arial" w:cs="Arial"/>
          <w:szCs w:val="24"/>
        </w:rPr>
        <w:t xml:space="preserve"> would be an added value to the understanding of how the effectiveness of an alliance would tend to fluctuate over time and what could be linked to long term success.</w:t>
      </w:r>
    </w:p>
    <w:p w14:paraId="45B12347" w14:textId="77777777" w:rsidR="00854CDC" w:rsidRPr="00ED1D2F" w:rsidRDefault="00854CDC" w:rsidP="00E024CE">
      <w:pPr>
        <w:pStyle w:val="Heading1"/>
        <w:spacing w:line="480" w:lineRule="auto"/>
        <w:rPr>
          <w:rFonts w:ascii="Arial" w:hAnsi="Arial" w:cs="Arial"/>
          <w:szCs w:val="24"/>
        </w:rPr>
      </w:pPr>
      <w:bookmarkStart w:id="34" w:name="_Toc208762082"/>
      <w:r w:rsidRPr="00ED1D2F">
        <w:rPr>
          <w:rFonts w:ascii="Arial" w:hAnsi="Arial" w:cs="Arial"/>
          <w:szCs w:val="24"/>
        </w:rPr>
        <w:lastRenderedPageBreak/>
        <w:t>Chapter 3</w:t>
      </w:r>
      <w:bookmarkEnd w:id="34"/>
    </w:p>
    <w:p w14:paraId="37A32FEA" w14:textId="2637801E" w:rsidR="00854CDC" w:rsidRPr="00ED1D2F" w:rsidRDefault="00854CDC" w:rsidP="001E1E6B">
      <w:pPr>
        <w:pStyle w:val="Heading1"/>
        <w:jc w:val="left"/>
      </w:pPr>
      <w:bookmarkStart w:id="35" w:name="_Toc208762083"/>
      <w:r w:rsidRPr="00ED1D2F">
        <w:t>3.</w:t>
      </w:r>
      <w:r w:rsidR="009F68F8">
        <w:t xml:space="preserve">0 </w:t>
      </w:r>
      <w:r w:rsidRPr="00ED1D2F">
        <w:t>Research Aim</w:t>
      </w:r>
      <w:bookmarkEnd w:id="35"/>
    </w:p>
    <w:p w14:paraId="0A71E4AD" w14:textId="1FEB7E5E" w:rsidR="00854CDC" w:rsidRPr="00ED1D2F" w:rsidRDefault="0006714F" w:rsidP="00E024CE">
      <w:pPr>
        <w:pStyle w:val="NormalWeb"/>
        <w:spacing w:line="480" w:lineRule="auto"/>
        <w:rPr>
          <w:rFonts w:ascii="Arial" w:hAnsi="Arial" w:cs="Arial"/>
        </w:rPr>
      </w:pPr>
      <w:r w:rsidRPr="00ED1D2F">
        <w:rPr>
          <w:rFonts w:ascii="Arial" w:hAnsi="Arial" w:cs="Arial"/>
        </w:rPr>
        <w:t>The objective of the study is to learn more about the main consumer behaviour drivers that influence the level at which consumers evaluate the compatibility of liquor in brand alliances and the level at which they develop attitudes and make decisions to buy in the UK market.</w:t>
      </w:r>
    </w:p>
    <w:p w14:paraId="4E5E6AF5" w14:textId="7C4976F8" w:rsidR="00854CDC" w:rsidRPr="001E1E6B" w:rsidRDefault="00854CDC" w:rsidP="001E1E6B">
      <w:pPr>
        <w:pStyle w:val="Heading2"/>
      </w:pPr>
      <w:bookmarkStart w:id="36" w:name="_Toc208762084"/>
      <w:r w:rsidRPr="001E1E6B">
        <w:t>3.</w:t>
      </w:r>
      <w:r w:rsidR="009F68F8" w:rsidRPr="001E1E6B">
        <w:t>1</w:t>
      </w:r>
      <w:r w:rsidRPr="001E1E6B">
        <w:t xml:space="preserve"> Primary Objectives</w:t>
      </w:r>
      <w:bookmarkEnd w:id="36"/>
    </w:p>
    <w:p w14:paraId="7350DDEF" w14:textId="77777777" w:rsidR="00E024CE" w:rsidRPr="00ED1D2F" w:rsidRDefault="00E024CE" w:rsidP="00E024CE">
      <w:pPr>
        <w:pStyle w:val="NormalWeb"/>
        <w:numPr>
          <w:ilvl w:val="0"/>
          <w:numId w:val="12"/>
        </w:numPr>
        <w:spacing w:line="480" w:lineRule="auto"/>
        <w:rPr>
          <w:rFonts w:ascii="Arial" w:hAnsi="Arial" w:cs="Arial"/>
        </w:rPr>
      </w:pPr>
      <w:r w:rsidRPr="00ED1D2F">
        <w:rPr>
          <w:rFonts w:ascii="Arial" w:hAnsi="Arial" w:cs="Arial"/>
        </w:rPr>
        <w:t>To provide a conceptual elaboration of the proper brand fit that is specific to the UK liquor situation in the eyes of the consumer.</w:t>
      </w:r>
    </w:p>
    <w:p w14:paraId="005EFE15" w14:textId="77777777" w:rsidR="00E024CE" w:rsidRPr="00ED1D2F" w:rsidRDefault="00E024CE" w:rsidP="00E024CE">
      <w:pPr>
        <w:pStyle w:val="NormalWeb"/>
        <w:numPr>
          <w:ilvl w:val="0"/>
          <w:numId w:val="12"/>
        </w:numPr>
        <w:spacing w:line="480" w:lineRule="auto"/>
        <w:rPr>
          <w:rFonts w:ascii="Arial" w:hAnsi="Arial" w:cs="Arial"/>
        </w:rPr>
      </w:pPr>
      <w:r w:rsidRPr="00ED1D2F">
        <w:rPr>
          <w:rFonts w:ascii="Arial" w:hAnsi="Arial" w:cs="Arial"/>
        </w:rPr>
        <w:t>To determine the influence of the personal consumer traits (e.g. involvement, consumption patterns, brand loyalty) on their interpretations and judgments of liquor brand alliances.</w:t>
      </w:r>
    </w:p>
    <w:p w14:paraId="3E11A2E6" w14:textId="385D9DE5" w:rsidR="00D534F1" w:rsidRPr="00ED1D2F" w:rsidRDefault="00E024CE" w:rsidP="00E024CE">
      <w:pPr>
        <w:pStyle w:val="NormalWeb"/>
        <w:numPr>
          <w:ilvl w:val="0"/>
          <w:numId w:val="12"/>
        </w:numPr>
        <w:spacing w:line="480" w:lineRule="auto"/>
        <w:rPr>
          <w:rFonts w:ascii="Arial" w:hAnsi="Arial" w:cs="Arial"/>
        </w:rPr>
      </w:pPr>
      <w:r w:rsidRPr="00ED1D2F">
        <w:rPr>
          <w:rFonts w:ascii="Arial" w:hAnsi="Arial" w:cs="Arial"/>
        </w:rPr>
        <w:t>To provide rich and relevant information that can inform liquor companies on partnering and make decisions regarding their participation in the UK.</w:t>
      </w:r>
    </w:p>
    <w:p w14:paraId="11B5EE8B" w14:textId="3048DDDC" w:rsidR="00854CDC" w:rsidRPr="001E1E6B" w:rsidRDefault="00854CDC" w:rsidP="001E1E6B">
      <w:pPr>
        <w:pStyle w:val="Heading2"/>
      </w:pPr>
      <w:bookmarkStart w:id="37" w:name="_Toc208762085"/>
      <w:r w:rsidRPr="001E1E6B">
        <w:t>3.</w:t>
      </w:r>
      <w:r w:rsidR="009F68F8" w:rsidRPr="001E1E6B">
        <w:t>2</w:t>
      </w:r>
      <w:r w:rsidRPr="001E1E6B">
        <w:t xml:space="preserve"> Secondary Objectives</w:t>
      </w:r>
      <w:bookmarkEnd w:id="37"/>
    </w:p>
    <w:p w14:paraId="0B8D010C" w14:textId="77777777" w:rsidR="00854CDC" w:rsidRPr="00ED1D2F" w:rsidRDefault="00854CDC" w:rsidP="00E024CE">
      <w:pPr>
        <w:pStyle w:val="NormalWeb"/>
        <w:numPr>
          <w:ilvl w:val="0"/>
          <w:numId w:val="6"/>
        </w:numPr>
        <w:spacing w:line="480" w:lineRule="auto"/>
        <w:rPr>
          <w:rFonts w:ascii="Arial" w:hAnsi="Arial" w:cs="Arial"/>
        </w:rPr>
      </w:pPr>
      <w:r w:rsidRPr="00ED1D2F">
        <w:rPr>
          <w:rFonts w:ascii="Arial" w:hAnsi="Arial" w:cs="Arial"/>
        </w:rPr>
        <w:t>To develop detailed conceptual descriptions of "good" and "bad" brand fit specific to the UK liquor context from the consumer perspective.</w:t>
      </w:r>
    </w:p>
    <w:p w14:paraId="3B6DE5D4" w14:textId="77777777" w:rsidR="00854CDC" w:rsidRPr="00ED1D2F" w:rsidRDefault="00854CDC" w:rsidP="00E024CE">
      <w:pPr>
        <w:pStyle w:val="NormalWeb"/>
        <w:numPr>
          <w:ilvl w:val="0"/>
          <w:numId w:val="6"/>
        </w:numPr>
        <w:spacing w:line="480" w:lineRule="auto"/>
        <w:rPr>
          <w:rFonts w:ascii="Arial" w:hAnsi="Arial" w:cs="Arial"/>
        </w:rPr>
      </w:pPr>
      <w:r w:rsidRPr="00ED1D2F">
        <w:rPr>
          <w:rFonts w:ascii="Arial" w:hAnsi="Arial" w:cs="Arial"/>
        </w:rPr>
        <w:t>To explore how individual consumer characteristics (e.g. involvement, consumption patterns, brand loyalty) shape their interpretations and evaluations of liquor brand alliances.</w:t>
      </w:r>
    </w:p>
    <w:p w14:paraId="0216BFE6" w14:textId="77777777" w:rsidR="00854CDC" w:rsidRPr="00ED1D2F" w:rsidRDefault="00854CDC" w:rsidP="00E024CE">
      <w:pPr>
        <w:pStyle w:val="NormalWeb"/>
        <w:numPr>
          <w:ilvl w:val="0"/>
          <w:numId w:val="6"/>
        </w:numPr>
        <w:spacing w:line="480" w:lineRule="auto"/>
        <w:rPr>
          <w:rFonts w:ascii="Arial" w:hAnsi="Arial" w:cs="Arial"/>
        </w:rPr>
      </w:pPr>
      <w:r w:rsidRPr="00ED1D2F">
        <w:rPr>
          <w:rFonts w:ascii="Arial" w:hAnsi="Arial" w:cs="Arial"/>
        </w:rPr>
        <w:t>To produce information that is rich and relevant so it can guide liquor companies in selecting partners and making decisions about their role in the UK.</w:t>
      </w:r>
    </w:p>
    <w:p w14:paraId="3DCC91C7" w14:textId="5A767316" w:rsidR="0018288D" w:rsidRPr="001E1E6B" w:rsidRDefault="00854CDC" w:rsidP="001E1E6B">
      <w:pPr>
        <w:pStyle w:val="Heading2"/>
      </w:pPr>
      <w:bookmarkStart w:id="38" w:name="_Toc208762086"/>
      <w:r w:rsidRPr="001E1E6B">
        <w:lastRenderedPageBreak/>
        <w:t>3.</w:t>
      </w:r>
      <w:r w:rsidR="009F68F8" w:rsidRPr="001E1E6B">
        <w:t>3</w:t>
      </w:r>
      <w:r w:rsidRPr="001E1E6B">
        <w:t xml:space="preserve"> Conceptual Framework</w:t>
      </w:r>
      <w:bookmarkEnd w:id="38"/>
    </w:p>
    <w:p w14:paraId="0A04BEB2" w14:textId="3EED363A" w:rsidR="00854CDC" w:rsidRPr="00ED1D2F" w:rsidRDefault="00854CDC" w:rsidP="00E024CE">
      <w:pPr>
        <w:pStyle w:val="NormalWeb"/>
        <w:spacing w:line="480" w:lineRule="auto"/>
        <w:rPr>
          <w:rFonts w:ascii="Arial" w:hAnsi="Arial" w:cs="Arial"/>
        </w:rPr>
      </w:pPr>
      <w:r w:rsidRPr="00ED1D2F">
        <w:rPr>
          <w:rFonts w:ascii="Arial" w:hAnsi="Arial" w:cs="Arial"/>
        </w:rPr>
        <w:t>A combination of well-known theories on consumer behaviour and brand management was applied to form the conceptual framework of the study, which draws on schema congruity theory and associative network models of brand memory</w:t>
      </w:r>
      <w:r w:rsidR="001E3D6C" w:rsidRPr="00ED1D2F">
        <w:rPr>
          <w:rFonts w:ascii="Arial" w:hAnsi="Arial" w:cs="Arial"/>
        </w:rPr>
        <w:t xml:space="preserve"> (Cornelissen, 2017)</w:t>
      </w:r>
      <w:r w:rsidRPr="00ED1D2F">
        <w:rPr>
          <w:rFonts w:ascii="Arial" w:hAnsi="Arial" w:cs="Arial"/>
        </w:rPr>
        <w:t>. The three theoretical underpinnings guided how the consumer perceptions of brand alliances in the UK liquor industry were analysed and interpreted.</w:t>
      </w:r>
      <w:r w:rsidR="00BA566A" w:rsidRPr="00ED1D2F">
        <w:rPr>
          <w:rFonts w:ascii="Arial" w:hAnsi="Arial" w:cs="Arial"/>
        </w:rPr>
        <w:t xml:space="preserve"> </w:t>
      </w:r>
      <w:r w:rsidRPr="00ED1D2F">
        <w:rPr>
          <w:rFonts w:ascii="Arial" w:hAnsi="Arial" w:cs="Arial"/>
        </w:rPr>
        <w:t xml:space="preserve">The framework itself combined various theoretical angles in order to reflect the complexity of consumer analysis processes when confronted with brand alliances. </w:t>
      </w:r>
    </w:p>
    <w:p w14:paraId="73146457" w14:textId="77777777" w:rsidR="0018288D" w:rsidRPr="00ED1D2F" w:rsidRDefault="0018288D" w:rsidP="00E024CE">
      <w:pPr>
        <w:spacing w:before="0" w:beforeAutospacing="0" w:after="160" w:afterAutospacing="0"/>
        <w:rPr>
          <w:rFonts w:ascii="Arial" w:eastAsia="Times New Roman" w:hAnsi="Arial" w:cs="Arial"/>
          <w:szCs w:val="24"/>
        </w:rPr>
      </w:pPr>
      <w:r w:rsidRPr="00ED1D2F">
        <w:rPr>
          <w:rFonts w:ascii="Arial" w:hAnsi="Arial" w:cs="Arial"/>
          <w:szCs w:val="24"/>
        </w:rPr>
        <w:br w:type="page"/>
      </w:r>
    </w:p>
    <w:p w14:paraId="705A47DA" w14:textId="77777777" w:rsidR="00854CDC" w:rsidRPr="00ED1D2F" w:rsidRDefault="00854CDC" w:rsidP="00E024CE">
      <w:pPr>
        <w:pStyle w:val="Heading1"/>
        <w:spacing w:line="480" w:lineRule="auto"/>
        <w:rPr>
          <w:rFonts w:ascii="Arial" w:hAnsi="Arial" w:cs="Arial"/>
          <w:szCs w:val="24"/>
        </w:rPr>
      </w:pPr>
      <w:bookmarkStart w:id="39" w:name="_Toc208762087"/>
      <w:r w:rsidRPr="00ED1D2F">
        <w:rPr>
          <w:rFonts w:ascii="Arial" w:hAnsi="Arial" w:cs="Arial"/>
          <w:szCs w:val="24"/>
        </w:rPr>
        <w:lastRenderedPageBreak/>
        <w:t>Chapter 4: Research Methodology</w:t>
      </w:r>
      <w:bookmarkEnd w:id="39"/>
    </w:p>
    <w:p w14:paraId="528365EA" w14:textId="1E46E3D8" w:rsidR="00854CDC" w:rsidRPr="00ED1D2F" w:rsidRDefault="00854CDC" w:rsidP="001E1E6B">
      <w:pPr>
        <w:pStyle w:val="Heading1"/>
        <w:jc w:val="left"/>
      </w:pPr>
      <w:bookmarkStart w:id="40" w:name="_Toc208762088"/>
      <w:r w:rsidRPr="00ED1D2F">
        <w:t>4.</w:t>
      </w:r>
      <w:r w:rsidR="009F68F8">
        <w:t>0</w:t>
      </w:r>
      <w:r w:rsidRPr="00ED1D2F">
        <w:t xml:space="preserve"> Method of Research</w:t>
      </w:r>
      <w:bookmarkEnd w:id="40"/>
    </w:p>
    <w:p w14:paraId="7E529840" w14:textId="77777777" w:rsidR="00BA566A" w:rsidRPr="00ED1D2F" w:rsidRDefault="00BA566A" w:rsidP="00E024CE">
      <w:pPr>
        <w:pStyle w:val="NormalWeb"/>
        <w:spacing w:line="480" w:lineRule="auto"/>
        <w:rPr>
          <w:rFonts w:ascii="Arial" w:hAnsi="Arial" w:cs="Arial"/>
        </w:rPr>
      </w:pPr>
      <w:r w:rsidRPr="00ED1D2F">
        <w:rPr>
          <w:rFonts w:ascii="Arial" w:hAnsi="Arial" w:cs="Arial"/>
        </w:rPr>
        <w:t>The research adopts qualitative method of conducting research on the success of brand alliances in the British liquor industry with special consideration given to how the people of Britain perceive brand fit in a brand alliance as well as how they will buy brand alliance products. This method has been chosen because of its ability to capture subjective and non-linear nature of experiences and attitudes that makes up consumer decision-making processes of the context of brand alliances (Creswell, 2018). Qualitative paradigm enabled the study of psychological thinking that could not be evaluated in any numerical format but using high knowledge of thinking, like brand fit perceptions.</w:t>
      </w:r>
    </w:p>
    <w:p w14:paraId="3D0FB0E3" w14:textId="41A7CD21" w:rsidR="00854CDC" w:rsidRPr="00ED1D2F" w:rsidRDefault="00BA566A" w:rsidP="00E024CE">
      <w:pPr>
        <w:pStyle w:val="NormalWeb"/>
        <w:spacing w:line="480" w:lineRule="auto"/>
        <w:rPr>
          <w:rFonts w:ascii="Arial" w:hAnsi="Arial" w:cs="Arial"/>
        </w:rPr>
      </w:pPr>
      <w:r w:rsidRPr="00ED1D2F">
        <w:rPr>
          <w:rFonts w:ascii="Arial" w:hAnsi="Arial" w:cs="Arial"/>
        </w:rPr>
        <w:t>The nature of this study is such that the researchers set out to apply an interpretivist philosophy to the research where the social construction of perceptions about brand alliances are relative in their contexts. This way of positioning allowed us to investigate how personal and cultural contexts of individuals create a sense of brand partnerships.</w:t>
      </w:r>
      <w:r w:rsidR="00854CDC" w:rsidRPr="00ED1D2F">
        <w:rPr>
          <w:rFonts w:ascii="Arial" w:hAnsi="Arial" w:cs="Arial"/>
        </w:rPr>
        <w:t xml:space="preserve"> The study followed a research design that included the principles of the grounded theory, allowing the researchers to unveil theoretical insights within the data themselves instead of applying existing frameworks.</w:t>
      </w:r>
    </w:p>
    <w:p w14:paraId="1E01B8E0" w14:textId="2577A504" w:rsidR="00854CDC" w:rsidRPr="001E1E6B" w:rsidRDefault="00854CDC" w:rsidP="001E1E6B">
      <w:pPr>
        <w:pStyle w:val="Heading2"/>
      </w:pPr>
      <w:bookmarkStart w:id="41" w:name="_Toc208762089"/>
      <w:r w:rsidRPr="001E1E6B">
        <w:t>4.</w:t>
      </w:r>
      <w:r w:rsidR="009F68F8" w:rsidRPr="001E1E6B">
        <w:t>1</w:t>
      </w:r>
      <w:r w:rsidRPr="001E1E6B">
        <w:t xml:space="preserve"> Research Design</w:t>
      </w:r>
      <w:bookmarkEnd w:id="41"/>
    </w:p>
    <w:p w14:paraId="6DB2EAAF" w14:textId="77777777" w:rsidR="0006714F" w:rsidRPr="00ED1D2F" w:rsidRDefault="0006714F" w:rsidP="00E024CE">
      <w:pPr>
        <w:pStyle w:val="NormalWeb"/>
        <w:spacing w:line="480" w:lineRule="auto"/>
        <w:rPr>
          <w:rFonts w:ascii="Arial" w:hAnsi="Arial" w:cs="Arial"/>
        </w:rPr>
      </w:pPr>
      <w:r w:rsidRPr="00ED1D2F">
        <w:rPr>
          <w:rFonts w:ascii="Arial" w:hAnsi="Arial" w:cs="Arial"/>
        </w:rPr>
        <w:t xml:space="preserve">The phenomenological qualitative design was used to achieve the lived experience of consumers that encounter brand alliances in the UK liquor market. This design choice was informed by the need to have a better understanding of subjective meanings that consumers had placed on the idea of brand partnerships and the </w:t>
      </w:r>
      <w:r w:rsidRPr="00ED1D2F">
        <w:rPr>
          <w:rFonts w:ascii="Arial" w:hAnsi="Arial" w:cs="Arial"/>
        </w:rPr>
        <w:lastRenderedPageBreak/>
        <w:t>degree to which those meanings had influenced their intended purchase. The current research design was cross-sectional in nature, meaning that within the study, the data were only measured at a single point to give a small picture of the prevailing attitudes of consumers to brand alliances in the liquor industry.</w:t>
      </w:r>
    </w:p>
    <w:p w14:paraId="03E23736" w14:textId="77777777" w:rsidR="0006714F" w:rsidRPr="00ED1D2F" w:rsidRDefault="0006714F" w:rsidP="00E024CE">
      <w:pPr>
        <w:pStyle w:val="NormalWeb"/>
        <w:spacing w:line="480" w:lineRule="auto"/>
        <w:rPr>
          <w:rFonts w:ascii="Arial" w:hAnsi="Arial" w:cs="Arial"/>
        </w:rPr>
      </w:pPr>
      <w:r w:rsidRPr="00ED1D2F">
        <w:rPr>
          <w:rFonts w:ascii="Arial" w:hAnsi="Arial" w:cs="Arial"/>
        </w:rPr>
        <w:t>In order to triangulate results and maximise validity of the findings, both consumer and expert assessments were employed in the study. The two-way analytical structure ensured that the effectiveness of brand alliance could be discussed through the lenses of different stakeholders, which provided a wide perspective of the phenomenon under consideration.</w:t>
      </w:r>
    </w:p>
    <w:p w14:paraId="186CBB02" w14:textId="46617EDA" w:rsidR="0006714F" w:rsidRPr="009F68F8" w:rsidRDefault="0006714F" w:rsidP="001E1E6B">
      <w:pPr>
        <w:pStyle w:val="Heading2"/>
      </w:pPr>
      <w:bookmarkStart w:id="42" w:name="_Toc208762090"/>
      <w:r w:rsidRPr="009F68F8">
        <w:t>4.</w:t>
      </w:r>
      <w:r w:rsidR="009F68F8" w:rsidRPr="009F68F8">
        <w:t>2</w:t>
      </w:r>
      <w:r w:rsidRPr="009F68F8">
        <w:t xml:space="preserve"> Sampling and Population Strategy</w:t>
      </w:r>
      <w:bookmarkEnd w:id="42"/>
    </w:p>
    <w:p w14:paraId="1E4EEB88" w14:textId="7C06DD01" w:rsidR="0006714F" w:rsidRPr="009F68F8" w:rsidRDefault="0006714F" w:rsidP="001E1E6B">
      <w:pPr>
        <w:pStyle w:val="Heading3"/>
      </w:pPr>
      <w:bookmarkStart w:id="43" w:name="_Toc208762091"/>
      <w:r w:rsidRPr="009F68F8">
        <w:t>4.</w:t>
      </w:r>
      <w:r w:rsidR="009F68F8" w:rsidRPr="009F68F8">
        <w:t>2</w:t>
      </w:r>
      <w:r w:rsidRPr="009F68F8">
        <w:t>.1 Target Population</w:t>
      </w:r>
      <w:bookmarkEnd w:id="43"/>
    </w:p>
    <w:p w14:paraId="54AE95E6" w14:textId="77777777" w:rsidR="0006714F" w:rsidRPr="00ED1D2F" w:rsidRDefault="0006714F" w:rsidP="00E024CE">
      <w:pPr>
        <w:pStyle w:val="NormalWeb"/>
        <w:spacing w:line="480" w:lineRule="auto"/>
        <w:rPr>
          <w:rFonts w:ascii="Arial" w:hAnsi="Arial" w:cs="Arial"/>
        </w:rPr>
      </w:pPr>
      <w:r w:rsidRPr="00ED1D2F">
        <w:rPr>
          <w:rFonts w:ascii="Arial" w:hAnsi="Arial" w:cs="Arial"/>
        </w:rPr>
        <w:t>The two target groups consisted of the 18 and above consumers in the UK who had prior experience with alcoholic drinks and the industry specialists with professional interest on UK liquor markets. To ensure that the respondents were relevant and experience was fresh, the consumer respondents were also reduced to those who recalled having experimented brand alliances in the liquor business within the last 12 months.</w:t>
      </w:r>
    </w:p>
    <w:p w14:paraId="48B97C0F" w14:textId="39840F21" w:rsidR="0006714F" w:rsidRPr="009F68F8" w:rsidRDefault="0006714F" w:rsidP="001E1E6B">
      <w:pPr>
        <w:pStyle w:val="Heading3"/>
      </w:pPr>
      <w:bookmarkStart w:id="44" w:name="_Toc208762092"/>
      <w:r w:rsidRPr="009F68F8">
        <w:t>4.</w:t>
      </w:r>
      <w:r w:rsidR="009F68F8" w:rsidRPr="009F68F8">
        <w:t>2</w:t>
      </w:r>
      <w:r w:rsidRPr="009F68F8">
        <w:t>.2 Method of Sampling</w:t>
      </w:r>
      <w:bookmarkEnd w:id="44"/>
    </w:p>
    <w:p w14:paraId="2ED59C34" w14:textId="78965910" w:rsidR="00854CDC" w:rsidRPr="00ED1D2F" w:rsidRDefault="0006714F" w:rsidP="00E024CE">
      <w:pPr>
        <w:pStyle w:val="NormalWeb"/>
        <w:spacing w:line="480" w:lineRule="auto"/>
        <w:rPr>
          <w:rFonts w:ascii="Arial" w:hAnsi="Arial" w:cs="Arial"/>
        </w:rPr>
      </w:pPr>
      <w:r w:rsidRPr="00ED1D2F">
        <w:rPr>
          <w:rFonts w:ascii="Arial" w:hAnsi="Arial" w:cs="Arial"/>
        </w:rPr>
        <w:t>The study employed a purposive sampling method in choosing the study participants that would provide rich and relevant data to meet the objectives of the research</w:t>
      </w:r>
      <w:r w:rsidR="001E3D6C" w:rsidRPr="00ED1D2F">
        <w:rPr>
          <w:rFonts w:ascii="Arial" w:hAnsi="Arial" w:cs="Arial"/>
        </w:rPr>
        <w:t xml:space="preserve"> (Cornelissen, 2017)</w:t>
      </w:r>
      <w:r w:rsidRPr="00ED1D2F">
        <w:rPr>
          <w:rFonts w:ascii="Arial" w:hAnsi="Arial" w:cs="Arial"/>
        </w:rPr>
        <w:t xml:space="preserve">. The consumer participants were formed using the criterion sampling method in which the set inclusion criteria was developed such that the participants should hold the necessary knowledge and experience that they will </w:t>
      </w:r>
      <w:r w:rsidRPr="00ED1D2F">
        <w:rPr>
          <w:rFonts w:ascii="Arial" w:hAnsi="Arial" w:cs="Arial"/>
        </w:rPr>
        <w:lastRenderedPageBreak/>
        <w:t xml:space="preserve">make significant contributions to the study. </w:t>
      </w:r>
      <w:r w:rsidR="00854CDC" w:rsidRPr="00ED1D2F">
        <w:rPr>
          <w:rFonts w:ascii="Arial" w:hAnsi="Arial" w:cs="Arial"/>
        </w:rPr>
        <w:t>The criteria included age 18 or above, regular consumption of alcoholic beverages (at least once per month), awareness of brand alliances in the liquor industry, and residence in the UK for a minimum of two years.</w:t>
      </w:r>
    </w:p>
    <w:p w14:paraId="53D64809" w14:textId="77777777" w:rsidR="00854CDC" w:rsidRPr="00ED1D2F" w:rsidRDefault="00854CDC" w:rsidP="00E024CE">
      <w:pPr>
        <w:pStyle w:val="NormalWeb"/>
        <w:spacing w:line="480" w:lineRule="auto"/>
        <w:rPr>
          <w:rFonts w:ascii="Arial" w:hAnsi="Arial" w:cs="Arial"/>
        </w:rPr>
      </w:pPr>
      <w:r w:rsidRPr="00ED1D2F">
        <w:rPr>
          <w:rFonts w:ascii="Arial" w:hAnsi="Arial" w:cs="Arial"/>
        </w:rPr>
        <w:t>In the case of the expert participants, expert sampling was used to select the individuals with specific expertise about brand alliances and the UK liquor market. The selection criteria were as follows: at least five years of work experience within the liquor industry, first-hand marketing or alliance experience with liquor brands, or present or recently worked directly in the UK with liquor companies, marketing agencies, or distribution organisations.</w:t>
      </w:r>
    </w:p>
    <w:p w14:paraId="5E96769B" w14:textId="6B6E94DE" w:rsidR="00854CDC" w:rsidRPr="001E1E6B" w:rsidRDefault="00854CDC" w:rsidP="001E1E6B">
      <w:pPr>
        <w:pStyle w:val="Heading3"/>
      </w:pPr>
      <w:bookmarkStart w:id="45" w:name="_Toc208762093"/>
      <w:r w:rsidRPr="001E1E6B">
        <w:t>4.</w:t>
      </w:r>
      <w:r w:rsidR="009F68F8" w:rsidRPr="001E1E6B">
        <w:t>2</w:t>
      </w:r>
      <w:r w:rsidRPr="001E1E6B">
        <w:t>.3 Calculation of Sample Size</w:t>
      </w:r>
      <w:bookmarkEnd w:id="45"/>
    </w:p>
    <w:p w14:paraId="691F7660" w14:textId="77777777" w:rsidR="00BA566A" w:rsidRPr="00ED1D2F" w:rsidRDefault="00BA566A" w:rsidP="00E024CE">
      <w:pPr>
        <w:pStyle w:val="NormalWeb"/>
        <w:spacing w:line="480" w:lineRule="auto"/>
        <w:rPr>
          <w:rFonts w:ascii="Arial" w:hAnsi="Arial" w:cs="Arial"/>
        </w:rPr>
      </w:pPr>
      <w:r w:rsidRPr="00ED1D2F">
        <w:rPr>
          <w:rFonts w:ascii="Arial" w:hAnsi="Arial" w:cs="Arial"/>
        </w:rPr>
        <w:t>The sample size was calculated upon the data saturation principle, which is one of the main concerns of qualitative research. The purpose of the study was to apply theoretical saturation when no new themes and insight can be derived out of additional interviews. Based on the established tenets of the work on the qualitative research and by analysing the phenomenon of consumer behaviour, the research disposed of about 10-12 consumer-led interviews and 3-5 expert-led interviews.</w:t>
      </w:r>
    </w:p>
    <w:p w14:paraId="37FB8FBB" w14:textId="770D3F33" w:rsidR="00854CDC" w:rsidRPr="00ED1D2F" w:rsidRDefault="00BA566A" w:rsidP="00E024CE">
      <w:pPr>
        <w:pStyle w:val="NormalWeb"/>
        <w:spacing w:line="480" w:lineRule="auto"/>
        <w:rPr>
          <w:rFonts w:ascii="Arial" w:hAnsi="Arial" w:cs="Arial"/>
        </w:rPr>
      </w:pPr>
      <w:r w:rsidRPr="00ED1D2F">
        <w:rPr>
          <w:rFonts w:ascii="Arial" w:hAnsi="Arial" w:cs="Arial"/>
        </w:rPr>
        <w:t>It was considered that the time spent on sampling was adequate to achieve data saturation and at the same time ensuring the richness of the analysis which is characteristic of a qualitative study. The sample size of the consumers was congruent with phenomenological research guidelines, which suggests 10-15 individuals to study the scope of the given phenomenon (Creswell, 2018)</w:t>
      </w:r>
      <w:r w:rsidR="00854CDC" w:rsidRPr="00ED1D2F">
        <w:rPr>
          <w:rFonts w:ascii="Arial" w:hAnsi="Arial" w:cs="Arial"/>
        </w:rPr>
        <w:t>.</w:t>
      </w:r>
    </w:p>
    <w:p w14:paraId="48C5DD90" w14:textId="0B8CC38D" w:rsidR="00854CDC" w:rsidRPr="001E1E6B" w:rsidRDefault="00854CDC" w:rsidP="001E1E6B">
      <w:pPr>
        <w:pStyle w:val="Heading2"/>
      </w:pPr>
      <w:bookmarkStart w:id="46" w:name="_Toc208762094"/>
      <w:r w:rsidRPr="001E1E6B">
        <w:t>4.</w:t>
      </w:r>
      <w:r w:rsidR="009F68F8" w:rsidRPr="001E1E6B">
        <w:t xml:space="preserve">3 </w:t>
      </w:r>
      <w:r w:rsidRPr="001E1E6B">
        <w:t>Methods of Collecting Data</w:t>
      </w:r>
      <w:bookmarkEnd w:id="46"/>
    </w:p>
    <w:p w14:paraId="69D1B4FA" w14:textId="76D01EE9" w:rsidR="00854CDC" w:rsidRPr="001E1E6B" w:rsidRDefault="00854CDC" w:rsidP="001E1E6B">
      <w:pPr>
        <w:pStyle w:val="Heading3"/>
      </w:pPr>
      <w:bookmarkStart w:id="47" w:name="_Toc208762095"/>
      <w:r w:rsidRPr="001E1E6B">
        <w:lastRenderedPageBreak/>
        <w:t>4.</w:t>
      </w:r>
      <w:r w:rsidR="009F68F8" w:rsidRPr="001E1E6B">
        <w:t>3</w:t>
      </w:r>
      <w:r w:rsidRPr="001E1E6B">
        <w:t>.1 Semi-Structured Interviews</w:t>
      </w:r>
      <w:bookmarkEnd w:id="47"/>
    </w:p>
    <w:p w14:paraId="2D18C897" w14:textId="4B7C51CB" w:rsidR="00854CDC" w:rsidRPr="00ED1D2F" w:rsidRDefault="00BA566A" w:rsidP="00E024CE">
      <w:pPr>
        <w:pStyle w:val="NormalWeb"/>
        <w:spacing w:line="480" w:lineRule="auto"/>
        <w:rPr>
          <w:rFonts w:ascii="Arial" w:hAnsi="Arial" w:cs="Arial"/>
          <w:b/>
        </w:rPr>
      </w:pPr>
      <w:r w:rsidRPr="00ED1D2F">
        <w:rPr>
          <w:rFonts w:ascii="Arial" w:hAnsi="Arial" w:cs="Arial"/>
        </w:rPr>
        <w:t>The primary method of data collection was semi-structured interview, which allowed giving the chance to follow emergent themes and be in danger of being led to far in the data and having the possibility of being too off topic in relation to central research questions</w:t>
      </w:r>
      <w:r w:rsidR="001E3D6C" w:rsidRPr="00ED1D2F">
        <w:rPr>
          <w:rFonts w:ascii="Arial" w:hAnsi="Arial" w:cs="Arial"/>
        </w:rPr>
        <w:t xml:space="preserve"> (Cornelissen, 2017)</w:t>
      </w:r>
      <w:r w:rsidRPr="00ED1D2F">
        <w:rPr>
          <w:rFonts w:ascii="Arial" w:hAnsi="Arial" w:cs="Arial"/>
        </w:rPr>
        <w:t>. This strategy made it possible to report in details on what considerable number of consumers go through in accordance to the brand alliances and views of experts about the industry practices.</w:t>
      </w:r>
    </w:p>
    <w:p w14:paraId="2AD426AB" w14:textId="77777777" w:rsidR="00854CDC" w:rsidRPr="00ED1D2F" w:rsidRDefault="00854CDC" w:rsidP="00E024CE">
      <w:pPr>
        <w:pStyle w:val="NormalWeb"/>
        <w:spacing w:line="480" w:lineRule="auto"/>
        <w:rPr>
          <w:rFonts w:ascii="Arial" w:hAnsi="Arial" w:cs="Arial"/>
        </w:rPr>
      </w:pPr>
      <w:r w:rsidRPr="00ED1D2F">
        <w:rPr>
          <w:rFonts w:ascii="Arial" w:hAnsi="Arial" w:cs="Arial"/>
        </w:rPr>
        <w:t>A topic guide was used to interview consumers, which included briefings on brand alliance awareness, brand fitness concerns, deciding to buy factors, and emotional reactions to the brand alliances. Two consumers were used to pilot the interview guide to make sure that the questions were clear and appropriate. The interviews with consumers took about 45-60 minutes to ensure that there was enough time to explore the experiences and perceptions in-depth.</w:t>
      </w:r>
    </w:p>
    <w:p w14:paraId="27DC317C" w14:textId="77777777" w:rsidR="00854CDC" w:rsidRPr="00ED1D2F" w:rsidRDefault="00854CDC" w:rsidP="00E024CE">
      <w:pPr>
        <w:pStyle w:val="NormalWeb"/>
        <w:spacing w:line="480" w:lineRule="auto"/>
        <w:rPr>
          <w:rFonts w:ascii="Arial" w:hAnsi="Arial" w:cs="Arial"/>
        </w:rPr>
      </w:pPr>
      <w:r w:rsidRPr="00ED1D2F">
        <w:rPr>
          <w:rFonts w:ascii="Arial" w:hAnsi="Arial" w:cs="Arial"/>
        </w:rPr>
        <w:t>Interviews with experts involved a different topic guide leading in the area of industry view of brand alliance strategy, success factors, consumer behaviour insights and market trends. Interviews with experts were generally longer (60-90min) to allow space to cover the professional knowledge and experience they were discussing.</w:t>
      </w:r>
    </w:p>
    <w:p w14:paraId="1162A5D7" w14:textId="69F305BF" w:rsidR="00854CDC" w:rsidRPr="001E1E6B" w:rsidRDefault="00854CDC" w:rsidP="001E1E6B">
      <w:pPr>
        <w:pStyle w:val="Heading2"/>
      </w:pPr>
      <w:bookmarkStart w:id="48" w:name="_Toc208762096"/>
      <w:r w:rsidRPr="001E1E6B">
        <w:t>4.</w:t>
      </w:r>
      <w:r w:rsidR="009F68F8" w:rsidRPr="001E1E6B">
        <w:t>4</w:t>
      </w:r>
      <w:r w:rsidRPr="001E1E6B">
        <w:t xml:space="preserve"> Data analysis approach</w:t>
      </w:r>
      <w:bookmarkEnd w:id="48"/>
    </w:p>
    <w:p w14:paraId="1080D3D1" w14:textId="77777777" w:rsidR="00854CDC" w:rsidRPr="00ED1D2F" w:rsidRDefault="00854CDC" w:rsidP="00E024CE">
      <w:pPr>
        <w:pStyle w:val="NormalWeb"/>
        <w:spacing w:line="480" w:lineRule="auto"/>
        <w:rPr>
          <w:rFonts w:ascii="Arial" w:hAnsi="Arial" w:cs="Arial"/>
        </w:rPr>
      </w:pPr>
      <w:r w:rsidRPr="00ED1D2F">
        <w:rPr>
          <w:rFonts w:ascii="Arial" w:hAnsi="Arial" w:cs="Arial"/>
        </w:rPr>
        <w:t>The study employed grounded theory methodology for data analysis, specifically following the systematic approach outlined by Strauss and Corbin (1998). This approach was deemed appropriate because it helps to develop a theory based on empirical findings, making it especially appropriate to study the relatively unexamined field of perception of brand alliances in the liquor industry.</w:t>
      </w:r>
    </w:p>
    <w:p w14:paraId="394AC0EF" w14:textId="77777777" w:rsidR="00854CDC" w:rsidRPr="00ED1D2F" w:rsidRDefault="00854CDC" w:rsidP="00E024CE">
      <w:pPr>
        <w:pStyle w:val="NormalWeb"/>
        <w:spacing w:line="480" w:lineRule="auto"/>
        <w:rPr>
          <w:rFonts w:ascii="Arial" w:hAnsi="Arial" w:cs="Arial"/>
        </w:rPr>
      </w:pPr>
      <w:r w:rsidRPr="00ED1D2F">
        <w:rPr>
          <w:rFonts w:ascii="Arial" w:hAnsi="Arial" w:cs="Arial"/>
        </w:rPr>
        <w:lastRenderedPageBreak/>
        <w:t>Such an emphasis on patterns and connections in the data proved viable using the grounded theory method of analysis, where connections that may not have clearly appeared using a different method were identified. It was an inductive method where theoretical considerations arose out of primer outcomes other than how they were imposed by pre-existing frameworks.</w:t>
      </w:r>
    </w:p>
    <w:p w14:paraId="03D859A9" w14:textId="426E2CFB" w:rsidR="00854CDC" w:rsidRPr="001E1E6B" w:rsidRDefault="00854CDC" w:rsidP="001E1E6B">
      <w:pPr>
        <w:pStyle w:val="Heading3"/>
      </w:pPr>
      <w:bookmarkStart w:id="49" w:name="_Toc208762097"/>
      <w:r w:rsidRPr="001E1E6B">
        <w:t>4.</w:t>
      </w:r>
      <w:r w:rsidR="009F68F8" w:rsidRPr="001E1E6B">
        <w:t>4</w:t>
      </w:r>
      <w:r w:rsidRPr="001E1E6B">
        <w:t>.</w:t>
      </w:r>
      <w:r w:rsidR="009F68F8" w:rsidRPr="001E1E6B">
        <w:t>1</w:t>
      </w:r>
      <w:r w:rsidRPr="001E1E6B">
        <w:t xml:space="preserve"> Three-Stage Process of Coding</w:t>
      </w:r>
      <w:bookmarkEnd w:id="49"/>
    </w:p>
    <w:p w14:paraId="1DF44ACA" w14:textId="77777777" w:rsidR="00854CDC" w:rsidRPr="00ED1D2F" w:rsidRDefault="00854CDC" w:rsidP="00E024CE">
      <w:pPr>
        <w:pStyle w:val="NormalWeb"/>
        <w:spacing w:line="480" w:lineRule="auto"/>
        <w:rPr>
          <w:rFonts w:ascii="Arial" w:hAnsi="Arial" w:cs="Arial"/>
        </w:rPr>
      </w:pPr>
      <w:r w:rsidRPr="00ED1D2F">
        <w:rPr>
          <w:rFonts w:ascii="Arial" w:hAnsi="Arial" w:cs="Arial"/>
        </w:rPr>
        <w:t>The collected data were analysed in a multistage coding process typical of the grounded theory approach:</w:t>
      </w:r>
    </w:p>
    <w:p w14:paraId="3FE5E92C" w14:textId="77777777" w:rsidR="00854CDC" w:rsidRPr="00ED1D2F" w:rsidRDefault="00854CDC" w:rsidP="00E024CE">
      <w:pPr>
        <w:pStyle w:val="Heading4"/>
        <w:rPr>
          <w:rFonts w:ascii="Arial" w:hAnsi="Arial" w:cs="Arial"/>
          <w:szCs w:val="24"/>
        </w:rPr>
      </w:pPr>
      <w:r w:rsidRPr="00ED1D2F">
        <w:rPr>
          <w:rFonts w:ascii="Arial" w:hAnsi="Arial" w:cs="Arial"/>
          <w:szCs w:val="24"/>
        </w:rPr>
        <w:t>Open Coding</w:t>
      </w:r>
    </w:p>
    <w:p w14:paraId="722F02E4" w14:textId="77777777" w:rsidR="00854CDC" w:rsidRPr="00ED1D2F" w:rsidRDefault="00854CDC" w:rsidP="00E024CE">
      <w:pPr>
        <w:pStyle w:val="NormalWeb"/>
        <w:spacing w:line="480" w:lineRule="auto"/>
        <w:rPr>
          <w:rFonts w:ascii="Arial" w:hAnsi="Arial" w:cs="Arial"/>
        </w:rPr>
      </w:pPr>
      <w:r w:rsidRPr="00ED1D2F">
        <w:rPr>
          <w:rFonts w:ascii="Arial" w:hAnsi="Arial" w:cs="Arial"/>
        </w:rPr>
        <w:t>The first phase of data analysis was open coding, which involved analysing transcripts line-by-line to determine individual concepts and phenomena. This process involved breaking down the data into meaningful units and assigning initial codes that captured the essence of participants' experiences and perspectives.</w:t>
      </w:r>
    </w:p>
    <w:p w14:paraId="108ED0BA" w14:textId="77777777" w:rsidR="009C67C9" w:rsidRPr="00ED1D2F" w:rsidRDefault="009C67C9" w:rsidP="00E024CE">
      <w:pPr>
        <w:pStyle w:val="NormalWeb"/>
        <w:spacing w:line="480" w:lineRule="auto"/>
        <w:rPr>
          <w:rFonts w:ascii="Arial" w:hAnsi="Arial" w:cs="Arial"/>
        </w:rPr>
      </w:pPr>
    </w:p>
    <w:tbl>
      <w:tblPr>
        <w:tblStyle w:val="TableGrid"/>
        <w:tblW w:w="0" w:type="auto"/>
        <w:tblLook w:val="04A0" w:firstRow="1" w:lastRow="0" w:firstColumn="1" w:lastColumn="0" w:noHBand="0" w:noVBand="1"/>
      </w:tblPr>
      <w:tblGrid>
        <w:gridCol w:w="1451"/>
        <w:gridCol w:w="2571"/>
        <w:gridCol w:w="2579"/>
        <w:gridCol w:w="2415"/>
      </w:tblGrid>
      <w:tr w:rsidR="009C67C9" w:rsidRPr="00ED1D2F" w14:paraId="310709C4" w14:textId="77777777" w:rsidTr="009C67C9">
        <w:tc>
          <w:tcPr>
            <w:tcW w:w="0" w:type="auto"/>
            <w:hideMark/>
          </w:tcPr>
          <w:p w14:paraId="51EA38A0"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Coding Stage</w:t>
            </w:r>
          </w:p>
        </w:tc>
        <w:tc>
          <w:tcPr>
            <w:tcW w:w="0" w:type="auto"/>
            <w:hideMark/>
          </w:tcPr>
          <w:p w14:paraId="218B2FCA"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Purpose</w:t>
            </w:r>
          </w:p>
        </w:tc>
        <w:tc>
          <w:tcPr>
            <w:tcW w:w="0" w:type="auto"/>
            <w:hideMark/>
          </w:tcPr>
          <w:p w14:paraId="73B50DCE"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Process</w:t>
            </w:r>
          </w:p>
        </w:tc>
        <w:tc>
          <w:tcPr>
            <w:tcW w:w="0" w:type="auto"/>
            <w:hideMark/>
          </w:tcPr>
          <w:p w14:paraId="03DF853C"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Output</w:t>
            </w:r>
          </w:p>
        </w:tc>
      </w:tr>
      <w:tr w:rsidR="009C67C9" w:rsidRPr="00ED1D2F" w14:paraId="6E510457" w14:textId="77777777" w:rsidTr="009C67C9">
        <w:tc>
          <w:tcPr>
            <w:tcW w:w="0" w:type="auto"/>
            <w:hideMark/>
          </w:tcPr>
          <w:p w14:paraId="760E7C2A" w14:textId="77777777" w:rsidR="009C67C9" w:rsidRPr="00ED1D2F" w:rsidRDefault="009C67C9" w:rsidP="00E024CE">
            <w:pPr>
              <w:rPr>
                <w:rFonts w:ascii="Arial" w:hAnsi="Arial" w:cs="Arial"/>
                <w:szCs w:val="24"/>
              </w:rPr>
            </w:pPr>
            <w:r w:rsidRPr="00ED1D2F">
              <w:rPr>
                <w:rFonts w:ascii="Arial" w:hAnsi="Arial" w:cs="Arial"/>
                <w:szCs w:val="24"/>
              </w:rPr>
              <w:t>Open Coding</w:t>
            </w:r>
          </w:p>
        </w:tc>
        <w:tc>
          <w:tcPr>
            <w:tcW w:w="0" w:type="auto"/>
            <w:hideMark/>
          </w:tcPr>
          <w:p w14:paraId="24BE60E7" w14:textId="77777777" w:rsidR="009C67C9" w:rsidRPr="00ED1D2F" w:rsidRDefault="009C67C9" w:rsidP="00E024CE">
            <w:pPr>
              <w:rPr>
                <w:rFonts w:ascii="Arial" w:hAnsi="Arial" w:cs="Arial"/>
                <w:szCs w:val="24"/>
              </w:rPr>
            </w:pPr>
            <w:r w:rsidRPr="00ED1D2F">
              <w:rPr>
                <w:rFonts w:ascii="Arial" w:hAnsi="Arial" w:cs="Arial"/>
                <w:szCs w:val="24"/>
              </w:rPr>
              <w:t>Identify initial concepts and categories</w:t>
            </w:r>
          </w:p>
        </w:tc>
        <w:tc>
          <w:tcPr>
            <w:tcW w:w="0" w:type="auto"/>
            <w:hideMark/>
          </w:tcPr>
          <w:p w14:paraId="36984B52" w14:textId="77777777" w:rsidR="009C67C9" w:rsidRPr="00ED1D2F" w:rsidRDefault="009C67C9" w:rsidP="00E024CE">
            <w:pPr>
              <w:rPr>
                <w:rFonts w:ascii="Arial" w:hAnsi="Arial" w:cs="Arial"/>
                <w:szCs w:val="24"/>
              </w:rPr>
            </w:pPr>
            <w:r w:rsidRPr="00ED1D2F">
              <w:rPr>
                <w:rFonts w:ascii="Arial" w:hAnsi="Arial" w:cs="Arial"/>
                <w:szCs w:val="24"/>
              </w:rPr>
              <w:t>Line-by-line analysis of transcripts</w:t>
            </w:r>
          </w:p>
        </w:tc>
        <w:tc>
          <w:tcPr>
            <w:tcW w:w="0" w:type="auto"/>
            <w:hideMark/>
          </w:tcPr>
          <w:p w14:paraId="0B8E549F" w14:textId="77777777" w:rsidR="009C67C9" w:rsidRPr="00ED1D2F" w:rsidRDefault="009C67C9" w:rsidP="00E024CE">
            <w:pPr>
              <w:rPr>
                <w:rFonts w:ascii="Arial" w:hAnsi="Arial" w:cs="Arial"/>
                <w:szCs w:val="24"/>
              </w:rPr>
            </w:pPr>
            <w:r w:rsidRPr="00ED1D2F">
              <w:rPr>
                <w:rFonts w:ascii="Arial" w:hAnsi="Arial" w:cs="Arial"/>
                <w:szCs w:val="24"/>
              </w:rPr>
              <w:t>Initial codes and concepts</w:t>
            </w:r>
          </w:p>
        </w:tc>
      </w:tr>
      <w:tr w:rsidR="009C67C9" w:rsidRPr="00ED1D2F" w14:paraId="24F2BD7E" w14:textId="77777777" w:rsidTr="009C67C9">
        <w:tc>
          <w:tcPr>
            <w:tcW w:w="0" w:type="auto"/>
            <w:hideMark/>
          </w:tcPr>
          <w:p w14:paraId="352080BB" w14:textId="77777777" w:rsidR="009C67C9" w:rsidRPr="00ED1D2F" w:rsidRDefault="009C67C9" w:rsidP="00E024CE">
            <w:pPr>
              <w:rPr>
                <w:rFonts w:ascii="Arial" w:hAnsi="Arial" w:cs="Arial"/>
                <w:szCs w:val="24"/>
              </w:rPr>
            </w:pPr>
            <w:r w:rsidRPr="00ED1D2F">
              <w:rPr>
                <w:rFonts w:ascii="Arial" w:hAnsi="Arial" w:cs="Arial"/>
                <w:szCs w:val="24"/>
              </w:rPr>
              <w:lastRenderedPageBreak/>
              <w:t>Axial Coding</w:t>
            </w:r>
          </w:p>
        </w:tc>
        <w:tc>
          <w:tcPr>
            <w:tcW w:w="0" w:type="auto"/>
            <w:hideMark/>
          </w:tcPr>
          <w:p w14:paraId="3AF75AFA" w14:textId="77777777" w:rsidR="009C67C9" w:rsidRPr="00ED1D2F" w:rsidRDefault="009C67C9" w:rsidP="00E024CE">
            <w:pPr>
              <w:rPr>
                <w:rFonts w:ascii="Arial" w:hAnsi="Arial" w:cs="Arial"/>
                <w:szCs w:val="24"/>
              </w:rPr>
            </w:pPr>
            <w:r w:rsidRPr="00ED1D2F">
              <w:rPr>
                <w:rFonts w:ascii="Arial" w:hAnsi="Arial" w:cs="Arial"/>
                <w:szCs w:val="24"/>
              </w:rPr>
              <w:t>Establish relationships between categories</w:t>
            </w:r>
          </w:p>
        </w:tc>
        <w:tc>
          <w:tcPr>
            <w:tcW w:w="0" w:type="auto"/>
            <w:hideMark/>
          </w:tcPr>
          <w:p w14:paraId="3E6A08E1" w14:textId="77777777" w:rsidR="009C67C9" w:rsidRPr="00ED1D2F" w:rsidRDefault="009C67C9" w:rsidP="00E024CE">
            <w:pPr>
              <w:rPr>
                <w:rFonts w:ascii="Arial" w:hAnsi="Arial" w:cs="Arial"/>
                <w:szCs w:val="24"/>
              </w:rPr>
            </w:pPr>
            <w:r w:rsidRPr="00ED1D2F">
              <w:rPr>
                <w:rFonts w:ascii="Arial" w:hAnsi="Arial" w:cs="Arial"/>
                <w:szCs w:val="24"/>
              </w:rPr>
              <w:t>Systematic analysis of category connections</w:t>
            </w:r>
          </w:p>
        </w:tc>
        <w:tc>
          <w:tcPr>
            <w:tcW w:w="0" w:type="auto"/>
            <w:hideMark/>
          </w:tcPr>
          <w:p w14:paraId="04E37456" w14:textId="77777777" w:rsidR="009C67C9" w:rsidRPr="00ED1D2F" w:rsidRDefault="009C67C9" w:rsidP="00E024CE">
            <w:pPr>
              <w:rPr>
                <w:rFonts w:ascii="Arial" w:hAnsi="Arial" w:cs="Arial"/>
                <w:szCs w:val="24"/>
              </w:rPr>
            </w:pPr>
            <w:r w:rsidRPr="00ED1D2F">
              <w:rPr>
                <w:rFonts w:ascii="Arial" w:hAnsi="Arial" w:cs="Arial"/>
                <w:szCs w:val="24"/>
              </w:rPr>
              <w:t>Core categories and subcategories</w:t>
            </w:r>
          </w:p>
        </w:tc>
      </w:tr>
      <w:tr w:rsidR="009C67C9" w:rsidRPr="00ED1D2F" w14:paraId="6B099CE2" w14:textId="77777777" w:rsidTr="009C67C9">
        <w:tc>
          <w:tcPr>
            <w:tcW w:w="0" w:type="auto"/>
            <w:hideMark/>
          </w:tcPr>
          <w:p w14:paraId="0F5C51BC" w14:textId="77777777" w:rsidR="009C67C9" w:rsidRPr="00ED1D2F" w:rsidRDefault="009C67C9" w:rsidP="00E024CE">
            <w:pPr>
              <w:rPr>
                <w:rFonts w:ascii="Arial" w:hAnsi="Arial" w:cs="Arial"/>
                <w:szCs w:val="24"/>
              </w:rPr>
            </w:pPr>
            <w:r w:rsidRPr="00ED1D2F">
              <w:rPr>
                <w:rFonts w:ascii="Arial" w:hAnsi="Arial" w:cs="Arial"/>
                <w:szCs w:val="24"/>
              </w:rPr>
              <w:t>Selective Coding</w:t>
            </w:r>
          </w:p>
        </w:tc>
        <w:tc>
          <w:tcPr>
            <w:tcW w:w="0" w:type="auto"/>
            <w:hideMark/>
          </w:tcPr>
          <w:p w14:paraId="63B84D4C" w14:textId="77777777" w:rsidR="009C67C9" w:rsidRPr="00ED1D2F" w:rsidRDefault="009C67C9" w:rsidP="00E024CE">
            <w:pPr>
              <w:rPr>
                <w:rFonts w:ascii="Arial" w:hAnsi="Arial" w:cs="Arial"/>
                <w:szCs w:val="24"/>
              </w:rPr>
            </w:pPr>
            <w:r w:rsidRPr="00ED1D2F">
              <w:rPr>
                <w:rFonts w:ascii="Arial" w:hAnsi="Arial" w:cs="Arial"/>
                <w:szCs w:val="24"/>
              </w:rPr>
              <w:t>Develop central theory</w:t>
            </w:r>
          </w:p>
        </w:tc>
        <w:tc>
          <w:tcPr>
            <w:tcW w:w="0" w:type="auto"/>
            <w:hideMark/>
          </w:tcPr>
          <w:p w14:paraId="307A38B3" w14:textId="77777777" w:rsidR="009C67C9" w:rsidRPr="00ED1D2F" w:rsidRDefault="009C67C9" w:rsidP="00E024CE">
            <w:pPr>
              <w:rPr>
                <w:rFonts w:ascii="Arial" w:hAnsi="Arial" w:cs="Arial"/>
                <w:szCs w:val="24"/>
              </w:rPr>
            </w:pPr>
            <w:r w:rsidRPr="00ED1D2F">
              <w:rPr>
                <w:rFonts w:ascii="Arial" w:hAnsi="Arial" w:cs="Arial"/>
                <w:szCs w:val="24"/>
              </w:rPr>
              <w:t>Integration around core category</w:t>
            </w:r>
          </w:p>
        </w:tc>
        <w:tc>
          <w:tcPr>
            <w:tcW w:w="0" w:type="auto"/>
            <w:hideMark/>
          </w:tcPr>
          <w:p w14:paraId="5BDDE791" w14:textId="77777777" w:rsidR="009C67C9" w:rsidRPr="00ED1D2F" w:rsidRDefault="009C67C9" w:rsidP="00E024CE">
            <w:pPr>
              <w:rPr>
                <w:rFonts w:ascii="Arial" w:hAnsi="Arial" w:cs="Arial"/>
                <w:szCs w:val="24"/>
              </w:rPr>
            </w:pPr>
            <w:r w:rsidRPr="00ED1D2F">
              <w:rPr>
                <w:rFonts w:ascii="Arial" w:hAnsi="Arial" w:cs="Arial"/>
                <w:szCs w:val="24"/>
              </w:rPr>
              <w:t>Theoretical framework</w:t>
            </w:r>
          </w:p>
        </w:tc>
      </w:tr>
    </w:tbl>
    <w:p w14:paraId="6AD489ED" w14:textId="77777777" w:rsidR="008E5DBE" w:rsidRPr="00ED1D2F" w:rsidRDefault="008E5DBE" w:rsidP="00E024CE">
      <w:pPr>
        <w:pStyle w:val="Caption"/>
        <w:spacing w:line="480" w:lineRule="auto"/>
        <w:rPr>
          <w:rFonts w:ascii="Arial" w:hAnsi="Arial" w:cs="Arial"/>
          <w:sz w:val="24"/>
          <w:szCs w:val="24"/>
        </w:rPr>
      </w:pPr>
      <w:bookmarkStart w:id="50" w:name="_Toc204495475"/>
      <w:r w:rsidRPr="00ED1D2F">
        <w:rPr>
          <w:rFonts w:ascii="Arial" w:hAnsi="Arial" w:cs="Arial"/>
          <w:sz w:val="24"/>
          <w:szCs w:val="24"/>
        </w:rPr>
        <w:t xml:space="preserve">Table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Table \* ARABIC </w:instrText>
      </w:r>
      <w:r w:rsidR="009F7E8E" w:rsidRPr="00ED1D2F">
        <w:rPr>
          <w:rFonts w:ascii="Arial" w:hAnsi="Arial" w:cs="Arial"/>
          <w:sz w:val="24"/>
          <w:szCs w:val="24"/>
        </w:rPr>
        <w:fldChar w:fldCharType="separate"/>
      </w:r>
      <w:r w:rsidRPr="00ED1D2F">
        <w:rPr>
          <w:rFonts w:ascii="Arial" w:hAnsi="Arial" w:cs="Arial"/>
          <w:noProof/>
          <w:sz w:val="24"/>
          <w:szCs w:val="24"/>
        </w:rPr>
        <w:t>1</w:t>
      </w:r>
      <w:r w:rsidR="009F7E8E" w:rsidRPr="00ED1D2F">
        <w:rPr>
          <w:rFonts w:ascii="Arial" w:hAnsi="Arial" w:cs="Arial"/>
          <w:noProof/>
          <w:sz w:val="24"/>
          <w:szCs w:val="24"/>
        </w:rPr>
        <w:fldChar w:fldCharType="end"/>
      </w:r>
      <w:r w:rsidRPr="00ED1D2F">
        <w:rPr>
          <w:rFonts w:ascii="Arial" w:hAnsi="Arial" w:cs="Arial"/>
          <w:sz w:val="24"/>
          <w:szCs w:val="24"/>
        </w:rPr>
        <w:t>: coding summary</w:t>
      </w:r>
      <w:bookmarkEnd w:id="50"/>
    </w:p>
    <w:p w14:paraId="76BC44CD" w14:textId="7B5AA505" w:rsidR="009C67C9" w:rsidRPr="00ED1D2F" w:rsidRDefault="009C67C9" w:rsidP="00E024CE">
      <w:pPr>
        <w:pStyle w:val="NormalWeb"/>
        <w:spacing w:line="480" w:lineRule="auto"/>
        <w:rPr>
          <w:rFonts w:ascii="Arial" w:hAnsi="Arial" w:cs="Arial"/>
        </w:rPr>
      </w:pPr>
      <w:r w:rsidRPr="00ED1D2F">
        <w:rPr>
          <w:rFonts w:ascii="Arial" w:hAnsi="Arial" w:cs="Arial"/>
        </w:rPr>
        <w:t>Throughout the process of open coding, the research kept a record of coding memos diligently to note analytical choices and findings. The memos acted as an audit trail and were helpful during the creation of analytical thoughts during the coding process.</w:t>
      </w:r>
    </w:p>
    <w:p w14:paraId="2FA8687B" w14:textId="77777777" w:rsidR="009C67C9" w:rsidRPr="00ED1D2F" w:rsidRDefault="009C67C9" w:rsidP="00E024CE">
      <w:pPr>
        <w:pStyle w:val="Heading4"/>
        <w:rPr>
          <w:rFonts w:ascii="Arial" w:hAnsi="Arial" w:cs="Arial"/>
          <w:szCs w:val="24"/>
        </w:rPr>
      </w:pPr>
      <w:r w:rsidRPr="00ED1D2F">
        <w:rPr>
          <w:rFonts w:ascii="Arial" w:hAnsi="Arial" w:cs="Arial"/>
          <w:szCs w:val="24"/>
        </w:rPr>
        <w:t>Axial Coding</w:t>
      </w:r>
    </w:p>
    <w:p w14:paraId="6ABD01D6" w14:textId="77777777" w:rsidR="009C67C9" w:rsidRPr="00ED1D2F" w:rsidRDefault="009C67C9" w:rsidP="00E024CE">
      <w:pPr>
        <w:pStyle w:val="NormalWeb"/>
        <w:spacing w:line="480" w:lineRule="auto"/>
        <w:rPr>
          <w:rFonts w:ascii="Arial" w:hAnsi="Arial" w:cs="Arial"/>
        </w:rPr>
      </w:pPr>
      <w:r w:rsidRPr="00ED1D2F">
        <w:rPr>
          <w:rFonts w:ascii="Arial" w:hAnsi="Arial" w:cs="Arial"/>
        </w:rPr>
        <w:t>Axial coding entailed careful analysis of how categories discovered under open coding related to each other. During this step, attention was paid to issues of determining conditions, contexts, and consequences that influenced the phenomena under study. The analysis revealed the ways in which various categories were connected to one another and started building a more consistent understanding of the data.</w:t>
      </w:r>
    </w:p>
    <w:tbl>
      <w:tblPr>
        <w:tblStyle w:val="TableGrid"/>
        <w:tblW w:w="0" w:type="auto"/>
        <w:tblLook w:val="04A0" w:firstRow="1" w:lastRow="0" w:firstColumn="1" w:lastColumn="0" w:noHBand="0" w:noVBand="1"/>
      </w:tblPr>
      <w:tblGrid>
        <w:gridCol w:w="1734"/>
        <w:gridCol w:w="2506"/>
        <w:gridCol w:w="2422"/>
        <w:gridCol w:w="2354"/>
      </w:tblGrid>
      <w:tr w:rsidR="009C67C9" w:rsidRPr="00ED1D2F" w14:paraId="4795D94A" w14:textId="77777777" w:rsidTr="009C67C9">
        <w:tc>
          <w:tcPr>
            <w:tcW w:w="0" w:type="auto"/>
            <w:hideMark/>
          </w:tcPr>
          <w:p w14:paraId="6FFC4FB2"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Category</w:t>
            </w:r>
          </w:p>
        </w:tc>
        <w:tc>
          <w:tcPr>
            <w:tcW w:w="0" w:type="auto"/>
            <w:hideMark/>
          </w:tcPr>
          <w:p w14:paraId="3D8A6184"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Properties</w:t>
            </w:r>
          </w:p>
        </w:tc>
        <w:tc>
          <w:tcPr>
            <w:tcW w:w="0" w:type="auto"/>
            <w:hideMark/>
          </w:tcPr>
          <w:p w14:paraId="00CBD68E"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Dimensions</w:t>
            </w:r>
          </w:p>
        </w:tc>
        <w:tc>
          <w:tcPr>
            <w:tcW w:w="0" w:type="auto"/>
            <w:hideMark/>
          </w:tcPr>
          <w:p w14:paraId="26F2B1A5"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Related Categories</w:t>
            </w:r>
          </w:p>
        </w:tc>
      </w:tr>
      <w:tr w:rsidR="009C67C9" w:rsidRPr="00ED1D2F" w14:paraId="33F8C68F" w14:textId="77777777" w:rsidTr="009C67C9">
        <w:tc>
          <w:tcPr>
            <w:tcW w:w="0" w:type="auto"/>
            <w:hideMark/>
          </w:tcPr>
          <w:p w14:paraId="5ABDC2C3" w14:textId="77777777" w:rsidR="009C67C9" w:rsidRPr="00ED1D2F" w:rsidRDefault="009C67C9" w:rsidP="00E024CE">
            <w:pPr>
              <w:rPr>
                <w:rFonts w:ascii="Arial" w:hAnsi="Arial" w:cs="Arial"/>
                <w:szCs w:val="24"/>
              </w:rPr>
            </w:pPr>
            <w:r w:rsidRPr="00ED1D2F">
              <w:rPr>
                <w:rFonts w:ascii="Arial" w:hAnsi="Arial" w:cs="Arial"/>
                <w:szCs w:val="24"/>
              </w:rPr>
              <w:t>Brand Fit Perception</w:t>
            </w:r>
          </w:p>
        </w:tc>
        <w:tc>
          <w:tcPr>
            <w:tcW w:w="0" w:type="auto"/>
            <w:hideMark/>
          </w:tcPr>
          <w:p w14:paraId="3CE590F3" w14:textId="77777777" w:rsidR="009C67C9" w:rsidRPr="00ED1D2F" w:rsidRDefault="009C67C9" w:rsidP="00E024CE">
            <w:pPr>
              <w:rPr>
                <w:rFonts w:ascii="Arial" w:hAnsi="Arial" w:cs="Arial"/>
                <w:szCs w:val="24"/>
              </w:rPr>
            </w:pPr>
            <w:r w:rsidRPr="00ED1D2F">
              <w:rPr>
                <w:rFonts w:ascii="Arial" w:hAnsi="Arial" w:cs="Arial"/>
                <w:szCs w:val="24"/>
              </w:rPr>
              <w:t>Compatibility, Coherence, Authenticity</w:t>
            </w:r>
          </w:p>
        </w:tc>
        <w:tc>
          <w:tcPr>
            <w:tcW w:w="0" w:type="auto"/>
            <w:hideMark/>
          </w:tcPr>
          <w:p w14:paraId="4DF69983" w14:textId="77777777" w:rsidR="009C67C9" w:rsidRPr="00ED1D2F" w:rsidRDefault="009C67C9" w:rsidP="00E024CE">
            <w:pPr>
              <w:rPr>
                <w:rFonts w:ascii="Arial" w:hAnsi="Arial" w:cs="Arial"/>
                <w:szCs w:val="24"/>
              </w:rPr>
            </w:pPr>
            <w:r w:rsidRPr="00ED1D2F">
              <w:rPr>
                <w:rFonts w:ascii="Arial" w:hAnsi="Arial" w:cs="Arial"/>
                <w:szCs w:val="24"/>
              </w:rPr>
              <w:t>High-Low, Natural-Forced</w:t>
            </w:r>
          </w:p>
        </w:tc>
        <w:tc>
          <w:tcPr>
            <w:tcW w:w="0" w:type="auto"/>
            <w:hideMark/>
          </w:tcPr>
          <w:p w14:paraId="086C0B43" w14:textId="77777777" w:rsidR="009C67C9" w:rsidRPr="00ED1D2F" w:rsidRDefault="009C67C9" w:rsidP="00E024CE">
            <w:pPr>
              <w:rPr>
                <w:rFonts w:ascii="Arial" w:hAnsi="Arial" w:cs="Arial"/>
                <w:szCs w:val="24"/>
              </w:rPr>
            </w:pPr>
            <w:r w:rsidRPr="00ED1D2F">
              <w:rPr>
                <w:rFonts w:ascii="Arial" w:hAnsi="Arial" w:cs="Arial"/>
                <w:szCs w:val="24"/>
              </w:rPr>
              <w:t>Purchase Intention, Trust, Brand Image</w:t>
            </w:r>
          </w:p>
        </w:tc>
      </w:tr>
      <w:tr w:rsidR="009C67C9" w:rsidRPr="00ED1D2F" w14:paraId="50483854" w14:textId="77777777" w:rsidTr="009C67C9">
        <w:tc>
          <w:tcPr>
            <w:tcW w:w="0" w:type="auto"/>
            <w:hideMark/>
          </w:tcPr>
          <w:p w14:paraId="69E61EC8" w14:textId="77777777" w:rsidR="009C67C9" w:rsidRPr="00ED1D2F" w:rsidRDefault="009C67C9" w:rsidP="00E024CE">
            <w:pPr>
              <w:rPr>
                <w:rFonts w:ascii="Arial" w:hAnsi="Arial" w:cs="Arial"/>
                <w:szCs w:val="24"/>
              </w:rPr>
            </w:pPr>
            <w:r w:rsidRPr="00ED1D2F">
              <w:rPr>
                <w:rFonts w:ascii="Arial" w:hAnsi="Arial" w:cs="Arial"/>
                <w:szCs w:val="24"/>
              </w:rPr>
              <w:lastRenderedPageBreak/>
              <w:t>Consumer Scepticism</w:t>
            </w:r>
          </w:p>
        </w:tc>
        <w:tc>
          <w:tcPr>
            <w:tcW w:w="0" w:type="auto"/>
            <w:hideMark/>
          </w:tcPr>
          <w:p w14:paraId="3C37DFC2" w14:textId="77777777" w:rsidR="009C67C9" w:rsidRPr="00ED1D2F" w:rsidRDefault="009C67C9" w:rsidP="00E024CE">
            <w:pPr>
              <w:rPr>
                <w:rFonts w:ascii="Arial" w:hAnsi="Arial" w:cs="Arial"/>
                <w:szCs w:val="24"/>
              </w:rPr>
            </w:pPr>
            <w:r w:rsidRPr="00ED1D2F">
              <w:rPr>
                <w:rFonts w:ascii="Arial" w:hAnsi="Arial" w:cs="Arial"/>
                <w:szCs w:val="24"/>
              </w:rPr>
              <w:t>Doubt, Questioning, Resistance</w:t>
            </w:r>
          </w:p>
        </w:tc>
        <w:tc>
          <w:tcPr>
            <w:tcW w:w="0" w:type="auto"/>
            <w:hideMark/>
          </w:tcPr>
          <w:p w14:paraId="468FEE0B" w14:textId="77777777" w:rsidR="009C67C9" w:rsidRPr="00ED1D2F" w:rsidRDefault="009C67C9" w:rsidP="00E024CE">
            <w:pPr>
              <w:rPr>
                <w:rFonts w:ascii="Arial" w:hAnsi="Arial" w:cs="Arial"/>
                <w:szCs w:val="24"/>
              </w:rPr>
            </w:pPr>
            <w:r w:rsidRPr="00ED1D2F">
              <w:rPr>
                <w:rFonts w:ascii="Arial" w:hAnsi="Arial" w:cs="Arial"/>
                <w:szCs w:val="24"/>
              </w:rPr>
              <w:t>Mild-Severe, Temporary-Persistent</w:t>
            </w:r>
          </w:p>
        </w:tc>
        <w:tc>
          <w:tcPr>
            <w:tcW w:w="0" w:type="auto"/>
            <w:hideMark/>
          </w:tcPr>
          <w:p w14:paraId="1AABEA4C" w14:textId="77777777" w:rsidR="009C67C9" w:rsidRPr="00ED1D2F" w:rsidRDefault="009C67C9" w:rsidP="00E024CE">
            <w:pPr>
              <w:rPr>
                <w:rFonts w:ascii="Arial" w:hAnsi="Arial" w:cs="Arial"/>
                <w:szCs w:val="24"/>
              </w:rPr>
            </w:pPr>
            <w:r w:rsidRPr="00ED1D2F">
              <w:rPr>
                <w:rFonts w:ascii="Arial" w:hAnsi="Arial" w:cs="Arial"/>
                <w:szCs w:val="24"/>
              </w:rPr>
              <w:t>Brand Credibility, Previous Experience</w:t>
            </w:r>
          </w:p>
        </w:tc>
      </w:tr>
      <w:tr w:rsidR="009C67C9" w:rsidRPr="00ED1D2F" w14:paraId="109B2624" w14:textId="77777777" w:rsidTr="009C67C9">
        <w:tc>
          <w:tcPr>
            <w:tcW w:w="0" w:type="auto"/>
            <w:hideMark/>
          </w:tcPr>
          <w:p w14:paraId="7DA5DCBB" w14:textId="77777777" w:rsidR="009C67C9" w:rsidRPr="00ED1D2F" w:rsidRDefault="009C67C9" w:rsidP="00E024CE">
            <w:pPr>
              <w:rPr>
                <w:rFonts w:ascii="Arial" w:hAnsi="Arial" w:cs="Arial"/>
                <w:szCs w:val="24"/>
              </w:rPr>
            </w:pPr>
            <w:r w:rsidRPr="00ED1D2F">
              <w:rPr>
                <w:rFonts w:ascii="Arial" w:hAnsi="Arial" w:cs="Arial"/>
                <w:szCs w:val="24"/>
              </w:rPr>
              <w:t>Value Perception</w:t>
            </w:r>
          </w:p>
        </w:tc>
        <w:tc>
          <w:tcPr>
            <w:tcW w:w="0" w:type="auto"/>
            <w:hideMark/>
          </w:tcPr>
          <w:p w14:paraId="5F11F98D" w14:textId="77777777" w:rsidR="009C67C9" w:rsidRPr="00ED1D2F" w:rsidRDefault="009C67C9" w:rsidP="00E024CE">
            <w:pPr>
              <w:rPr>
                <w:rFonts w:ascii="Arial" w:hAnsi="Arial" w:cs="Arial"/>
                <w:szCs w:val="24"/>
              </w:rPr>
            </w:pPr>
            <w:r w:rsidRPr="00ED1D2F">
              <w:rPr>
                <w:rFonts w:ascii="Arial" w:hAnsi="Arial" w:cs="Arial"/>
                <w:szCs w:val="24"/>
              </w:rPr>
              <w:t>Benefit Recognition, Worth Assessment</w:t>
            </w:r>
          </w:p>
        </w:tc>
        <w:tc>
          <w:tcPr>
            <w:tcW w:w="0" w:type="auto"/>
            <w:hideMark/>
          </w:tcPr>
          <w:p w14:paraId="4F9F8DBC" w14:textId="77777777" w:rsidR="009C67C9" w:rsidRPr="00ED1D2F" w:rsidRDefault="009C67C9" w:rsidP="00E024CE">
            <w:pPr>
              <w:rPr>
                <w:rFonts w:ascii="Arial" w:hAnsi="Arial" w:cs="Arial"/>
                <w:szCs w:val="24"/>
              </w:rPr>
            </w:pPr>
            <w:r w:rsidRPr="00ED1D2F">
              <w:rPr>
                <w:rFonts w:ascii="Arial" w:hAnsi="Arial" w:cs="Arial"/>
                <w:szCs w:val="24"/>
              </w:rPr>
              <w:t>Functional-Emotional, Individual-Social</w:t>
            </w:r>
          </w:p>
        </w:tc>
        <w:tc>
          <w:tcPr>
            <w:tcW w:w="0" w:type="auto"/>
            <w:hideMark/>
          </w:tcPr>
          <w:p w14:paraId="370D3446" w14:textId="77777777" w:rsidR="009C67C9" w:rsidRPr="00ED1D2F" w:rsidRDefault="009C67C9" w:rsidP="00E024CE">
            <w:pPr>
              <w:rPr>
                <w:rFonts w:ascii="Arial" w:hAnsi="Arial" w:cs="Arial"/>
                <w:szCs w:val="24"/>
              </w:rPr>
            </w:pPr>
            <w:r w:rsidRPr="00ED1D2F">
              <w:rPr>
                <w:rFonts w:ascii="Arial" w:hAnsi="Arial" w:cs="Arial"/>
                <w:szCs w:val="24"/>
              </w:rPr>
              <w:t>Purchase Decision, Satisfaction</w:t>
            </w:r>
          </w:p>
        </w:tc>
      </w:tr>
    </w:tbl>
    <w:p w14:paraId="2B12FC36" w14:textId="77777777" w:rsidR="009C67C9" w:rsidRPr="00ED1D2F" w:rsidRDefault="009C67C9" w:rsidP="00E024CE">
      <w:pPr>
        <w:pStyle w:val="Heading4"/>
        <w:rPr>
          <w:rFonts w:ascii="Arial" w:hAnsi="Arial" w:cs="Arial"/>
          <w:szCs w:val="24"/>
        </w:rPr>
      </w:pPr>
      <w:r w:rsidRPr="00ED1D2F">
        <w:rPr>
          <w:rFonts w:ascii="Arial" w:hAnsi="Arial" w:cs="Arial"/>
          <w:szCs w:val="24"/>
        </w:rPr>
        <w:t>Selective Coding</w:t>
      </w:r>
    </w:p>
    <w:p w14:paraId="126261E3" w14:textId="77777777" w:rsidR="009C67C9" w:rsidRPr="00ED1D2F" w:rsidRDefault="009C67C9" w:rsidP="00E024CE">
      <w:pPr>
        <w:pStyle w:val="NormalWeb"/>
        <w:spacing w:line="480" w:lineRule="auto"/>
        <w:rPr>
          <w:rFonts w:ascii="Arial" w:hAnsi="Arial" w:cs="Arial"/>
        </w:rPr>
      </w:pPr>
      <w:r w:rsidRPr="00ED1D2F">
        <w:rPr>
          <w:rFonts w:ascii="Arial" w:hAnsi="Arial" w:cs="Arial"/>
        </w:rPr>
        <w:t>The last phase of analysis was selective coding during which the core category was recognized and combined with other categories to form a consistent theoretical foundation. At this phase, there was development of a smoother theoretical model with clear association among key categories established.</w:t>
      </w:r>
    </w:p>
    <w:p w14:paraId="6351F2C4" w14:textId="77777777" w:rsidR="009C67C9" w:rsidRPr="00ED1D2F" w:rsidRDefault="009C67C9" w:rsidP="00E024CE">
      <w:pPr>
        <w:pStyle w:val="NormalWeb"/>
        <w:spacing w:line="480" w:lineRule="auto"/>
        <w:rPr>
          <w:rFonts w:ascii="Arial" w:hAnsi="Arial" w:cs="Arial"/>
        </w:rPr>
      </w:pPr>
      <w:r w:rsidRPr="00ED1D2F">
        <w:rPr>
          <w:rFonts w:ascii="Arial" w:hAnsi="Arial" w:cs="Arial"/>
        </w:rPr>
        <w:t>Selective coding process led to creation of a central story line explaining how brand fit consumer perceptions determines purchase intentions in the context of brand alliance in the UK liquor industry.</w:t>
      </w:r>
    </w:p>
    <w:p w14:paraId="59DB36F9" w14:textId="4FA180FA" w:rsidR="009C67C9" w:rsidRPr="001E1E6B" w:rsidRDefault="00FC6F3B" w:rsidP="001E1E6B">
      <w:pPr>
        <w:pStyle w:val="Heading2"/>
      </w:pPr>
      <w:bookmarkStart w:id="51" w:name="_Toc208762098"/>
      <w:r w:rsidRPr="001E1E6B">
        <w:t>4</w:t>
      </w:r>
      <w:r w:rsidR="009C67C9" w:rsidRPr="001E1E6B">
        <w:t>.</w:t>
      </w:r>
      <w:r w:rsidR="009F68F8" w:rsidRPr="001E1E6B">
        <w:t>5</w:t>
      </w:r>
      <w:r w:rsidR="009C67C9" w:rsidRPr="001E1E6B">
        <w:t xml:space="preserve"> Details of Data Collection Timeline and</w:t>
      </w:r>
      <w:r w:rsidRPr="001E1E6B">
        <w:t xml:space="preserve"> Procedures</w:t>
      </w:r>
      <w:bookmarkEnd w:id="51"/>
    </w:p>
    <w:p w14:paraId="49D8CC44" w14:textId="369A898F" w:rsidR="009C67C9" w:rsidRPr="001E1E6B" w:rsidRDefault="00FC6F3B" w:rsidP="001E1E6B">
      <w:pPr>
        <w:pStyle w:val="Heading3"/>
      </w:pPr>
      <w:bookmarkStart w:id="52" w:name="_Toc208762099"/>
      <w:r w:rsidRPr="001E1E6B">
        <w:t>4</w:t>
      </w:r>
      <w:r w:rsidR="009C67C9" w:rsidRPr="001E1E6B">
        <w:t>.</w:t>
      </w:r>
      <w:r w:rsidR="009F68F8" w:rsidRPr="001E1E6B">
        <w:t>5</w:t>
      </w:r>
      <w:r w:rsidR="009C67C9" w:rsidRPr="001E1E6B">
        <w:t>.1 Response Timeline</w:t>
      </w:r>
      <w:bookmarkEnd w:id="52"/>
    </w:p>
    <w:p w14:paraId="1D21366E" w14:textId="3E9E4EC9" w:rsidR="009C67C9" w:rsidRPr="00ED1D2F" w:rsidRDefault="009C67C9" w:rsidP="00E024CE">
      <w:pPr>
        <w:pStyle w:val="NormalWeb"/>
        <w:spacing w:line="480" w:lineRule="auto"/>
        <w:rPr>
          <w:rFonts w:ascii="Arial" w:hAnsi="Arial" w:cs="Arial"/>
        </w:rPr>
      </w:pPr>
      <w:r w:rsidRPr="00ED1D2F">
        <w:rPr>
          <w:rFonts w:ascii="Arial" w:hAnsi="Arial" w:cs="Arial"/>
        </w:rPr>
        <w:t>The data collection process took place in eight weeks (</w:t>
      </w:r>
      <w:r w:rsidR="00E45D76" w:rsidRPr="00ED1D2F">
        <w:rPr>
          <w:rFonts w:ascii="Arial" w:hAnsi="Arial" w:cs="Arial"/>
        </w:rPr>
        <w:t>June</w:t>
      </w:r>
      <w:r w:rsidRPr="00ED1D2F">
        <w:rPr>
          <w:rFonts w:ascii="Arial" w:hAnsi="Arial" w:cs="Arial"/>
        </w:rPr>
        <w:t xml:space="preserve"> to A</w:t>
      </w:r>
      <w:r w:rsidR="00E45D76" w:rsidRPr="00ED1D2F">
        <w:rPr>
          <w:rFonts w:ascii="Arial" w:hAnsi="Arial" w:cs="Arial"/>
        </w:rPr>
        <w:t>ugust</w:t>
      </w:r>
      <w:r w:rsidRPr="00ED1D2F">
        <w:rPr>
          <w:rFonts w:ascii="Arial" w:hAnsi="Arial" w:cs="Arial"/>
        </w:rPr>
        <w:t xml:space="preserve"> 202</w:t>
      </w:r>
      <w:r w:rsidR="00E45D76" w:rsidRPr="00ED1D2F">
        <w:rPr>
          <w:rFonts w:ascii="Arial" w:hAnsi="Arial" w:cs="Arial"/>
        </w:rPr>
        <w:t>5</w:t>
      </w:r>
      <w:r w:rsidRPr="00ED1D2F">
        <w:rPr>
          <w:rFonts w:ascii="Arial" w:hAnsi="Arial" w:cs="Arial"/>
        </w:rPr>
        <w:t>). The interviews with consumers were followed by interviews with experts to enable questions based on consumer perspective to be posed to experts. This sequenced process provided a richer form of expert interviews because it allowed the engagement of actual consumer insights with industry experts.</w:t>
      </w:r>
    </w:p>
    <w:p w14:paraId="1E31D8C1" w14:textId="37594FF3" w:rsidR="009C67C9" w:rsidRPr="001E1E6B" w:rsidRDefault="00FC6F3B" w:rsidP="001E1E6B">
      <w:pPr>
        <w:pStyle w:val="Heading3"/>
      </w:pPr>
      <w:bookmarkStart w:id="53" w:name="_Toc208762100"/>
      <w:r w:rsidRPr="001E1E6B">
        <w:t>4</w:t>
      </w:r>
      <w:r w:rsidR="009C67C9" w:rsidRPr="001E1E6B">
        <w:t>.</w:t>
      </w:r>
      <w:r w:rsidR="009F68F8" w:rsidRPr="001E1E6B">
        <w:t>5</w:t>
      </w:r>
      <w:r w:rsidR="009C67C9" w:rsidRPr="001E1E6B">
        <w:t>.2 Recruitment of Particip</w:t>
      </w:r>
      <w:r w:rsidRPr="001E1E6B">
        <w:t>ants</w:t>
      </w:r>
      <w:bookmarkEnd w:id="53"/>
    </w:p>
    <w:p w14:paraId="79551FD4" w14:textId="77777777" w:rsidR="009C67C9" w:rsidRPr="00ED1D2F" w:rsidRDefault="009C67C9" w:rsidP="00E024CE">
      <w:pPr>
        <w:pStyle w:val="NormalWeb"/>
        <w:spacing w:line="480" w:lineRule="auto"/>
        <w:rPr>
          <w:rFonts w:ascii="Arial" w:hAnsi="Arial" w:cs="Arial"/>
        </w:rPr>
      </w:pPr>
      <w:r w:rsidRPr="00ED1D2F">
        <w:rPr>
          <w:rFonts w:ascii="Arial" w:hAnsi="Arial" w:cs="Arial"/>
        </w:rPr>
        <w:lastRenderedPageBreak/>
        <w:t xml:space="preserve">Participants were consumer-based and were recruited as a combination of social media adverts, university networks, and snowball sampling. The preliminary recruitment criteria were based on achieving a diverse sample regarding age, sex, and purchase </w:t>
      </w:r>
      <w:r w:rsidR="00777CF2" w:rsidRPr="00ED1D2F">
        <w:rPr>
          <w:rFonts w:ascii="Arial" w:hAnsi="Arial" w:cs="Arial"/>
        </w:rPr>
        <w:t>behaviour</w:t>
      </w:r>
      <w:r w:rsidRPr="00ED1D2F">
        <w:rPr>
          <w:rFonts w:ascii="Arial" w:hAnsi="Arial" w:cs="Arial"/>
        </w:rPr>
        <w:t xml:space="preserve"> to obtain a wide range of views. Professional networks, industry associations and contact with relevant organisations were used to recruit expert participants.</w:t>
      </w:r>
    </w:p>
    <w:p w14:paraId="51B2FF4D" w14:textId="77777777" w:rsidR="009C67C9" w:rsidRPr="00ED1D2F" w:rsidRDefault="009C67C9" w:rsidP="00E024CE">
      <w:pPr>
        <w:pStyle w:val="NormalWeb"/>
        <w:spacing w:line="480" w:lineRule="auto"/>
        <w:rPr>
          <w:rFonts w:ascii="Arial" w:hAnsi="Arial" w:cs="Arial"/>
        </w:rPr>
      </w:pPr>
      <w:r w:rsidRPr="00ED1D2F">
        <w:rPr>
          <w:rFonts w:ascii="Arial" w:hAnsi="Arial" w:cs="Arial"/>
        </w:rPr>
        <w:t>Informed consent was obtained by all participants prior to their participation, and ethical approval of the study was awarded by the university ethics committee before data were collected. The respondents were provided with a chance to have their interview transcripts read to them and make comments on the correctness of transcription.</w:t>
      </w:r>
    </w:p>
    <w:p w14:paraId="5AF90D67" w14:textId="22CE7C92" w:rsidR="009C67C9" w:rsidRPr="001E1E6B" w:rsidRDefault="00FC6F3B" w:rsidP="001E1E6B">
      <w:pPr>
        <w:pStyle w:val="Heading2"/>
      </w:pPr>
      <w:bookmarkStart w:id="54" w:name="_Toc208762101"/>
      <w:r w:rsidRPr="001E1E6B">
        <w:t>4</w:t>
      </w:r>
      <w:r w:rsidR="009C67C9" w:rsidRPr="001E1E6B">
        <w:t>.</w:t>
      </w:r>
      <w:r w:rsidR="009F68F8" w:rsidRPr="001E1E6B">
        <w:t>6</w:t>
      </w:r>
      <w:r w:rsidR="009C67C9" w:rsidRPr="001E1E6B">
        <w:t xml:space="preserve"> Implementation of the Analytical Fr</w:t>
      </w:r>
      <w:r w:rsidRPr="001E1E6B">
        <w:t>amework</w:t>
      </w:r>
      <w:bookmarkEnd w:id="54"/>
    </w:p>
    <w:p w14:paraId="1F841FDB" w14:textId="65619672" w:rsidR="009C67C9" w:rsidRPr="001E1E6B" w:rsidRDefault="00FC6F3B" w:rsidP="001E1E6B">
      <w:pPr>
        <w:pStyle w:val="Heading3"/>
      </w:pPr>
      <w:bookmarkStart w:id="55" w:name="_Toc208762102"/>
      <w:r w:rsidRPr="001E1E6B">
        <w:t>4</w:t>
      </w:r>
      <w:r w:rsidR="009C67C9" w:rsidRPr="001E1E6B">
        <w:t>.</w:t>
      </w:r>
      <w:r w:rsidR="009F68F8" w:rsidRPr="001E1E6B">
        <w:t>6</w:t>
      </w:r>
      <w:r w:rsidR="009C67C9" w:rsidRPr="001E1E6B">
        <w:t>.1 The Structure and Categories of</w:t>
      </w:r>
      <w:r w:rsidRPr="001E1E6B">
        <w:t xml:space="preserve"> Coding</w:t>
      </w:r>
      <w:bookmarkEnd w:id="55"/>
    </w:p>
    <w:p w14:paraId="2AC6DC91" w14:textId="5A04A483" w:rsidR="009C67C9" w:rsidRPr="00ED1D2F" w:rsidRDefault="009C67C9" w:rsidP="00E024CE">
      <w:pPr>
        <w:pStyle w:val="NormalWeb"/>
        <w:spacing w:line="480" w:lineRule="auto"/>
        <w:rPr>
          <w:rFonts w:ascii="Arial" w:hAnsi="Arial" w:cs="Arial"/>
        </w:rPr>
      </w:pPr>
      <w:r w:rsidRPr="00ED1D2F">
        <w:rPr>
          <w:rFonts w:ascii="Arial" w:hAnsi="Arial" w:cs="Arial"/>
        </w:rPr>
        <w:t>The implementation of the analytical framework was systematic to provide rigour and transparency of the analysis process. The table</w:t>
      </w:r>
      <w:r w:rsidR="001E3D6C" w:rsidRPr="00ED1D2F">
        <w:rPr>
          <w:rFonts w:ascii="Arial" w:hAnsi="Arial" w:cs="Arial"/>
        </w:rPr>
        <w:t xml:space="preserve"> 2</w:t>
      </w:r>
      <w:r w:rsidRPr="00ED1D2F">
        <w:rPr>
          <w:rFonts w:ascii="Arial" w:hAnsi="Arial" w:cs="Arial"/>
        </w:rPr>
        <w:t xml:space="preserve"> below shows how the categories of coding develop during the three-stage process:</w:t>
      </w:r>
    </w:p>
    <w:tbl>
      <w:tblPr>
        <w:tblStyle w:val="TableGrid"/>
        <w:tblW w:w="0" w:type="auto"/>
        <w:tblLook w:val="04A0" w:firstRow="1" w:lastRow="0" w:firstColumn="1" w:lastColumn="0" w:noHBand="0" w:noVBand="1"/>
      </w:tblPr>
      <w:tblGrid>
        <w:gridCol w:w="4080"/>
        <w:gridCol w:w="2381"/>
        <w:gridCol w:w="2555"/>
      </w:tblGrid>
      <w:tr w:rsidR="009C67C9" w:rsidRPr="00ED1D2F" w14:paraId="7CDFC026" w14:textId="77777777" w:rsidTr="009C67C9">
        <w:tc>
          <w:tcPr>
            <w:tcW w:w="0" w:type="auto"/>
            <w:hideMark/>
          </w:tcPr>
          <w:p w14:paraId="2A086F82"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Open Codes</w:t>
            </w:r>
          </w:p>
        </w:tc>
        <w:tc>
          <w:tcPr>
            <w:tcW w:w="0" w:type="auto"/>
            <w:hideMark/>
          </w:tcPr>
          <w:p w14:paraId="20AA96FC"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Axial Categories</w:t>
            </w:r>
          </w:p>
        </w:tc>
        <w:tc>
          <w:tcPr>
            <w:tcW w:w="0" w:type="auto"/>
            <w:hideMark/>
          </w:tcPr>
          <w:p w14:paraId="4B6F0355" w14:textId="77777777" w:rsidR="009C67C9" w:rsidRPr="00ED1D2F" w:rsidRDefault="009C67C9" w:rsidP="00E024CE">
            <w:pPr>
              <w:jc w:val="center"/>
              <w:rPr>
                <w:rFonts w:ascii="Arial" w:hAnsi="Arial" w:cs="Arial"/>
                <w:b/>
                <w:bCs/>
                <w:szCs w:val="24"/>
              </w:rPr>
            </w:pPr>
            <w:r w:rsidRPr="00ED1D2F">
              <w:rPr>
                <w:rStyle w:val="Strong"/>
                <w:rFonts w:ascii="Arial" w:hAnsi="Arial" w:cs="Arial"/>
                <w:szCs w:val="24"/>
              </w:rPr>
              <w:t>Selective Themes</w:t>
            </w:r>
          </w:p>
        </w:tc>
      </w:tr>
      <w:tr w:rsidR="009C67C9" w:rsidRPr="00ED1D2F" w14:paraId="43651EB1" w14:textId="77777777" w:rsidTr="009C67C9">
        <w:tc>
          <w:tcPr>
            <w:tcW w:w="0" w:type="auto"/>
            <w:hideMark/>
          </w:tcPr>
          <w:p w14:paraId="2EDB5DB4" w14:textId="77777777" w:rsidR="009C67C9" w:rsidRPr="00ED1D2F" w:rsidRDefault="009C67C9" w:rsidP="00E024CE">
            <w:pPr>
              <w:rPr>
                <w:rFonts w:ascii="Arial" w:hAnsi="Arial" w:cs="Arial"/>
                <w:szCs w:val="24"/>
              </w:rPr>
            </w:pPr>
            <w:r w:rsidRPr="00ED1D2F">
              <w:rPr>
                <w:rFonts w:ascii="Arial" w:hAnsi="Arial" w:cs="Arial"/>
                <w:szCs w:val="24"/>
              </w:rPr>
              <w:t>Product quality concerns, Price sensitivity, Brand reputation</w:t>
            </w:r>
          </w:p>
        </w:tc>
        <w:tc>
          <w:tcPr>
            <w:tcW w:w="0" w:type="auto"/>
            <w:hideMark/>
          </w:tcPr>
          <w:p w14:paraId="30A68B72" w14:textId="77777777" w:rsidR="009C67C9" w:rsidRPr="00ED1D2F" w:rsidRDefault="009C67C9" w:rsidP="00E024CE">
            <w:pPr>
              <w:rPr>
                <w:rFonts w:ascii="Arial" w:hAnsi="Arial" w:cs="Arial"/>
                <w:szCs w:val="24"/>
              </w:rPr>
            </w:pPr>
            <w:r w:rsidRPr="00ED1D2F">
              <w:rPr>
                <w:rFonts w:ascii="Arial" w:hAnsi="Arial" w:cs="Arial"/>
                <w:szCs w:val="24"/>
              </w:rPr>
              <w:t>Consumer Decision Factors</w:t>
            </w:r>
          </w:p>
        </w:tc>
        <w:tc>
          <w:tcPr>
            <w:tcW w:w="0" w:type="auto"/>
            <w:hideMark/>
          </w:tcPr>
          <w:p w14:paraId="00407214" w14:textId="77777777" w:rsidR="009C67C9" w:rsidRPr="00ED1D2F" w:rsidRDefault="009C67C9" w:rsidP="00E024CE">
            <w:pPr>
              <w:rPr>
                <w:rFonts w:ascii="Arial" w:hAnsi="Arial" w:cs="Arial"/>
                <w:szCs w:val="24"/>
              </w:rPr>
            </w:pPr>
            <w:r w:rsidRPr="00ED1D2F">
              <w:rPr>
                <w:rFonts w:ascii="Arial" w:hAnsi="Arial" w:cs="Arial"/>
                <w:szCs w:val="24"/>
              </w:rPr>
              <w:t>Purchase Intention Formation</w:t>
            </w:r>
          </w:p>
        </w:tc>
      </w:tr>
      <w:tr w:rsidR="009C67C9" w:rsidRPr="00ED1D2F" w14:paraId="7C56826A" w14:textId="77777777" w:rsidTr="009C67C9">
        <w:tc>
          <w:tcPr>
            <w:tcW w:w="0" w:type="auto"/>
            <w:hideMark/>
          </w:tcPr>
          <w:p w14:paraId="19573356" w14:textId="77777777" w:rsidR="009C67C9" w:rsidRPr="00ED1D2F" w:rsidRDefault="009C67C9" w:rsidP="00E024CE">
            <w:pPr>
              <w:rPr>
                <w:rFonts w:ascii="Arial" w:hAnsi="Arial" w:cs="Arial"/>
                <w:szCs w:val="24"/>
              </w:rPr>
            </w:pPr>
            <w:r w:rsidRPr="00ED1D2F">
              <w:rPr>
                <w:rFonts w:ascii="Arial" w:hAnsi="Arial" w:cs="Arial"/>
                <w:szCs w:val="24"/>
              </w:rPr>
              <w:t>Logical fit, Emotional connection, Brand values alignment</w:t>
            </w:r>
          </w:p>
        </w:tc>
        <w:tc>
          <w:tcPr>
            <w:tcW w:w="0" w:type="auto"/>
            <w:hideMark/>
          </w:tcPr>
          <w:p w14:paraId="41593399" w14:textId="77777777" w:rsidR="009C67C9" w:rsidRPr="00ED1D2F" w:rsidRDefault="009C67C9" w:rsidP="00E024CE">
            <w:pPr>
              <w:rPr>
                <w:rFonts w:ascii="Arial" w:hAnsi="Arial" w:cs="Arial"/>
                <w:szCs w:val="24"/>
              </w:rPr>
            </w:pPr>
            <w:r w:rsidRPr="00ED1D2F">
              <w:rPr>
                <w:rFonts w:ascii="Arial" w:hAnsi="Arial" w:cs="Arial"/>
                <w:szCs w:val="24"/>
              </w:rPr>
              <w:t>Brand Fit Dimensions</w:t>
            </w:r>
          </w:p>
        </w:tc>
        <w:tc>
          <w:tcPr>
            <w:tcW w:w="0" w:type="auto"/>
            <w:hideMark/>
          </w:tcPr>
          <w:p w14:paraId="161D47C1" w14:textId="77777777" w:rsidR="009C67C9" w:rsidRPr="00ED1D2F" w:rsidRDefault="009C67C9" w:rsidP="00E024CE">
            <w:pPr>
              <w:rPr>
                <w:rFonts w:ascii="Arial" w:hAnsi="Arial" w:cs="Arial"/>
                <w:szCs w:val="24"/>
              </w:rPr>
            </w:pPr>
            <w:r w:rsidRPr="00ED1D2F">
              <w:rPr>
                <w:rFonts w:ascii="Arial" w:hAnsi="Arial" w:cs="Arial"/>
                <w:szCs w:val="24"/>
              </w:rPr>
              <w:t>Brand Compatibility Perception</w:t>
            </w:r>
          </w:p>
        </w:tc>
      </w:tr>
      <w:tr w:rsidR="009C67C9" w:rsidRPr="00ED1D2F" w14:paraId="69EF9C50" w14:textId="77777777" w:rsidTr="009C67C9">
        <w:tc>
          <w:tcPr>
            <w:tcW w:w="0" w:type="auto"/>
            <w:hideMark/>
          </w:tcPr>
          <w:p w14:paraId="1DD60B67" w14:textId="77777777" w:rsidR="009C67C9" w:rsidRPr="00ED1D2F" w:rsidRDefault="009C67C9" w:rsidP="00E024CE">
            <w:pPr>
              <w:rPr>
                <w:rFonts w:ascii="Arial" w:hAnsi="Arial" w:cs="Arial"/>
                <w:szCs w:val="24"/>
              </w:rPr>
            </w:pPr>
            <w:r w:rsidRPr="00ED1D2F">
              <w:rPr>
                <w:rFonts w:ascii="Arial" w:hAnsi="Arial" w:cs="Arial"/>
                <w:szCs w:val="24"/>
              </w:rPr>
              <w:lastRenderedPageBreak/>
              <w:t>Marketing manipulation, Authentic partnership, Commercial motives</w:t>
            </w:r>
          </w:p>
        </w:tc>
        <w:tc>
          <w:tcPr>
            <w:tcW w:w="0" w:type="auto"/>
            <w:hideMark/>
          </w:tcPr>
          <w:p w14:paraId="378041AA" w14:textId="77777777" w:rsidR="009C67C9" w:rsidRPr="00ED1D2F" w:rsidRDefault="009C67C9" w:rsidP="00E024CE">
            <w:pPr>
              <w:rPr>
                <w:rFonts w:ascii="Arial" w:hAnsi="Arial" w:cs="Arial"/>
                <w:szCs w:val="24"/>
              </w:rPr>
            </w:pPr>
            <w:r w:rsidRPr="00ED1D2F">
              <w:rPr>
                <w:rFonts w:ascii="Arial" w:hAnsi="Arial" w:cs="Arial"/>
                <w:szCs w:val="24"/>
              </w:rPr>
              <w:t>Alliance Credibility Assessment</w:t>
            </w:r>
          </w:p>
        </w:tc>
        <w:tc>
          <w:tcPr>
            <w:tcW w:w="0" w:type="auto"/>
            <w:hideMark/>
          </w:tcPr>
          <w:p w14:paraId="4E63E907" w14:textId="77777777" w:rsidR="009C67C9" w:rsidRPr="00ED1D2F" w:rsidRDefault="009C67C9" w:rsidP="00E024CE">
            <w:pPr>
              <w:rPr>
                <w:rFonts w:ascii="Arial" w:hAnsi="Arial" w:cs="Arial"/>
                <w:szCs w:val="24"/>
              </w:rPr>
            </w:pPr>
            <w:r w:rsidRPr="00ED1D2F">
              <w:rPr>
                <w:rFonts w:ascii="Arial" w:hAnsi="Arial" w:cs="Arial"/>
                <w:szCs w:val="24"/>
              </w:rPr>
              <w:t>Trust and Authenticity Evaluation</w:t>
            </w:r>
          </w:p>
        </w:tc>
      </w:tr>
      <w:tr w:rsidR="009C67C9" w:rsidRPr="00ED1D2F" w14:paraId="2537A91A" w14:textId="77777777" w:rsidTr="009C67C9">
        <w:tc>
          <w:tcPr>
            <w:tcW w:w="0" w:type="auto"/>
            <w:hideMark/>
          </w:tcPr>
          <w:p w14:paraId="284CA30C" w14:textId="77777777" w:rsidR="009C67C9" w:rsidRPr="00ED1D2F" w:rsidRDefault="009C67C9" w:rsidP="00E024CE">
            <w:pPr>
              <w:rPr>
                <w:rFonts w:ascii="Arial" w:hAnsi="Arial" w:cs="Arial"/>
                <w:szCs w:val="24"/>
              </w:rPr>
            </w:pPr>
            <w:r w:rsidRPr="00ED1D2F">
              <w:rPr>
                <w:rFonts w:ascii="Arial" w:hAnsi="Arial" w:cs="Arial"/>
                <w:szCs w:val="24"/>
              </w:rPr>
              <w:t>Social acceptance, Personal image, Group belonging</w:t>
            </w:r>
          </w:p>
        </w:tc>
        <w:tc>
          <w:tcPr>
            <w:tcW w:w="0" w:type="auto"/>
            <w:hideMark/>
          </w:tcPr>
          <w:p w14:paraId="1F17D21D" w14:textId="77777777" w:rsidR="009C67C9" w:rsidRPr="00ED1D2F" w:rsidRDefault="009C67C9" w:rsidP="00E024CE">
            <w:pPr>
              <w:rPr>
                <w:rFonts w:ascii="Arial" w:hAnsi="Arial" w:cs="Arial"/>
                <w:szCs w:val="24"/>
              </w:rPr>
            </w:pPr>
            <w:r w:rsidRPr="00ED1D2F">
              <w:rPr>
                <w:rFonts w:ascii="Arial" w:hAnsi="Arial" w:cs="Arial"/>
                <w:szCs w:val="24"/>
              </w:rPr>
              <w:t>Social Influence Factors</w:t>
            </w:r>
          </w:p>
        </w:tc>
        <w:tc>
          <w:tcPr>
            <w:tcW w:w="0" w:type="auto"/>
            <w:hideMark/>
          </w:tcPr>
          <w:p w14:paraId="6FE45256" w14:textId="77777777" w:rsidR="009C67C9" w:rsidRPr="00ED1D2F" w:rsidRDefault="009C67C9" w:rsidP="00E024CE">
            <w:pPr>
              <w:rPr>
                <w:rFonts w:ascii="Arial" w:hAnsi="Arial" w:cs="Arial"/>
                <w:szCs w:val="24"/>
              </w:rPr>
            </w:pPr>
            <w:r w:rsidRPr="00ED1D2F">
              <w:rPr>
                <w:rFonts w:ascii="Arial" w:hAnsi="Arial" w:cs="Arial"/>
                <w:szCs w:val="24"/>
              </w:rPr>
              <w:t>Identity and Social Consideration</w:t>
            </w:r>
          </w:p>
        </w:tc>
      </w:tr>
    </w:tbl>
    <w:p w14:paraId="635F07A9" w14:textId="77777777" w:rsidR="008E5DBE" w:rsidRPr="00ED1D2F" w:rsidRDefault="008E5DBE" w:rsidP="00E024CE">
      <w:pPr>
        <w:pStyle w:val="Caption"/>
        <w:spacing w:line="480" w:lineRule="auto"/>
        <w:rPr>
          <w:rFonts w:ascii="Arial" w:hAnsi="Arial" w:cs="Arial"/>
          <w:sz w:val="24"/>
          <w:szCs w:val="24"/>
        </w:rPr>
      </w:pPr>
      <w:bookmarkStart w:id="56" w:name="_Toc204495476"/>
      <w:r w:rsidRPr="00ED1D2F">
        <w:rPr>
          <w:rFonts w:ascii="Arial" w:hAnsi="Arial" w:cs="Arial"/>
          <w:sz w:val="24"/>
          <w:szCs w:val="24"/>
        </w:rPr>
        <w:t xml:space="preserve">Table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Table \* ARABIC </w:instrText>
      </w:r>
      <w:r w:rsidR="009F7E8E" w:rsidRPr="00ED1D2F">
        <w:rPr>
          <w:rFonts w:ascii="Arial" w:hAnsi="Arial" w:cs="Arial"/>
          <w:sz w:val="24"/>
          <w:szCs w:val="24"/>
        </w:rPr>
        <w:fldChar w:fldCharType="separate"/>
      </w:r>
      <w:r w:rsidRPr="00ED1D2F">
        <w:rPr>
          <w:rFonts w:ascii="Arial" w:hAnsi="Arial" w:cs="Arial"/>
          <w:noProof/>
          <w:sz w:val="24"/>
          <w:szCs w:val="24"/>
        </w:rPr>
        <w:t>2</w:t>
      </w:r>
      <w:r w:rsidR="009F7E8E" w:rsidRPr="00ED1D2F">
        <w:rPr>
          <w:rFonts w:ascii="Arial" w:hAnsi="Arial" w:cs="Arial"/>
          <w:noProof/>
          <w:sz w:val="24"/>
          <w:szCs w:val="24"/>
        </w:rPr>
        <w:fldChar w:fldCharType="end"/>
      </w:r>
      <w:r w:rsidRPr="00ED1D2F">
        <w:rPr>
          <w:rFonts w:ascii="Arial" w:hAnsi="Arial" w:cs="Arial"/>
          <w:sz w:val="24"/>
          <w:szCs w:val="24"/>
        </w:rPr>
        <w:t>:Categories of Coding</w:t>
      </w:r>
      <w:bookmarkEnd w:id="56"/>
    </w:p>
    <w:p w14:paraId="03AD4B93" w14:textId="7A39B554" w:rsidR="00854CDC" w:rsidRPr="001E1E6B" w:rsidRDefault="00854CDC" w:rsidP="001E1E6B">
      <w:pPr>
        <w:pStyle w:val="Heading3"/>
      </w:pPr>
      <w:bookmarkStart w:id="57" w:name="_Toc208762103"/>
      <w:r w:rsidRPr="001E1E6B">
        <w:t>4.</w:t>
      </w:r>
      <w:r w:rsidR="009F68F8" w:rsidRPr="001E1E6B">
        <w:t>6</w:t>
      </w:r>
      <w:r w:rsidRPr="001E1E6B">
        <w:t>.</w:t>
      </w:r>
      <w:r w:rsidR="007665DD" w:rsidRPr="001E1E6B">
        <w:t>2</w:t>
      </w:r>
      <w:r w:rsidRPr="001E1E6B">
        <w:t xml:space="preserve"> Saturation of Theories</w:t>
      </w:r>
      <w:bookmarkEnd w:id="57"/>
    </w:p>
    <w:p w14:paraId="2A38EE57" w14:textId="6D463EF9"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 xml:space="preserve">The collection and analysis of new data was stopped once a theoretical saturation when there were no new properties, dimensions, or relationships observed was obtained. This was done following the completion of </w:t>
      </w:r>
      <w:r w:rsidR="00E45D76" w:rsidRPr="00ED1D2F">
        <w:rPr>
          <w:rFonts w:ascii="Arial" w:eastAsia="Times New Roman" w:hAnsi="Arial" w:cs="Arial"/>
          <w:szCs w:val="24"/>
        </w:rPr>
        <w:t>ten</w:t>
      </w:r>
      <w:r w:rsidRPr="00ED1D2F">
        <w:rPr>
          <w:rFonts w:ascii="Arial" w:eastAsia="Times New Roman" w:hAnsi="Arial" w:cs="Arial"/>
          <w:szCs w:val="24"/>
        </w:rPr>
        <w:t xml:space="preserve"> consumer interviews and four expert interviews, which shows that the sample was relevant to the research objectives. The last round of interview transcripts validated previously existing categories and relationships and did not require new theoretical elements to be introduced.</w:t>
      </w:r>
    </w:p>
    <w:p w14:paraId="651C5253" w14:textId="5AB995D5" w:rsidR="00854CDC" w:rsidRPr="001E1E6B" w:rsidRDefault="00854CDC" w:rsidP="001E1E6B">
      <w:pPr>
        <w:pStyle w:val="Heading2"/>
      </w:pPr>
      <w:bookmarkStart w:id="58" w:name="_Toc208762104"/>
      <w:r w:rsidRPr="001E1E6B">
        <w:t>4.</w:t>
      </w:r>
      <w:r w:rsidR="009F68F8" w:rsidRPr="001E1E6B">
        <w:t>7</w:t>
      </w:r>
      <w:r w:rsidRPr="001E1E6B">
        <w:t xml:space="preserve"> Measures of Quality Assurance and Validity</w:t>
      </w:r>
      <w:bookmarkEnd w:id="58"/>
    </w:p>
    <w:p w14:paraId="0A8F2860" w14:textId="0D053936" w:rsidR="00854CDC" w:rsidRPr="001E1E6B" w:rsidRDefault="00854CDC" w:rsidP="001E1E6B">
      <w:pPr>
        <w:pStyle w:val="Heading3"/>
      </w:pPr>
      <w:bookmarkStart w:id="59" w:name="_Toc208762105"/>
      <w:r w:rsidRPr="001E1E6B">
        <w:t>4.</w:t>
      </w:r>
      <w:r w:rsidR="009F68F8" w:rsidRPr="001E1E6B">
        <w:t>7</w:t>
      </w:r>
      <w:r w:rsidRPr="001E1E6B">
        <w:t>.1 Criteria of Trustworthiness</w:t>
      </w:r>
      <w:bookmarkEnd w:id="59"/>
    </w:p>
    <w:p w14:paraId="4C7FEE53" w14:textId="4AD531DD"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The data was housed in secure systems in password-protected digital files. The anonymity of participants was upheld by applying pseudonyms and by having identifying features of transcripts deleted.</w:t>
      </w:r>
    </w:p>
    <w:p w14:paraId="62E6D02D" w14:textId="551BB8E1" w:rsidR="00854CDC" w:rsidRPr="001E1E6B" w:rsidRDefault="00854CDC" w:rsidP="001E1E6B">
      <w:pPr>
        <w:pStyle w:val="Heading2"/>
      </w:pPr>
      <w:bookmarkStart w:id="60" w:name="_Toc208762106"/>
      <w:r w:rsidRPr="001E1E6B">
        <w:t>4.</w:t>
      </w:r>
      <w:r w:rsidR="009F68F8" w:rsidRPr="001E1E6B">
        <w:t xml:space="preserve">8 </w:t>
      </w:r>
      <w:r w:rsidRPr="001E1E6B">
        <w:t>Ethics</w:t>
      </w:r>
      <w:bookmarkEnd w:id="60"/>
    </w:p>
    <w:p w14:paraId="4BCD2903" w14:textId="782ECD6A" w:rsidR="00854CDC" w:rsidRPr="001E1E6B" w:rsidRDefault="00854CDC" w:rsidP="001E1E6B">
      <w:pPr>
        <w:pStyle w:val="Heading3"/>
      </w:pPr>
      <w:bookmarkStart w:id="61" w:name="_Toc208762107"/>
      <w:r w:rsidRPr="001E1E6B">
        <w:t>4.</w:t>
      </w:r>
      <w:r w:rsidR="009F68F8" w:rsidRPr="001E1E6B">
        <w:t>8</w:t>
      </w:r>
      <w:r w:rsidRPr="001E1E6B">
        <w:t>.1 Consent and Ethical Approval</w:t>
      </w:r>
      <w:bookmarkEnd w:id="61"/>
    </w:p>
    <w:p w14:paraId="18AB29B1" w14:textId="7777777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 xml:space="preserve">Data were collected with the approval of the university research ethics committee. Each of the participants was provided with information sheets containing specific </w:t>
      </w:r>
      <w:r w:rsidRPr="00ED1D2F">
        <w:rPr>
          <w:rFonts w:ascii="Arial" w:eastAsia="Times New Roman" w:hAnsi="Arial" w:cs="Arial"/>
          <w:szCs w:val="24"/>
        </w:rPr>
        <w:lastRenderedPageBreak/>
        <w:t>details of the research purpose, process and their rights as a research participant. Every participant was asked to sign written informed consent, and special permission was received to record audio recordings of interviews.</w:t>
      </w:r>
    </w:p>
    <w:p w14:paraId="796B175B" w14:textId="1A86AFA9" w:rsidR="00854CDC" w:rsidRPr="001E1E6B" w:rsidRDefault="00854CDC" w:rsidP="001E1E6B">
      <w:pPr>
        <w:pStyle w:val="Heading3"/>
      </w:pPr>
      <w:bookmarkStart w:id="62" w:name="_Toc208762108"/>
      <w:r w:rsidRPr="001E1E6B">
        <w:t>4.</w:t>
      </w:r>
      <w:r w:rsidR="009F68F8" w:rsidRPr="001E1E6B">
        <w:t>8</w:t>
      </w:r>
      <w:r w:rsidRPr="001E1E6B">
        <w:t>.2 Rights and Welfare Participants</w:t>
      </w:r>
      <w:bookmarkEnd w:id="62"/>
    </w:p>
    <w:p w14:paraId="1C6BF6C5" w14:textId="7777777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The subjects were told that they could drop out of the study without any repercussions. The study design involved the use of steps aimed at reducing the risk of psychological discomfort, and the subject of the brand alliance was deemed to be of low risk. The participants received contact information for support services in case their participation caused any problems.</w:t>
      </w:r>
    </w:p>
    <w:p w14:paraId="74E6AF04" w14:textId="738F5241" w:rsidR="00854CDC" w:rsidRPr="001E1E6B" w:rsidRDefault="00854CDC" w:rsidP="001E1E6B">
      <w:pPr>
        <w:pStyle w:val="Heading3"/>
      </w:pPr>
      <w:bookmarkStart w:id="63" w:name="_Toc208762109"/>
      <w:r w:rsidRPr="001E1E6B">
        <w:t>4.</w:t>
      </w:r>
      <w:r w:rsidR="009F68F8" w:rsidRPr="001E1E6B">
        <w:t>8</w:t>
      </w:r>
      <w:r w:rsidRPr="001E1E6B">
        <w:t>.3 Confidentiality and Data Protection</w:t>
      </w:r>
      <w:bookmarkEnd w:id="63"/>
    </w:p>
    <w:p w14:paraId="50D52948" w14:textId="1A385E18"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Participants' identities were protected through anonymisation procedures, and all data was stored in compliance with university data protection policies. After transcription and verification, audio recordings were destroyed, and only anonymised transcripts were left to be analysed.</w:t>
      </w:r>
    </w:p>
    <w:p w14:paraId="1C9DA0AD" w14:textId="7E64156B" w:rsidR="00854CDC" w:rsidRPr="001E1E6B" w:rsidRDefault="00854CDC" w:rsidP="001E1E6B">
      <w:pPr>
        <w:pStyle w:val="Heading2"/>
      </w:pPr>
      <w:bookmarkStart w:id="64" w:name="_Toc208762110"/>
      <w:r w:rsidRPr="001E1E6B">
        <w:t>4.</w:t>
      </w:r>
      <w:r w:rsidR="009F68F8" w:rsidRPr="001E1E6B">
        <w:t>9</w:t>
      </w:r>
      <w:r w:rsidRPr="001E1E6B">
        <w:t xml:space="preserve"> Restrictions and Methodological Discussions</w:t>
      </w:r>
      <w:bookmarkEnd w:id="64"/>
    </w:p>
    <w:p w14:paraId="6629C771" w14:textId="5FEDA1E2" w:rsidR="00854CDC" w:rsidRPr="001E1E6B" w:rsidRDefault="00854CDC" w:rsidP="001E1E6B">
      <w:pPr>
        <w:pStyle w:val="Heading3"/>
      </w:pPr>
      <w:bookmarkStart w:id="65" w:name="_Toc208762111"/>
      <w:r w:rsidRPr="001E1E6B">
        <w:t>4.</w:t>
      </w:r>
      <w:r w:rsidR="009F68F8" w:rsidRPr="001E1E6B">
        <w:t>9</w:t>
      </w:r>
      <w:r w:rsidRPr="001E1E6B">
        <w:t>.1 Limitations of the Sample</w:t>
      </w:r>
      <w:bookmarkEnd w:id="65"/>
    </w:p>
    <w:p w14:paraId="6BD51589" w14:textId="7777777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t>The study's focus on UK consumers limited the generalisability of findings to other national contexts where consumer behaviour and cultural factors might differ. The sample size, while appropriate for qualitative research, restricted the ability to make broad generalisations about consumer behaviour across diverse demographic segments.</w:t>
      </w:r>
    </w:p>
    <w:p w14:paraId="68A820A7" w14:textId="690C6829" w:rsidR="00854CDC" w:rsidRPr="001E1E6B" w:rsidRDefault="003B22CF" w:rsidP="001E1E6B">
      <w:pPr>
        <w:pStyle w:val="Heading3"/>
      </w:pPr>
      <w:bookmarkStart w:id="66" w:name="_Toc208762112"/>
      <w:r w:rsidRPr="001E1E6B">
        <w:t>4.</w:t>
      </w:r>
      <w:r w:rsidR="009F68F8" w:rsidRPr="001E1E6B">
        <w:t>9</w:t>
      </w:r>
      <w:r w:rsidRPr="001E1E6B">
        <w:t>.2 Methodological Limitations</w:t>
      </w:r>
      <w:bookmarkEnd w:id="66"/>
    </w:p>
    <w:p w14:paraId="14F9987D" w14:textId="77777777" w:rsidR="00854CDC" w:rsidRPr="00ED1D2F" w:rsidRDefault="00854CDC" w:rsidP="00E024CE">
      <w:pPr>
        <w:rPr>
          <w:rFonts w:ascii="Arial" w:eastAsia="Times New Roman" w:hAnsi="Arial" w:cs="Arial"/>
          <w:szCs w:val="24"/>
        </w:rPr>
      </w:pPr>
      <w:r w:rsidRPr="00ED1D2F">
        <w:rPr>
          <w:rFonts w:ascii="Arial" w:eastAsia="Times New Roman" w:hAnsi="Arial" w:cs="Arial"/>
          <w:szCs w:val="24"/>
        </w:rPr>
        <w:lastRenderedPageBreak/>
        <w:t xml:space="preserve">The cross-sectional approach recorded the perceptions of consumers at only one point in time and was susceptible to evolutionary changes in the </w:t>
      </w:r>
      <w:r w:rsidR="00777CF2" w:rsidRPr="00ED1D2F">
        <w:rPr>
          <w:rFonts w:ascii="Arial" w:eastAsia="Times New Roman" w:hAnsi="Arial" w:cs="Arial"/>
          <w:szCs w:val="24"/>
        </w:rPr>
        <w:t>mind-set</w:t>
      </w:r>
      <w:r w:rsidRPr="00ED1D2F">
        <w:rPr>
          <w:rFonts w:ascii="Arial" w:eastAsia="Times New Roman" w:hAnsi="Arial" w:cs="Arial"/>
          <w:szCs w:val="24"/>
        </w:rPr>
        <w:t xml:space="preserve"> of the brand alliance. The social desirability bias could be a problem because the data was self-reported; however, the qualitative strategy allowed the researchers to extract sincere answers and determine the possible inconsistencies.</w:t>
      </w:r>
    </w:p>
    <w:p w14:paraId="4DFC8F06" w14:textId="77777777" w:rsidR="00FA50E5" w:rsidRPr="00ED1D2F" w:rsidRDefault="00FA50E5" w:rsidP="00E024CE">
      <w:pPr>
        <w:spacing w:before="0" w:beforeAutospacing="0" w:after="160" w:afterAutospacing="0"/>
        <w:rPr>
          <w:rFonts w:ascii="Arial" w:eastAsia="Times New Roman" w:hAnsi="Arial" w:cs="Arial"/>
          <w:szCs w:val="24"/>
        </w:rPr>
      </w:pPr>
    </w:p>
    <w:p w14:paraId="6D07BCE8" w14:textId="77777777" w:rsidR="008E5DBE" w:rsidRPr="00ED1D2F" w:rsidRDefault="006F36C0" w:rsidP="00E024CE">
      <w:pPr>
        <w:jc w:val="center"/>
        <w:outlineLvl w:val="0"/>
        <w:rPr>
          <w:rFonts w:ascii="Arial" w:eastAsia="Times New Roman" w:hAnsi="Arial" w:cs="Arial"/>
          <w:b/>
          <w:bCs/>
          <w:kern w:val="36"/>
          <w:szCs w:val="24"/>
        </w:rPr>
      </w:pPr>
      <w:bookmarkStart w:id="67" w:name="_Toc208762113"/>
      <w:r w:rsidRPr="00ED1D2F">
        <w:rPr>
          <w:rFonts w:ascii="Arial" w:eastAsia="Times New Roman" w:hAnsi="Arial" w:cs="Arial"/>
          <w:b/>
          <w:bCs/>
          <w:kern w:val="36"/>
          <w:szCs w:val="24"/>
        </w:rPr>
        <w:t>Chapter 5: Results</w:t>
      </w:r>
      <w:bookmarkEnd w:id="67"/>
    </w:p>
    <w:p w14:paraId="5CE7076A" w14:textId="02289F5B" w:rsidR="008E5DBE" w:rsidRPr="00ED1D2F" w:rsidRDefault="006F36C0" w:rsidP="001E1E6B">
      <w:pPr>
        <w:pStyle w:val="Heading2"/>
      </w:pPr>
      <w:bookmarkStart w:id="68" w:name="_Toc208762114"/>
      <w:r w:rsidRPr="00ED1D2F">
        <w:t>5.</w:t>
      </w:r>
      <w:r w:rsidR="009F68F8">
        <w:t>0</w:t>
      </w:r>
      <w:r w:rsidRPr="00ED1D2F">
        <w:t xml:space="preserve"> Introduction</w:t>
      </w:r>
      <w:bookmarkEnd w:id="68"/>
    </w:p>
    <w:p w14:paraId="50372436" w14:textId="77777777" w:rsidR="00BA566A" w:rsidRPr="00ED1D2F" w:rsidRDefault="00BA566A" w:rsidP="00E024CE">
      <w:pPr>
        <w:rPr>
          <w:rFonts w:ascii="Arial" w:eastAsia="Times New Roman" w:hAnsi="Arial" w:cs="Arial"/>
          <w:szCs w:val="24"/>
        </w:rPr>
      </w:pPr>
      <w:r w:rsidRPr="00ED1D2F">
        <w:rPr>
          <w:rFonts w:ascii="Arial" w:eastAsia="Times New Roman" w:hAnsi="Arial" w:cs="Arial"/>
          <w:szCs w:val="24"/>
        </w:rPr>
        <w:t>The chapter presents the results and discussion of a qualitative analysis of consumer and expert interviews regarding the study of brand alliances within the UK liquor industry. The key aim of this chapter is to define the key themes that have been found during the interviews and to state on them as they relate to the brand partnerships in this industry. The data was coded with the help of open coding, axial coding and selective coding, and allowed finding central themes connected with the topics of consumer engagement, brand perceptions, success factors of partnerships, and risks (Deloitte, 2020; Keller &amp; Swaminathan, 2020).</w:t>
      </w:r>
    </w:p>
    <w:p w14:paraId="77ADBD34" w14:textId="267687B4" w:rsidR="00A26D0E" w:rsidRPr="00ED1D2F" w:rsidRDefault="00BA566A" w:rsidP="00E024CE">
      <w:pPr>
        <w:rPr>
          <w:rFonts w:ascii="Arial" w:eastAsia="Times New Roman" w:hAnsi="Arial" w:cs="Arial"/>
          <w:szCs w:val="24"/>
        </w:rPr>
      </w:pPr>
      <w:r w:rsidRPr="00ED1D2F">
        <w:rPr>
          <w:rFonts w:ascii="Arial" w:eastAsia="Times New Roman" w:hAnsi="Arial" w:cs="Arial"/>
          <w:szCs w:val="24"/>
        </w:rPr>
        <w:t xml:space="preserve">Table </w:t>
      </w:r>
      <w:r w:rsidR="001E3D6C" w:rsidRPr="00ED1D2F">
        <w:rPr>
          <w:rFonts w:ascii="Arial" w:eastAsia="Times New Roman" w:hAnsi="Arial" w:cs="Arial"/>
          <w:szCs w:val="24"/>
        </w:rPr>
        <w:t xml:space="preserve">3 </w:t>
      </w:r>
      <w:r w:rsidRPr="00ED1D2F">
        <w:rPr>
          <w:rFonts w:ascii="Arial" w:eastAsia="Times New Roman" w:hAnsi="Arial" w:cs="Arial"/>
          <w:szCs w:val="24"/>
        </w:rPr>
        <w:t>below contains a summary of the demographic characteristics of this study participants who were interviewed to the study. It contains their gender and the age, which were used in explaining the variation of the responses among the different demography groups</w:t>
      </w:r>
      <w:r w:rsidR="00A26D0E" w:rsidRPr="00ED1D2F">
        <w:rPr>
          <w:rFonts w:ascii="Arial" w:eastAsia="Times New Roman" w:hAnsi="Arial" w:cs="Arial"/>
          <w:szCs w:val="24"/>
        </w:rPr>
        <w:t>.</w:t>
      </w:r>
    </w:p>
    <w:tbl>
      <w:tblPr>
        <w:tblStyle w:val="TableGrid"/>
        <w:tblW w:w="0" w:type="auto"/>
        <w:jc w:val="center"/>
        <w:tblLook w:val="04A0" w:firstRow="1" w:lastRow="0" w:firstColumn="1" w:lastColumn="0" w:noHBand="0" w:noVBand="1"/>
      </w:tblPr>
      <w:tblGrid>
        <w:gridCol w:w="3235"/>
        <w:gridCol w:w="3240"/>
        <w:gridCol w:w="1170"/>
      </w:tblGrid>
      <w:tr w:rsidR="00A26D0E" w:rsidRPr="00ED1D2F" w14:paraId="2E78815F" w14:textId="77777777" w:rsidTr="008E5DBE">
        <w:trPr>
          <w:jc w:val="center"/>
        </w:trPr>
        <w:tc>
          <w:tcPr>
            <w:tcW w:w="3235" w:type="dxa"/>
            <w:hideMark/>
          </w:tcPr>
          <w:p w14:paraId="5F405944" w14:textId="77777777" w:rsidR="00A26D0E" w:rsidRPr="00ED1D2F" w:rsidRDefault="00A26D0E" w:rsidP="00E024CE">
            <w:pPr>
              <w:rPr>
                <w:rFonts w:ascii="Arial" w:eastAsia="Times New Roman" w:hAnsi="Arial" w:cs="Arial"/>
                <w:b/>
                <w:bCs/>
                <w:szCs w:val="24"/>
              </w:rPr>
            </w:pPr>
            <w:r w:rsidRPr="00ED1D2F">
              <w:rPr>
                <w:rFonts w:ascii="Arial" w:eastAsia="Times New Roman" w:hAnsi="Arial" w:cs="Arial"/>
                <w:b/>
                <w:bCs/>
                <w:szCs w:val="24"/>
              </w:rPr>
              <w:t>Participant Number</w:t>
            </w:r>
          </w:p>
        </w:tc>
        <w:tc>
          <w:tcPr>
            <w:tcW w:w="3240" w:type="dxa"/>
            <w:hideMark/>
          </w:tcPr>
          <w:p w14:paraId="42AD7CC4" w14:textId="77777777" w:rsidR="00A26D0E" w:rsidRPr="00ED1D2F" w:rsidRDefault="00A26D0E" w:rsidP="00E024CE">
            <w:pPr>
              <w:rPr>
                <w:rFonts w:ascii="Arial" w:eastAsia="Times New Roman" w:hAnsi="Arial" w:cs="Arial"/>
                <w:b/>
                <w:bCs/>
                <w:szCs w:val="24"/>
              </w:rPr>
            </w:pPr>
            <w:r w:rsidRPr="00ED1D2F">
              <w:rPr>
                <w:rFonts w:ascii="Arial" w:eastAsia="Times New Roman" w:hAnsi="Arial" w:cs="Arial"/>
                <w:b/>
                <w:bCs/>
                <w:szCs w:val="24"/>
              </w:rPr>
              <w:t>Gender</w:t>
            </w:r>
          </w:p>
        </w:tc>
        <w:tc>
          <w:tcPr>
            <w:tcW w:w="1170" w:type="dxa"/>
            <w:hideMark/>
          </w:tcPr>
          <w:p w14:paraId="149836BC" w14:textId="77777777" w:rsidR="00A26D0E" w:rsidRPr="00ED1D2F" w:rsidRDefault="00A26D0E" w:rsidP="00E024CE">
            <w:pPr>
              <w:rPr>
                <w:rFonts w:ascii="Arial" w:eastAsia="Times New Roman" w:hAnsi="Arial" w:cs="Arial"/>
                <w:b/>
                <w:bCs/>
                <w:szCs w:val="24"/>
              </w:rPr>
            </w:pPr>
            <w:r w:rsidRPr="00ED1D2F">
              <w:rPr>
                <w:rFonts w:ascii="Arial" w:eastAsia="Times New Roman" w:hAnsi="Arial" w:cs="Arial"/>
                <w:b/>
                <w:bCs/>
                <w:szCs w:val="24"/>
              </w:rPr>
              <w:t>Age</w:t>
            </w:r>
          </w:p>
        </w:tc>
      </w:tr>
      <w:tr w:rsidR="00A26D0E" w:rsidRPr="00ED1D2F" w14:paraId="7536090E" w14:textId="77777777" w:rsidTr="008E5DBE">
        <w:trPr>
          <w:jc w:val="center"/>
        </w:trPr>
        <w:tc>
          <w:tcPr>
            <w:tcW w:w="3235" w:type="dxa"/>
            <w:hideMark/>
          </w:tcPr>
          <w:p w14:paraId="6007E064"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1</w:t>
            </w:r>
          </w:p>
        </w:tc>
        <w:tc>
          <w:tcPr>
            <w:tcW w:w="3240" w:type="dxa"/>
            <w:hideMark/>
          </w:tcPr>
          <w:p w14:paraId="29385617"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714B6A33"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31</w:t>
            </w:r>
          </w:p>
        </w:tc>
      </w:tr>
      <w:tr w:rsidR="00A26D0E" w:rsidRPr="00ED1D2F" w14:paraId="08C4BE57" w14:textId="77777777" w:rsidTr="008E5DBE">
        <w:trPr>
          <w:jc w:val="center"/>
        </w:trPr>
        <w:tc>
          <w:tcPr>
            <w:tcW w:w="3235" w:type="dxa"/>
            <w:hideMark/>
          </w:tcPr>
          <w:p w14:paraId="350658E5"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lastRenderedPageBreak/>
              <w:t>Consumer 2</w:t>
            </w:r>
          </w:p>
        </w:tc>
        <w:tc>
          <w:tcPr>
            <w:tcW w:w="3240" w:type="dxa"/>
            <w:hideMark/>
          </w:tcPr>
          <w:p w14:paraId="4F8D17F1"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Male</w:t>
            </w:r>
          </w:p>
        </w:tc>
        <w:tc>
          <w:tcPr>
            <w:tcW w:w="1170" w:type="dxa"/>
            <w:hideMark/>
          </w:tcPr>
          <w:p w14:paraId="72DC4EB7"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28</w:t>
            </w:r>
          </w:p>
        </w:tc>
      </w:tr>
      <w:tr w:rsidR="00A26D0E" w:rsidRPr="00ED1D2F" w14:paraId="0B872D60" w14:textId="77777777" w:rsidTr="008E5DBE">
        <w:trPr>
          <w:jc w:val="center"/>
        </w:trPr>
        <w:tc>
          <w:tcPr>
            <w:tcW w:w="3235" w:type="dxa"/>
            <w:hideMark/>
          </w:tcPr>
          <w:p w14:paraId="7EC6CCD2"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3</w:t>
            </w:r>
          </w:p>
        </w:tc>
        <w:tc>
          <w:tcPr>
            <w:tcW w:w="3240" w:type="dxa"/>
            <w:hideMark/>
          </w:tcPr>
          <w:p w14:paraId="2BAC7D7D"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1356FF27"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25</w:t>
            </w:r>
          </w:p>
        </w:tc>
      </w:tr>
      <w:tr w:rsidR="00A26D0E" w:rsidRPr="00ED1D2F" w14:paraId="1BE77922" w14:textId="77777777" w:rsidTr="008E5DBE">
        <w:trPr>
          <w:jc w:val="center"/>
        </w:trPr>
        <w:tc>
          <w:tcPr>
            <w:tcW w:w="3235" w:type="dxa"/>
            <w:hideMark/>
          </w:tcPr>
          <w:p w14:paraId="5BE463CF"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4</w:t>
            </w:r>
          </w:p>
        </w:tc>
        <w:tc>
          <w:tcPr>
            <w:tcW w:w="3240" w:type="dxa"/>
            <w:hideMark/>
          </w:tcPr>
          <w:p w14:paraId="63D5F548"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222FB961"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38</w:t>
            </w:r>
          </w:p>
        </w:tc>
      </w:tr>
      <w:tr w:rsidR="00A26D0E" w:rsidRPr="00ED1D2F" w14:paraId="519C0FA1" w14:textId="77777777" w:rsidTr="008E5DBE">
        <w:trPr>
          <w:jc w:val="center"/>
        </w:trPr>
        <w:tc>
          <w:tcPr>
            <w:tcW w:w="3235" w:type="dxa"/>
            <w:hideMark/>
          </w:tcPr>
          <w:p w14:paraId="1A1EDE5A"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5</w:t>
            </w:r>
          </w:p>
        </w:tc>
        <w:tc>
          <w:tcPr>
            <w:tcW w:w="3240" w:type="dxa"/>
            <w:hideMark/>
          </w:tcPr>
          <w:p w14:paraId="2D44E3BC"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Male</w:t>
            </w:r>
          </w:p>
        </w:tc>
        <w:tc>
          <w:tcPr>
            <w:tcW w:w="1170" w:type="dxa"/>
            <w:hideMark/>
          </w:tcPr>
          <w:p w14:paraId="46E17040"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28</w:t>
            </w:r>
          </w:p>
        </w:tc>
      </w:tr>
      <w:tr w:rsidR="00A26D0E" w:rsidRPr="00ED1D2F" w14:paraId="60178E93" w14:textId="77777777" w:rsidTr="008E5DBE">
        <w:trPr>
          <w:jc w:val="center"/>
        </w:trPr>
        <w:tc>
          <w:tcPr>
            <w:tcW w:w="3235" w:type="dxa"/>
            <w:hideMark/>
          </w:tcPr>
          <w:p w14:paraId="6B107F28"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6</w:t>
            </w:r>
          </w:p>
        </w:tc>
        <w:tc>
          <w:tcPr>
            <w:tcW w:w="3240" w:type="dxa"/>
            <w:hideMark/>
          </w:tcPr>
          <w:p w14:paraId="72EB2268"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Male</w:t>
            </w:r>
          </w:p>
        </w:tc>
        <w:tc>
          <w:tcPr>
            <w:tcW w:w="1170" w:type="dxa"/>
            <w:hideMark/>
          </w:tcPr>
          <w:p w14:paraId="4193D9CE"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38</w:t>
            </w:r>
          </w:p>
        </w:tc>
      </w:tr>
      <w:tr w:rsidR="00A26D0E" w:rsidRPr="00ED1D2F" w14:paraId="2139C372" w14:textId="77777777" w:rsidTr="008E5DBE">
        <w:trPr>
          <w:jc w:val="center"/>
        </w:trPr>
        <w:tc>
          <w:tcPr>
            <w:tcW w:w="3235" w:type="dxa"/>
            <w:hideMark/>
          </w:tcPr>
          <w:p w14:paraId="02C575F9"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7</w:t>
            </w:r>
          </w:p>
        </w:tc>
        <w:tc>
          <w:tcPr>
            <w:tcW w:w="3240" w:type="dxa"/>
            <w:hideMark/>
          </w:tcPr>
          <w:p w14:paraId="6C4B7964"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267CEA6B"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23</w:t>
            </w:r>
          </w:p>
        </w:tc>
      </w:tr>
      <w:tr w:rsidR="00A26D0E" w:rsidRPr="00ED1D2F" w14:paraId="0E67B974" w14:textId="77777777" w:rsidTr="008E5DBE">
        <w:trPr>
          <w:jc w:val="center"/>
        </w:trPr>
        <w:tc>
          <w:tcPr>
            <w:tcW w:w="3235" w:type="dxa"/>
            <w:hideMark/>
          </w:tcPr>
          <w:p w14:paraId="400BA536"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8</w:t>
            </w:r>
          </w:p>
        </w:tc>
        <w:tc>
          <w:tcPr>
            <w:tcW w:w="3240" w:type="dxa"/>
            <w:hideMark/>
          </w:tcPr>
          <w:p w14:paraId="19CDD652"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08A3C921" w14:textId="3CDAAC7E" w:rsidR="00A26D0E" w:rsidRPr="00ED1D2F" w:rsidRDefault="006B62E3" w:rsidP="00E024CE">
            <w:pPr>
              <w:rPr>
                <w:rFonts w:ascii="Arial" w:eastAsia="Times New Roman" w:hAnsi="Arial" w:cs="Arial"/>
                <w:szCs w:val="24"/>
              </w:rPr>
            </w:pPr>
            <w:r w:rsidRPr="00ED1D2F">
              <w:rPr>
                <w:rFonts w:ascii="Arial" w:eastAsia="Times New Roman" w:hAnsi="Arial" w:cs="Arial"/>
                <w:szCs w:val="24"/>
              </w:rPr>
              <w:t>37</w:t>
            </w:r>
          </w:p>
        </w:tc>
      </w:tr>
      <w:tr w:rsidR="00A26D0E" w:rsidRPr="00ED1D2F" w14:paraId="78949CA5" w14:textId="77777777" w:rsidTr="008E5DBE">
        <w:trPr>
          <w:jc w:val="center"/>
        </w:trPr>
        <w:tc>
          <w:tcPr>
            <w:tcW w:w="3235" w:type="dxa"/>
            <w:hideMark/>
          </w:tcPr>
          <w:p w14:paraId="3C424F0A"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9</w:t>
            </w:r>
          </w:p>
        </w:tc>
        <w:tc>
          <w:tcPr>
            <w:tcW w:w="3240" w:type="dxa"/>
            <w:hideMark/>
          </w:tcPr>
          <w:p w14:paraId="56DEF970"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4314307A"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33</w:t>
            </w:r>
          </w:p>
        </w:tc>
      </w:tr>
      <w:tr w:rsidR="00A26D0E" w:rsidRPr="00ED1D2F" w14:paraId="06939C7C" w14:textId="77777777" w:rsidTr="008E5DBE">
        <w:trPr>
          <w:jc w:val="center"/>
        </w:trPr>
        <w:tc>
          <w:tcPr>
            <w:tcW w:w="3235" w:type="dxa"/>
            <w:hideMark/>
          </w:tcPr>
          <w:p w14:paraId="784A6E75"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Consumer 10</w:t>
            </w:r>
          </w:p>
        </w:tc>
        <w:tc>
          <w:tcPr>
            <w:tcW w:w="3240" w:type="dxa"/>
            <w:hideMark/>
          </w:tcPr>
          <w:p w14:paraId="5A7C7CE8"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74D0BA9A"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20</w:t>
            </w:r>
          </w:p>
        </w:tc>
      </w:tr>
      <w:tr w:rsidR="00A26D0E" w:rsidRPr="00ED1D2F" w14:paraId="7E045786" w14:textId="77777777" w:rsidTr="008E5DBE">
        <w:trPr>
          <w:jc w:val="center"/>
        </w:trPr>
        <w:tc>
          <w:tcPr>
            <w:tcW w:w="3235" w:type="dxa"/>
            <w:hideMark/>
          </w:tcPr>
          <w:p w14:paraId="67E7024F"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Expert 1</w:t>
            </w:r>
          </w:p>
        </w:tc>
        <w:tc>
          <w:tcPr>
            <w:tcW w:w="3240" w:type="dxa"/>
            <w:hideMark/>
          </w:tcPr>
          <w:p w14:paraId="2450728F"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Male</w:t>
            </w:r>
          </w:p>
        </w:tc>
        <w:tc>
          <w:tcPr>
            <w:tcW w:w="1170" w:type="dxa"/>
            <w:hideMark/>
          </w:tcPr>
          <w:p w14:paraId="3D4793F8" w14:textId="6810A68C" w:rsidR="00A26D0E" w:rsidRPr="00ED1D2F" w:rsidRDefault="006B62E3" w:rsidP="00E024CE">
            <w:pPr>
              <w:rPr>
                <w:rFonts w:ascii="Arial" w:eastAsia="Times New Roman" w:hAnsi="Arial" w:cs="Arial"/>
                <w:szCs w:val="24"/>
              </w:rPr>
            </w:pPr>
            <w:r w:rsidRPr="00ED1D2F">
              <w:rPr>
                <w:rFonts w:ascii="Arial" w:eastAsia="Times New Roman" w:hAnsi="Arial" w:cs="Arial"/>
                <w:szCs w:val="24"/>
              </w:rPr>
              <w:t>35</w:t>
            </w:r>
          </w:p>
        </w:tc>
      </w:tr>
      <w:tr w:rsidR="00A26D0E" w:rsidRPr="00ED1D2F" w14:paraId="3FE24A4A" w14:textId="77777777" w:rsidTr="008E5DBE">
        <w:trPr>
          <w:jc w:val="center"/>
        </w:trPr>
        <w:tc>
          <w:tcPr>
            <w:tcW w:w="3235" w:type="dxa"/>
            <w:hideMark/>
          </w:tcPr>
          <w:p w14:paraId="079EA5FF"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Expert 2</w:t>
            </w:r>
          </w:p>
        </w:tc>
        <w:tc>
          <w:tcPr>
            <w:tcW w:w="3240" w:type="dxa"/>
            <w:hideMark/>
          </w:tcPr>
          <w:p w14:paraId="6C52D3EB"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4098C59F" w14:textId="6D4763E4"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4</w:t>
            </w:r>
            <w:r w:rsidR="006B62E3" w:rsidRPr="00ED1D2F">
              <w:rPr>
                <w:rFonts w:ascii="Arial" w:eastAsia="Times New Roman" w:hAnsi="Arial" w:cs="Arial"/>
                <w:szCs w:val="24"/>
              </w:rPr>
              <w:t>3</w:t>
            </w:r>
          </w:p>
        </w:tc>
      </w:tr>
      <w:tr w:rsidR="00A26D0E" w:rsidRPr="00ED1D2F" w14:paraId="697C9DFC" w14:textId="77777777" w:rsidTr="008E5DBE">
        <w:trPr>
          <w:jc w:val="center"/>
        </w:trPr>
        <w:tc>
          <w:tcPr>
            <w:tcW w:w="3235" w:type="dxa"/>
            <w:hideMark/>
          </w:tcPr>
          <w:p w14:paraId="6748D771"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Expert 3</w:t>
            </w:r>
          </w:p>
        </w:tc>
        <w:tc>
          <w:tcPr>
            <w:tcW w:w="3240" w:type="dxa"/>
            <w:hideMark/>
          </w:tcPr>
          <w:p w14:paraId="707DECBB"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Male</w:t>
            </w:r>
          </w:p>
        </w:tc>
        <w:tc>
          <w:tcPr>
            <w:tcW w:w="1170" w:type="dxa"/>
            <w:hideMark/>
          </w:tcPr>
          <w:p w14:paraId="29EFA43E" w14:textId="4C1E7250" w:rsidR="00A26D0E" w:rsidRPr="00ED1D2F" w:rsidRDefault="006B62E3" w:rsidP="00E024CE">
            <w:pPr>
              <w:rPr>
                <w:rFonts w:ascii="Arial" w:eastAsia="Times New Roman" w:hAnsi="Arial" w:cs="Arial"/>
                <w:szCs w:val="24"/>
              </w:rPr>
            </w:pPr>
            <w:r w:rsidRPr="00ED1D2F">
              <w:rPr>
                <w:rFonts w:ascii="Arial" w:eastAsia="Times New Roman" w:hAnsi="Arial" w:cs="Arial"/>
                <w:szCs w:val="24"/>
              </w:rPr>
              <w:t>37</w:t>
            </w:r>
          </w:p>
        </w:tc>
      </w:tr>
      <w:tr w:rsidR="00A26D0E" w:rsidRPr="00ED1D2F" w14:paraId="424EFBAF" w14:textId="77777777" w:rsidTr="008E5DBE">
        <w:trPr>
          <w:jc w:val="center"/>
        </w:trPr>
        <w:tc>
          <w:tcPr>
            <w:tcW w:w="3235" w:type="dxa"/>
            <w:hideMark/>
          </w:tcPr>
          <w:p w14:paraId="6CC5C6FA"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Expert 4</w:t>
            </w:r>
          </w:p>
        </w:tc>
        <w:tc>
          <w:tcPr>
            <w:tcW w:w="3240" w:type="dxa"/>
            <w:hideMark/>
          </w:tcPr>
          <w:p w14:paraId="7A6F5D60"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Female</w:t>
            </w:r>
          </w:p>
        </w:tc>
        <w:tc>
          <w:tcPr>
            <w:tcW w:w="1170" w:type="dxa"/>
            <w:hideMark/>
          </w:tcPr>
          <w:p w14:paraId="1D5E361F" w14:textId="596012B7" w:rsidR="00A26D0E" w:rsidRPr="00ED1D2F" w:rsidRDefault="006B62E3" w:rsidP="00E024CE">
            <w:pPr>
              <w:rPr>
                <w:rFonts w:ascii="Arial" w:eastAsia="Times New Roman" w:hAnsi="Arial" w:cs="Arial"/>
                <w:szCs w:val="24"/>
              </w:rPr>
            </w:pPr>
            <w:r w:rsidRPr="00ED1D2F">
              <w:rPr>
                <w:rFonts w:ascii="Arial" w:eastAsia="Times New Roman" w:hAnsi="Arial" w:cs="Arial"/>
                <w:szCs w:val="24"/>
              </w:rPr>
              <w:t>30</w:t>
            </w:r>
          </w:p>
        </w:tc>
      </w:tr>
    </w:tbl>
    <w:p w14:paraId="6B1A39CB" w14:textId="77777777" w:rsidR="008E5DBE" w:rsidRPr="00ED1D2F" w:rsidRDefault="008E5DBE" w:rsidP="00E024CE">
      <w:pPr>
        <w:pStyle w:val="Caption"/>
        <w:spacing w:line="480" w:lineRule="auto"/>
        <w:rPr>
          <w:rFonts w:ascii="Arial" w:eastAsia="Times New Roman" w:hAnsi="Arial" w:cs="Arial"/>
          <w:sz w:val="24"/>
          <w:szCs w:val="24"/>
        </w:rPr>
      </w:pPr>
      <w:bookmarkStart w:id="69" w:name="_Toc204495477"/>
      <w:r w:rsidRPr="00ED1D2F">
        <w:rPr>
          <w:rFonts w:ascii="Arial" w:hAnsi="Arial" w:cs="Arial"/>
          <w:sz w:val="24"/>
          <w:szCs w:val="24"/>
        </w:rPr>
        <w:t xml:space="preserve">Table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Table \* ARABIC </w:instrText>
      </w:r>
      <w:r w:rsidR="009F7E8E" w:rsidRPr="00ED1D2F">
        <w:rPr>
          <w:rFonts w:ascii="Arial" w:hAnsi="Arial" w:cs="Arial"/>
          <w:sz w:val="24"/>
          <w:szCs w:val="24"/>
        </w:rPr>
        <w:fldChar w:fldCharType="separate"/>
      </w:r>
      <w:r w:rsidRPr="00ED1D2F">
        <w:rPr>
          <w:rFonts w:ascii="Arial" w:hAnsi="Arial" w:cs="Arial"/>
          <w:noProof/>
          <w:sz w:val="24"/>
          <w:szCs w:val="24"/>
        </w:rPr>
        <w:t>3</w:t>
      </w:r>
      <w:r w:rsidR="009F7E8E" w:rsidRPr="00ED1D2F">
        <w:rPr>
          <w:rFonts w:ascii="Arial" w:hAnsi="Arial" w:cs="Arial"/>
          <w:noProof/>
          <w:sz w:val="24"/>
          <w:szCs w:val="24"/>
        </w:rPr>
        <w:fldChar w:fldCharType="end"/>
      </w:r>
      <w:r w:rsidRPr="00ED1D2F">
        <w:rPr>
          <w:rFonts w:ascii="Arial" w:hAnsi="Arial" w:cs="Arial"/>
          <w:sz w:val="24"/>
          <w:szCs w:val="24"/>
        </w:rPr>
        <w:t>:Demographics of Participants in Sample</w:t>
      </w:r>
      <w:bookmarkEnd w:id="69"/>
    </w:p>
    <w:p w14:paraId="68281D0D" w14:textId="10BB43AC"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For consumers, the</w:t>
      </w:r>
      <w:r w:rsidRPr="00ED1D2F">
        <w:rPr>
          <w:rFonts w:ascii="Arial" w:eastAsia="Times New Roman" w:hAnsi="Arial" w:cs="Arial"/>
          <w:bCs/>
          <w:szCs w:val="24"/>
        </w:rPr>
        <w:t>mes such as product</w:t>
      </w:r>
      <w:r w:rsidRPr="00ED1D2F">
        <w:rPr>
          <w:rFonts w:ascii="Arial" w:eastAsia="Times New Roman" w:hAnsi="Arial" w:cs="Arial"/>
          <w:szCs w:val="24"/>
        </w:rPr>
        <w:t xml:space="preserve"> p</w:t>
      </w:r>
      <w:r w:rsidRPr="00ED1D2F">
        <w:rPr>
          <w:rFonts w:ascii="Arial" w:eastAsia="Times New Roman" w:hAnsi="Arial" w:cs="Arial"/>
          <w:bCs/>
          <w:szCs w:val="24"/>
        </w:rPr>
        <w:t>references, b</w:t>
      </w:r>
      <w:r w:rsidRPr="00ED1D2F">
        <w:rPr>
          <w:rFonts w:ascii="Arial" w:eastAsia="Times New Roman" w:hAnsi="Arial" w:cs="Arial"/>
          <w:szCs w:val="24"/>
        </w:rPr>
        <w:t>rand l</w:t>
      </w:r>
      <w:r w:rsidRPr="00ED1D2F">
        <w:rPr>
          <w:rFonts w:ascii="Arial" w:eastAsia="Times New Roman" w:hAnsi="Arial" w:cs="Arial"/>
          <w:bCs/>
          <w:szCs w:val="24"/>
        </w:rPr>
        <w:t xml:space="preserve">oyalty, and perception of </w:t>
      </w:r>
      <w:r w:rsidRPr="00ED1D2F">
        <w:rPr>
          <w:rFonts w:ascii="Arial" w:eastAsia="Times New Roman" w:hAnsi="Arial" w:cs="Arial"/>
          <w:szCs w:val="24"/>
        </w:rPr>
        <w:t>authenticity were particularly prominent, while experts focu</w:t>
      </w:r>
      <w:r w:rsidRPr="00ED1D2F">
        <w:rPr>
          <w:rFonts w:ascii="Arial" w:eastAsia="Times New Roman" w:hAnsi="Arial" w:cs="Arial"/>
          <w:bCs/>
          <w:szCs w:val="24"/>
        </w:rPr>
        <w:t>sed more on strateg</w:t>
      </w:r>
      <w:r w:rsidRPr="00ED1D2F">
        <w:rPr>
          <w:rFonts w:ascii="Arial" w:eastAsia="Times New Roman" w:hAnsi="Arial" w:cs="Arial"/>
          <w:szCs w:val="24"/>
        </w:rPr>
        <w:t>ic</w:t>
      </w:r>
      <w:r w:rsidRPr="00ED1D2F">
        <w:rPr>
          <w:rFonts w:ascii="Arial" w:eastAsia="Times New Roman" w:hAnsi="Arial" w:cs="Arial"/>
          <w:bCs/>
          <w:szCs w:val="24"/>
        </w:rPr>
        <w:t xml:space="preserve"> alignment, partn</w:t>
      </w:r>
      <w:r w:rsidRPr="00ED1D2F">
        <w:rPr>
          <w:rFonts w:ascii="Arial" w:eastAsia="Times New Roman" w:hAnsi="Arial" w:cs="Arial"/>
          <w:szCs w:val="24"/>
        </w:rPr>
        <w:t>ership</w:t>
      </w:r>
      <w:r w:rsidRPr="00ED1D2F">
        <w:rPr>
          <w:rFonts w:ascii="Arial" w:eastAsia="Times New Roman" w:hAnsi="Arial" w:cs="Arial"/>
          <w:bCs/>
          <w:szCs w:val="24"/>
        </w:rPr>
        <w:t xml:space="preserve"> risks, a</w:t>
      </w:r>
      <w:r w:rsidRPr="00ED1D2F">
        <w:rPr>
          <w:rFonts w:ascii="Arial" w:eastAsia="Times New Roman" w:hAnsi="Arial" w:cs="Arial"/>
          <w:szCs w:val="24"/>
        </w:rPr>
        <w:t xml:space="preserve">nd brand fit (Tymon &amp; Stumpf, 2021). These themes will be touched on in this chapter comparing and contrasting the two </w:t>
      </w:r>
      <w:r w:rsidRPr="00ED1D2F">
        <w:rPr>
          <w:rFonts w:ascii="Arial" w:eastAsia="Calibri" w:hAnsi="Arial" w:cs="Arial"/>
          <w:szCs w:val="24"/>
        </w:rPr>
        <w:t>views.</w:t>
      </w:r>
    </w:p>
    <w:p w14:paraId="65EF62BF" w14:textId="34C4A412" w:rsidR="008E5DBE" w:rsidRPr="00ED1D2F" w:rsidRDefault="006F36C0" w:rsidP="001E1E6B">
      <w:pPr>
        <w:pStyle w:val="Heading2"/>
      </w:pPr>
      <w:bookmarkStart w:id="70" w:name="_Toc208762115"/>
      <w:r w:rsidRPr="00ED1D2F">
        <w:t>5</w:t>
      </w:r>
      <w:r w:rsidR="009F68F8">
        <w:t>.1</w:t>
      </w:r>
      <w:r w:rsidRPr="00ED1D2F">
        <w:t xml:space="preserve"> Process of </w:t>
      </w:r>
      <w:r w:rsidR="00B93DC3" w:rsidRPr="00ED1D2F">
        <w:t>Analysing</w:t>
      </w:r>
      <w:r w:rsidRPr="00ED1D2F">
        <w:t xml:space="preserve"> Data</w:t>
      </w:r>
      <w:bookmarkEnd w:id="70"/>
      <w:r w:rsidRPr="00ED1D2F">
        <w:t xml:space="preserve"> </w:t>
      </w:r>
    </w:p>
    <w:p w14:paraId="2BAC3039" w14:textId="364CB78C" w:rsidR="008E5DBE" w:rsidRPr="00ED1D2F" w:rsidRDefault="006F36C0" w:rsidP="001E1E6B">
      <w:pPr>
        <w:pStyle w:val="Heading3"/>
      </w:pPr>
      <w:bookmarkStart w:id="71" w:name="_Toc208762116"/>
      <w:r w:rsidRPr="00ED1D2F">
        <w:t>5.</w:t>
      </w:r>
      <w:r w:rsidR="009F68F8">
        <w:t>1</w:t>
      </w:r>
      <w:r w:rsidRPr="00ED1D2F">
        <w:t>.1 Open Coding</w:t>
      </w:r>
      <w:bookmarkEnd w:id="71"/>
    </w:p>
    <w:p w14:paraId="07C2D7B2" w14:textId="6B3478B6"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During the process of data collection, 14 interviewees, which consisted of 1</w:t>
      </w:r>
      <w:r w:rsidRPr="00ED1D2F">
        <w:rPr>
          <w:rFonts w:ascii="Arial" w:eastAsia="Times New Roman" w:hAnsi="Arial" w:cs="Arial"/>
          <w:bCs/>
          <w:szCs w:val="24"/>
        </w:rPr>
        <w:t xml:space="preserve">0 consumers </w:t>
      </w:r>
      <w:r w:rsidRPr="00ED1D2F">
        <w:rPr>
          <w:rFonts w:ascii="Arial" w:eastAsia="Times New Roman" w:hAnsi="Arial" w:cs="Arial"/>
          <w:szCs w:val="24"/>
        </w:rPr>
        <w:t>and 4</w:t>
      </w:r>
      <w:r w:rsidRPr="00ED1D2F">
        <w:rPr>
          <w:rFonts w:ascii="Arial" w:eastAsia="Times New Roman" w:hAnsi="Arial" w:cs="Arial"/>
          <w:bCs/>
          <w:szCs w:val="24"/>
        </w:rPr>
        <w:t xml:space="preserve"> professi</w:t>
      </w:r>
      <w:r w:rsidRPr="00ED1D2F">
        <w:rPr>
          <w:rFonts w:ascii="Arial" w:eastAsia="Times New Roman" w:hAnsi="Arial" w:cs="Arial"/>
          <w:szCs w:val="24"/>
        </w:rPr>
        <w:t xml:space="preserve">onals, were asked about their preferences and opinions on the matter of brand partnerships in the liquor market. As can be seen in Table 1, </w:t>
      </w:r>
      <w:r w:rsidRPr="00ED1D2F">
        <w:rPr>
          <w:rFonts w:ascii="Arial" w:eastAsia="Times New Roman" w:hAnsi="Arial" w:cs="Arial"/>
          <w:szCs w:val="24"/>
        </w:rPr>
        <w:lastRenderedPageBreak/>
        <w:t>partici</w:t>
      </w:r>
      <w:r w:rsidRPr="00ED1D2F">
        <w:rPr>
          <w:rFonts w:ascii="Arial" w:eastAsia="Times New Roman" w:hAnsi="Arial" w:cs="Arial"/>
          <w:bCs/>
          <w:szCs w:val="24"/>
        </w:rPr>
        <w:t>pan</w:t>
      </w:r>
      <w:r w:rsidRPr="00ED1D2F">
        <w:rPr>
          <w:rFonts w:ascii="Arial" w:eastAsia="Times New Roman" w:hAnsi="Arial" w:cs="Arial"/>
          <w:szCs w:val="24"/>
        </w:rPr>
        <w:t>ts we</w:t>
      </w:r>
      <w:r w:rsidRPr="00ED1D2F">
        <w:rPr>
          <w:rFonts w:ascii="Arial" w:eastAsia="Times New Roman" w:hAnsi="Arial" w:cs="Arial"/>
          <w:bCs/>
          <w:szCs w:val="24"/>
        </w:rPr>
        <w:t>re dif</w:t>
      </w:r>
      <w:r w:rsidRPr="00ED1D2F">
        <w:rPr>
          <w:rFonts w:ascii="Arial" w:eastAsia="Times New Roman" w:hAnsi="Arial" w:cs="Arial"/>
          <w:szCs w:val="24"/>
        </w:rPr>
        <w:t>ferent in age and belonging to different genders, which provided a possibility to have varied opinions about the matter. Transcription</w:t>
      </w:r>
      <w:r w:rsidRPr="00ED1D2F">
        <w:rPr>
          <w:rFonts w:ascii="Arial" w:eastAsia="Times New Roman" w:hAnsi="Arial" w:cs="Arial"/>
          <w:bCs/>
          <w:szCs w:val="24"/>
        </w:rPr>
        <w:t xml:space="preserve"> of intervi</w:t>
      </w:r>
      <w:r w:rsidRPr="00ED1D2F">
        <w:rPr>
          <w:rFonts w:ascii="Arial" w:eastAsia="Times New Roman" w:hAnsi="Arial" w:cs="Arial"/>
          <w:szCs w:val="24"/>
        </w:rPr>
        <w:t>ews was done verbatim and analysis commenced at the open coding stage</w:t>
      </w:r>
      <w:r w:rsidR="006C2A53" w:rsidRPr="00ED1D2F">
        <w:rPr>
          <w:rFonts w:ascii="Arial" w:eastAsia="Times New Roman" w:hAnsi="Arial" w:cs="Arial"/>
          <w:szCs w:val="24"/>
        </w:rPr>
        <w:t xml:space="preserve"> </w:t>
      </w:r>
      <w:r w:rsidRPr="00ED1D2F">
        <w:rPr>
          <w:rFonts w:ascii="Arial" w:eastAsia="Times New Roman" w:hAnsi="Arial" w:cs="Arial"/>
          <w:szCs w:val="24"/>
        </w:rPr>
        <w:t>Ind</w:t>
      </w:r>
      <w:r w:rsidRPr="00ED1D2F">
        <w:rPr>
          <w:rFonts w:ascii="Arial" w:eastAsia="Times New Roman" w:hAnsi="Arial" w:cs="Arial"/>
          <w:bCs/>
          <w:szCs w:val="24"/>
        </w:rPr>
        <w:t>uctive approach wa</w:t>
      </w:r>
      <w:r w:rsidRPr="00ED1D2F">
        <w:rPr>
          <w:rFonts w:ascii="Arial" w:eastAsia="Times New Roman" w:hAnsi="Arial" w:cs="Arial"/>
          <w:szCs w:val="24"/>
        </w:rPr>
        <w:t xml:space="preserve">s adopted in the process of coding i.e. the codes were not predetermined but were actually developed out of the interview transcripts. This process involved a detailed examination of the data to uncover recurring patterns and concepts, which were then </w:t>
      </w:r>
      <w:r w:rsidR="00B93DC3" w:rsidRPr="00ED1D2F">
        <w:rPr>
          <w:rFonts w:ascii="Arial" w:eastAsia="Times New Roman" w:hAnsi="Arial" w:cs="Arial"/>
          <w:szCs w:val="24"/>
        </w:rPr>
        <w:t>labelled</w:t>
      </w:r>
      <w:r w:rsidRPr="00ED1D2F">
        <w:rPr>
          <w:rFonts w:ascii="Arial" w:eastAsia="Times New Roman" w:hAnsi="Arial" w:cs="Arial"/>
          <w:szCs w:val="24"/>
        </w:rPr>
        <w:t xml:space="preserve"> accordingly (Strauss &amp; Corbin, 1990). The data in each significant part of the text were assigned distinct</w:t>
      </w:r>
      <w:r w:rsidRPr="00ED1D2F">
        <w:rPr>
          <w:rFonts w:ascii="Arial" w:eastAsia="Times New Roman" w:hAnsi="Arial" w:cs="Arial"/>
          <w:bCs/>
          <w:szCs w:val="24"/>
        </w:rPr>
        <w:t xml:space="preserve">ive code </w:t>
      </w:r>
      <w:r w:rsidRPr="00ED1D2F">
        <w:rPr>
          <w:rFonts w:ascii="Arial" w:eastAsia="Times New Roman" w:hAnsi="Arial" w:cs="Arial"/>
          <w:szCs w:val="24"/>
        </w:rPr>
        <w:t>names to classify the information and these codes were recor</w:t>
      </w:r>
      <w:r w:rsidRPr="00ED1D2F">
        <w:rPr>
          <w:rFonts w:ascii="Arial" w:eastAsia="Times New Roman" w:hAnsi="Arial" w:cs="Arial"/>
          <w:bCs/>
          <w:szCs w:val="24"/>
        </w:rPr>
        <w:t xml:space="preserve">ded in a </w:t>
      </w:r>
      <w:r w:rsidRPr="00ED1D2F">
        <w:rPr>
          <w:rFonts w:ascii="Arial" w:eastAsia="Times New Roman" w:hAnsi="Arial" w:cs="Arial"/>
          <w:szCs w:val="24"/>
        </w:rPr>
        <w:t>code book. The code book was also provided with short description</w:t>
      </w:r>
      <w:r w:rsidRPr="00ED1D2F">
        <w:rPr>
          <w:rFonts w:ascii="Arial" w:eastAsia="Times New Roman" w:hAnsi="Arial" w:cs="Arial"/>
          <w:bCs/>
          <w:szCs w:val="24"/>
        </w:rPr>
        <w:t>s of eac</w:t>
      </w:r>
      <w:r w:rsidRPr="00ED1D2F">
        <w:rPr>
          <w:rFonts w:ascii="Arial" w:eastAsia="Times New Roman" w:hAnsi="Arial" w:cs="Arial"/>
          <w:szCs w:val="24"/>
        </w:rPr>
        <w:t>h code and the place where the code could be found in the interview transcript so that the meaning of the codes was the same throughout t</w:t>
      </w:r>
      <w:r w:rsidRPr="00ED1D2F">
        <w:rPr>
          <w:rFonts w:ascii="Arial" w:eastAsia="Calibri" w:hAnsi="Arial" w:cs="Arial"/>
          <w:szCs w:val="24"/>
        </w:rPr>
        <w:t>he analysis process.</w:t>
      </w:r>
    </w:p>
    <w:p w14:paraId="58D98B19"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 xml:space="preserve">In this stage, codes were used to highlight specific topics discussed by the participants, such as </w:t>
      </w:r>
      <w:r w:rsidRPr="00ED1D2F">
        <w:rPr>
          <w:rFonts w:ascii="Arial" w:eastAsia="Times New Roman" w:hAnsi="Arial" w:cs="Arial"/>
          <w:bCs/>
          <w:szCs w:val="24"/>
        </w:rPr>
        <w:t>"Brand Loyalty"</w:t>
      </w:r>
      <w:r w:rsidRPr="00ED1D2F">
        <w:rPr>
          <w:rFonts w:ascii="Arial" w:eastAsia="Times New Roman" w:hAnsi="Arial" w:cs="Arial"/>
          <w:szCs w:val="24"/>
        </w:rPr>
        <w:t xml:space="preserve">, </w:t>
      </w:r>
      <w:r w:rsidRPr="00ED1D2F">
        <w:rPr>
          <w:rFonts w:ascii="Arial" w:eastAsia="Times New Roman" w:hAnsi="Arial" w:cs="Arial"/>
          <w:bCs/>
          <w:szCs w:val="24"/>
        </w:rPr>
        <w:t>"Taste Preference"</w:t>
      </w:r>
      <w:r w:rsidRPr="00ED1D2F">
        <w:rPr>
          <w:rFonts w:ascii="Arial" w:eastAsia="Times New Roman" w:hAnsi="Arial" w:cs="Arial"/>
          <w:szCs w:val="24"/>
        </w:rPr>
        <w:t xml:space="preserve">, and </w:t>
      </w:r>
      <w:r w:rsidRPr="00ED1D2F">
        <w:rPr>
          <w:rFonts w:ascii="Arial" w:eastAsia="Times New Roman" w:hAnsi="Arial" w:cs="Arial"/>
          <w:bCs/>
          <w:szCs w:val="24"/>
        </w:rPr>
        <w:t>"Sustainability"</w:t>
      </w:r>
      <w:r w:rsidRPr="00ED1D2F">
        <w:rPr>
          <w:rFonts w:ascii="Arial" w:eastAsia="Times New Roman" w:hAnsi="Arial" w:cs="Arial"/>
          <w:szCs w:val="24"/>
        </w:rPr>
        <w:t>. The aim was to sort out similar themes and concepts arising out of data. For example, consumers who showed strong preferences for specific brands were grouped under the "Br</w:t>
      </w:r>
      <w:r w:rsidRPr="00ED1D2F">
        <w:rPr>
          <w:rFonts w:ascii="Arial" w:eastAsia="Times New Roman" w:hAnsi="Arial" w:cs="Arial"/>
          <w:bCs/>
          <w:szCs w:val="24"/>
        </w:rPr>
        <w:t>and Loyalty" co</w:t>
      </w:r>
      <w:r w:rsidRPr="00ED1D2F">
        <w:rPr>
          <w:rFonts w:ascii="Arial" w:eastAsia="Times New Roman" w:hAnsi="Arial" w:cs="Arial"/>
          <w:szCs w:val="24"/>
        </w:rPr>
        <w:t>de, while those mentioning environmental concerns were grouped under "Sustainability".</w:t>
      </w:r>
    </w:p>
    <w:p w14:paraId="2CBA2A34" w14:textId="77777777" w:rsidR="008E5DBE" w:rsidRPr="00ED1D2F" w:rsidRDefault="006F36C0" w:rsidP="001E1E6B">
      <w:pPr>
        <w:pStyle w:val="Heading3"/>
      </w:pPr>
      <w:bookmarkStart w:id="72" w:name="_Toc208762117"/>
      <w:r w:rsidRPr="00ED1D2F">
        <w:t>5.1.2 Axial Coding</w:t>
      </w:r>
      <w:bookmarkEnd w:id="72"/>
    </w:p>
    <w:p w14:paraId="7CF1EAD9"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 xml:space="preserve">After the open coding was done, the next step was the axial coding where we aimed at spotting patterns and associations between the original codes. In axial coding, we combined related open codes into wider groups of codes or axial codes. This step was done to elaborate and distinguish the themes by examining their associations and orders (Charmaz, 2006). To illustrate, the codes of Brand Loyalty, Brand Trust, </w:t>
      </w:r>
      <w:r w:rsidRPr="00ED1D2F">
        <w:rPr>
          <w:rFonts w:ascii="Arial" w:eastAsia="Times New Roman" w:hAnsi="Arial" w:cs="Arial"/>
          <w:szCs w:val="24"/>
        </w:rPr>
        <w:lastRenderedPageBreak/>
        <w:t>and Brand Identity were merged into the axial code of Consumer Brand Engagement that implies the emotional and cognitive associations between consumers and brands.</w:t>
      </w:r>
    </w:p>
    <w:p w14:paraId="67CB7E7E"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Likewise, the codes dealing with consumer desires, including, taste preference and product variety were subsumed under axial code of product preferences. The raw data were actually made clear with the help of axial coding, and it also offered a structure in terms of comprehending various dimensions of brand interactions.</w:t>
      </w:r>
    </w:p>
    <w:p w14:paraId="04C084C3" w14:textId="77777777" w:rsidR="008E5DBE" w:rsidRPr="00ED1D2F" w:rsidRDefault="006F36C0" w:rsidP="001E1E6B">
      <w:pPr>
        <w:pStyle w:val="Heading3"/>
      </w:pPr>
      <w:bookmarkStart w:id="73" w:name="_Toc208762118"/>
      <w:r w:rsidRPr="00ED1D2F">
        <w:t>5.1.3 Selective Coding</w:t>
      </w:r>
      <w:bookmarkEnd w:id="73"/>
      <w:r w:rsidRPr="00ED1D2F">
        <w:t xml:space="preserve"> </w:t>
      </w:r>
    </w:p>
    <w:p w14:paraId="68B1F046"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 xml:space="preserve">The last phase of the coding process was selective coding that entailed a synthesis of the axial codes into general themes or core categories that would be able to explain how the different factors that affect consumer </w:t>
      </w:r>
      <w:r w:rsidR="00B93DC3" w:rsidRPr="00ED1D2F">
        <w:rPr>
          <w:rFonts w:ascii="Arial" w:eastAsia="Times New Roman" w:hAnsi="Arial" w:cs="Arial"/>
          <w:szCs w:val="24"/>
        </w:rPr>
        <w:t>behaviour</w:t>
      </w:r>
      <w:r w:rsidRPr="00ED1D2F">
        <w:rPr>
          <w:rFonts w:ascii="Arial" w:eastAsia="Times New Roman" w:hAnsi="Arial" w:cs="Arial"/>
          <w:szCs w:val="24"/>
        </w:rPr>
        <w:t xml:space="preserve"> relate to one another. This was intended to arrive at a central and unifying theory that would be able to explain the most important results of the data (Strauss &amp; Corbin, 1990).</w:t>
      </w:r>
    </w:p>
    <w:p w14:paraId="0D5B998E"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 xml:space="preserve">As an illustration, the axial codes such as, Brand Loyalty, Brand Trust, and Brand Perception were narrowed down to selective code (Consumer Brand Engagement) that become a core theme. The theme summarized how consumer-brand interaction was affected by aspects of trust, emotional connection and brand identity. </w:t>
      </w:r>
    </w:p>
    <w:p w14:paraId="0E1E9430" w14:textId="4B5FCAC4" w:rsidR="008E5DBE" w:rsidRPr="00ED1D2F" w:rsidRDefault="006F36C0" w:rsidP="001E1E6B">
      <w:pPr>
        <w:pStyle w:val="Heading2"/>
      </w:pPr>
      <w:bookmarkStart w:id="74" w:name="_Toc208762119"/>
      <w:r w:rsidRPr="00ED1D2F">
        <w:t>5.</w:t>
      </w:r>
      <w:r w:rsidR="009F68F8">
        <w:t>2</w:t>
      </w:r>
      <w:r w:rsidRPr="00ED1D2F">
        <w:t xml:space="preserve"> Consumer involvement with brand</w:t>
      </w:r>
      <w:bookmarkEnd w:id="74"/>
    </w:p>
    <w:p w14:paraId="37EE8EB8" w14:textId="4A2E6C6A" w:rsidR="00DE125D" w:rsidRPr="00ED1D2F" w:rsidRDefault="00A26D0E" w:rsidP="00E024CE">
      <w:pPr>
        <w:rPr>
          <w:rFonts w:ascii="Arial" w:eastAsia="Times New Roman" w:hAnsi="Arial" w:cs="Arial"/>
          <w:szCs w:val="24"/>
        </w:rPr>
      </w:pPr>
      <w:r w:rsidRPr="00ED1D2F">
        <w:rPr>
          <w:rFonts w:ascii="Arial" w:eastAsia="Times New Roman" w:hAnsi="Arial" w:cs="Arial"/>
          <w:szCs w:val="24"/>
        </w:rPr>
        <w:t xml:space="preserve">Brand engagement is one of the most crucial concepts related to the process of consumer interaction with brand unions. </w:t>
      </w:r>
    </w:p>
    <w:p w14:paraId="7940396B" w14:textId="575CCD31" w:rsidR="00A26D0E" w:rsidRPr="00ED1D2F" w:rsidRDefault="00F30C8E" w:rsidP="00E024CE">
      <w:pPr>
        <w:rPr>
          <w:rFonts w:ascii="Arial" w:eastAsia="Times New Roman" w:hAnsi="Arial" w:cs="Arial"/>
          <w:szCs w:val="24"/>
        </w:rPr>
      </w:pPr>
      <w:r w:rsidRPr="00F30C8E">
        <w:rPr>
          <w:rFonts w:ascii="Arial" w:eastAsia="Times New Roman" w:hAnsi="Arial" w:cs="Arial"/>
          <w:noProof/>
          <w:szCs w:val="24"/>
        </w:rPr>
        <w:lastRenderedPageBreak/>
        <w:drawing>
          <wp:inline distT="0" distB="0" distL="0" distR="0" wp14:anchorId="1E38AD90" wp14:editId="1C2E9030">
            <wp:extent cx="5731510" cy="3566160"/>
            <wp:effectExtent l="0" t="0" r="2540" b="0"/>
            <wp:docPr id="24011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18189" name=""/>
                    <pic:cNvPicPr/>
                  </pic:nvPicPr>
                  <pic:blipFill>
                    <a:blip r:embed="rId12"/>
                    <a:stretch>
                      <a:fillRect/>
                    </a:stretch>
                  </pic:blipFill>
                  <pic:spPr>
                    <a:xfrm>
                      <a:off x="0" y="0"/>
                      <a:ext cx="5731510" cy="3566160"/>
                    </a:xfrm>
                    <a:prstGeom prst="rect">
                      <a:avLst/>
                    </a:prstGeom>
                  </pic:spPr>
                </pic:pic>
              </a:graphicData>
            </a:graphic>
          </wp:inline>
        </w:drawing>
      </w:r>
    </w:p>
    <w:p w14:paraId="2FE7C711" w14:textId="77777777" w:rsidR="00A26D0E" w:rsidRPr="00ED1D2F" w:rsidRDefault="008E5DBE" w:rsidP="00E024CE">
      <w:pPr>
        <w:pStyle w:val="Caption"/>
        <w:spacing w:line="480" w:lineRule="auto"/>
        <w:rPr>
          <w:rFonts w:ascii="Arial" w:eastAsia="Times New Roman" w:hAnsi="Arial" w:cs="Arial"/>
          <w:sz w:val="24"/>
          <w:szCs w:val="24"/>
        </w:rPr>
      </w:pPr>
      <w:bookmarkStart w:id="75" w:name="_Toc204495469"/>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5</w:t>
      </w:r>
      <w:r w:rsidR="009F7E8E" w:rsidRPr="00ED1D2F">
        <w:rPr>
          <w:rFonts w:ascii="Arial" w:hAnsi="Arial" w:cs="Arial"/>
          <w:noProof/>
          <w:sz w:val="24"/>
          <w:szCs w:val="24"/>
        </w:rPr>
        <w:fldChar w:fldCharType="end"/>
      </w:r>
      <w:r w:rsidRPr="00ED1D2F">
        <w:rPr>
          <w:rFonts w:ascii="Arial" w:hAnsi="Arial" w:cs="Arial"/>
          <w:sz w:val="24"/>
          <w:szCs w:val="24"/>
        </w:rPr>
        <w:t>:Axial Coding- Consumer Preferences &amp; Consumption Habits</w:t>
      </w:r>
      <w:bookmarkEnd w:id="75"/>
    </w:p>
    <w:p w14:paraId="69CCA121" w14:textId="638F9E3E"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 xml:space="preserve">The consumer considerations have been viewed like this; the </w:t>
      </w:r>
      <w:r w:rsidRPr="00ED1D2F">
        <w:rPr>
          <w:rFonts w:ascii="Arial" w:eastAsia="Times New Roman" w:hAnsi="Arial" w:cs="Arial"/>
          <w:bCs/>
          <w:szCs w:val="24"/>
        </w:rPr>
        <w:t xml:space="preserve">consumers have some </w:t>
      </w:r>
      <w:r w:rsidRPr="00ED1D2F">
        <w:rPr>
          <w:rFonts w:ascii="Arial" w:eastAsia="Times New Roman" w:hAnsi="Arial" w:cs="Arial"/>
          <w:szCs w:val="24"/>
        </w:rPr>
        <w:t>co</w:t>
      </w:r>
      <w:r w:rsidRPr="00ED1D2F">
        <w:rPr>
          <w:rFonts w:ascii="Arial" w:eastAsia="Times New Roman" w:hAnsi="Arial" w:cs="Arial"/>
          <w:bCs/>
          <w:szCs w:val="24"/>
        </w:rPr>
        <w:t>ncern about brand engageme</w:t>
      </w:r>
      <w:r w:rsidRPr="00ED1D2F">
        <w:rPr>
          <w:rFonts w:ascii="Arial" w:eastAsia="Times New Roman" w:hAnsi="Arial" w:cs="Arial"/>
          <w:szCs w:val="24"/>
        </w:rPr>
        <w:t>nt</w:t>
      </w:r>
      <w:r w:rsidRPr="00ED1D2F">
        <w:rPr>
          <w:rFonts w:ascii="Arial" w:eastAsia="Times New Roman" w:hAnsi="Arial" w:cs="Arial"/>
          <w:bCs/>
          <w:szCs w:val="24"/>
        </w:rPr>
        <w:t>s depending on c</w:t>
      </w:r>
      <w:r w:rsidRPr="00ED1D2F">
        <w:rPr>
          <w:rFonts w:ascii="Arial" w:eastAsia="Times New Roman" w:hAnsi="Arial" w:cs="Arial"/>
          <w:szCs w:val="24"/>
        </w:rPr>
        <w:t>onsumer preferences, product consumption, attempt to build their conception about the brand and the manner in which it forms th</w:t>
      </w:r>
      <w:r w:rsidRPr="00ED1D2F">
        <w:rPr>
          <w:rFonts w:ascii="Arial" w:eastAsia="Times New Roman" w:hAnsi="Arial" w:cs="Arial"/>
          <w:bCs/>
          <w:szCs w:val="24"/>
        </w:rPr>
        <w:t>eir responses towards</w:t>
      </w:r>
      <w:r w:rsidRPr="00ED1D2F">
        <w:rPr>
          <w:rFonts w:ascii="Arial" w:eastAsia="Times New Roman" w:hAnsi="Arial" w:cs="Arial"/>
          <w:szCs w:val="24"/>
        </w:rPr>
        <w:t xml:space="preserve"> b</w:t>
      </w:r>
      <w:r w:rsidRPr="00ED1D2F">
        <w:rPr>
          <w:rFonts w:ascii="Arial" w:eastAsia="Times New Roman" w:hAnsi="Arial" w:cs="Arial"/>
          <w:bCs/>
          <w:szCs w:val="24"/>
        </w:rPr>
        <w:t>rand affiliat</w:t>
      </w:r>
      <w:r w:rsidRPr="00ED1D2F">
        <w:rPr>
          <w:rFonts w:ascii="Arial" w:eastAsia="Times New Roman" w:hAnsi="Arial" w:cs="Arial"/>
          <w:szCs w:val="24"/>
        </w:rPr>
        <w:t xml:space="preserve">ions. </w:t>
      </w:r>
      <w:r w:rsidRPr="00ED1D2F">
        <w:rPr>
          <w:rFonts w:ascii="Arial" w:eastAsia="Times New Roman" w:hAnsi="Arial" w:cs="Arial"/>
          <w:bCs/>
          <w:szCs w:val="24"/>
        </w:rPr>
        <w:t>Consumer engagement with br</w:t>
      </w:r>
      <w:r w:rsidRPr="00ED1D2F">
        <w:rPr>
          <w:rFonts w:ascii="Arial" w:eastAsia="Times New Roman" w:hAnsi="Arial" w:cs="Arial"/>
          <w:szCs w:val="24"/>
        </w:rPr>
        <w:t xml:space="preserve">and alliances is shaped by emotional connections, brand loyalty, and perceptions of authenticity (Keller </w:t>
      </w:r>
      <w:r w:rsidR="00CB5DDB" w:rsidRPr="00ED1D2F">
        <w:rPr>
          <w:rFonts w:ascii="Arial" w:eastAsia="Times New Roman" w:hAnsi="Arial" w:cs="Arial"/>
          <w:szCs w:val="24"/>
        </w:rPr>
        <w:t xml:space="preserve">and </w:t>
      </w:r>
      <w:r w:rsidRPr="00ED1D2F">
        <w:rPr>
          <w:rFonts w:ascii="Arial" w:eastAsia="Times New Roman" w:hAnsi="Arial" w:cs="Arial"/>
          <w:szCs w:val="24"/>
        </w:rPr>
        <w:t xml:space="preserve">Swaminathan, 2020). </w:t>
      </w:r>
    </w:p>
    <w:p w14:paraId="6A4E538A" w14:textId="630FE2EA" w:rsidR="008E5DBE" w:rsidRPr="00ED1D2F" w:rsidRDefault="00A26D0E" w:rsidP="001E1E6B">
      <w:pPr>
        <w:pStyle w:val="Heading3"/>
      </w:pPr>
      <w:bookmarkStart w:id="76" w:name="_Toc208762120"/>
      <w:r w:rsidRPr="00ED1D2F">
        <w:t>5.</w:t>
      </w:r>
      <w:r w:rsidR="00FB1F89">
        <w:t>2</w:t>
      </w:r>
      <w:r w:rsidRPr="00ED1D2F">
        <w:t>.1 T</w:t>
      </w:r>
      <w:r w:rsidR="006F36C0" w:rsidRPr="00ED1D2F">
        <w:t>astes and patterns of consumption</w:t>
      </w:r>
      <w:bookmarkEnd w:id="76"/>
    </w:p>
    <w:p w14:paraId="59E7CC31" w14:textId="77777777" w:rsidR="00A26D0E" w:rsidRPr="00ED1D2F" w:rsidRDefault="00A26D0E" w:rsidP="00E024CE">
      <w:pPr>
        <w:rPr>
          <w:rFonts w:ascii="Arial" w:eastAsia="Times New Roman" w:hAnsi="Arial" w:cs="Arial"/>
          <w:szCs w:val="24"/>
        </w:rPr>
      </w:pPr>
      <w:r w:rsidRPr="00ED1D2F">
        <w:rPr>
          <w:rFonts w:ascii="Arial" w:eastAsia="Times New Roman" w:hAnsi="Arial" w:cs="Arial"/>
          <w:szCs w:val="24"/>
        </w:rPr>
        <w:t>One of the themes that emerged during the interviews in perception o</w:t>
      </w:r>
      <w:r w:rsidRPr="00ED1D2F">
        <w:rPr>
          <w:rFonts w:ascii="Arial" w:eastAsia="Times New Roman" w:hAnsi="Arial" w:cs="Arial"/>
          <w:bCs/>
          <w:szCs w:val="24"/>
        </w:rPr>
        <w:t>f brand alliances is</w:t>
      </w:r>
      <w:r w:rsidRPr="00ED1D2F">
        <w:rPr>
          <w:rFonts w:ascii="Arial" w:eastAsia="Times New Roman" w:hAnsi="Arial" w:cs="Arial"/>
          <w:szCs w:val="24"/>
        </w:rPr>
        <w:t xml:space="preserve"> the preference of the consumers. The consumers were firm with their inclination in regard to consuming some types of alcoholic beverages such as gin, rum, and whiskey, and had direct effects on influencing the perception of consumers </w:t>
      </w:r>
      <w:r w:rsidRPr="00ED1D2F">
        <w:rPr>
          <w:rFonts w:ascii="Arial" w:eastAsia="Times New Roman" w:hAnsi="Arial" w:cs="Arial"/>
          <w:szCs w:val="24"/>
        </w:rPr>
        <w:lastRenderedPageBreak/>
        <w:t>about brand partnersh</w:t>
      </w:r>
      <w:r w:rsidRPr="00ED1D2F">
        <w:rPr>
          <w:rFonts w:ascii="Arial" w:eastAsia="Times New Roman" w:hAnsi="Arial" w:cs="Arial"/>
          <w:bCs/>
          <w:szCs w:val="24"/>
        </w:rPr>
        <w:t>ip. To exemplify, maj</w:t>
      </w:r>
      <w:r w:rsidRPr="00ED1D2F">
        <w:rPr>
          <w:rFonts w:ascii="Arial" w:eastAsia="Times New Roman" w:hAnsi="Arial" w:cs="Arial"/>
          <w:szCs w:val="24"/>
        </w:rPr>
        <w:t xml:space="preserve">ority of the consumers asserted that their preferred drink types were among determinants of whether the consumers were willing to cooperate with brands or not. For example, one participant mentioned, "I always choose gin when going out with friends, and if my </w:t>
      </w:r>
      <w:r w:rsidR="00B93DC3" w:rsidRPr="00ED1D2F">
        <w:rPr>
          <w:rFonts w:ascii="Arial" w:eastAsia="Times New Roman" w:hAnsi="Arial" w:cs="Arial"/>
          <w:szCs w:val="24"/>
        </w:rPr>
        <w:t>favourite</w:t>
      </w:r>
      <w:r w:rsidRPr="00ED1D2F">
        <w:rPr>
          <w:rFonts w:ascii="Arial" w:eastAsia="Times New Roman" w:hAnsi="Arial" w:cs="Arial"/>
          <w:szCs w:val="24"/>
        </w:rPr>
        <w:t xml:space="preserve"> gin brand partnered with a new mixer I liked, I’d definitely give it a try" (Consumer 3). </w:t>
      </w:r>
    </w:p>
    <w:p w14:paraId="2C9165B1" w14:textId="77777777" w:rsidR="00A26D0E" w:rsidRPr="00ED1D2F" w:rsidRDefault="00A26D0E" w:rsidP="00E024CE">
      <w:pPr>
        <w:rPr>
          <w:rFonts w:ascii="Arial" w:eastAsia="Times New Roman" w:hAnsi="Arial" w:cs="Arial"/>
          <w:szCs w:val="24"/>
        </w:rPr>
      </w:pPr>
      <w:r w:rsidRPr="00ED1D2F">
        <w:rPr>
          <w:rFonts w:ascii="Arial" w:eastAsia="Times New Roman" w:hAnsi="Arial" w:cs="Arial"/>
          <w:bCs/>
          <w:szCs w:val="24"/>
        </w:rPr>
        <w:t>Social consumption</w:t>
      </w:r>
      <w:r w:rsidRPr="00ED1D2F">
        <w:rPr>
          <w:rFonts w:ascii="Arial" w:eastAsia="Times New Roman" w:hAnsi="Arial" w:cs="Arial"/>
          <w:szCs w:val="24"/>
        </w:rPr>
        <w:t xml:space="preserve"> was another factor that dictated how the consumers responded to brand partnerships. According to many respondents, they usually determine what to drink depending</w:t>
      </w:r>
      <w:r w:rsidRPr="00ED1D2F">
        <w:rPr>
          <w:rFonts w:ascii="Arial" w:eastAsia="Times New Roman" w:hAnsi="Arial" w:cs="Arial"/>
          <w:bCs/>
          <w:szCs w:val="24"/>
        </w:rPr>
        <w:t xml:space="preserve"> on the social</w:t>
      </w:r>
      <w:r w:rsidRPr="00ED1D2F">
        <w:rPr>
          <w:rFonts w:ascii="Arial" w:eastAsia="Times New Roman" w:hAnsi="Arial" w:cs="Arial"/>
          <w:szCs w:val="24"/>
        </w:rPr>
        <w:t xml:space="preserve"> setting. For example, a respondent noted, "When I’m out with friends, I choose something that fits the occasion, so if a high-end gin brand collaborated with a premium event, I’d be more inclined to buy it" (Consumer 7). </w:t>
      </w:r>
    </w:p>
    <w:p w14:paraId="60F714BC" w14:textId="77777777" w:rsidR="00A26D0E" w:rsidRPr="00ED1D2F" w:rsidRDefault="00A26D0E" w:rsidP="00E024CE">
      <w:pPr>
        <w:rPr>
          <w:rFonts w:ascii="Arial" w:eastAsia="Calibri" w:hAnsi="Arial" w:cs="Arial"/>
          <w:szCs w:val="24"/>
        </w:rPr>
      </w:pPr>
    </w:p>
    <w:p w14:paraId="01E35D8C" w14:textId="3AFC63F7" w:rsidR="008E5DBE" w:rsidRPr="00ED1D2F" w:rsidRDefault="006F36C0" w:rsidP="001E1E6B">
      <w:pPr>
        <w:pStyle w:val="Heading3"/>
        <w:rPr>
          <w:rFonts w:eastAsia="Calibri"/>
        </w:rPr>
      </w:pPr>
      <w:bookmarkStart w:id="77" w:name="_Toc208762121"/>
      <w:r w:rsidRPr="00ED1D2F">
        <w:rPr>
          <w:rFonts w:eastAsia="Calibri"/>
        </w:rPr>
        <w:t>5.</w:t>
      </w:r>
      <w:r w:rsidR="00FB1F89">
        <w:rPr>
          <w:rFonts w:eastAsia="Calibri"/>
        </w:rPr>
        <w:t>2</w:t>
      </w:r>
      <w:r w:rsidRPr="00ED1D2F">
        <w:rPr>
          <w:rFonts w:eastAsia="Calibri"/>
        </w:rPr>
        <w:t>.2 Brand Perception of the Consumer</w:t>
      </w:r>
      <w:bookmarkEnd w:id="77"/>
    </w:p>
    <w:p w14:paraId="0A8870E5"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Another stron</w:t>
      </w:r>
      <w:r w:rsidRPr="00ED1D2F">
        <w:rPr>
          <w:rFonts w:ascii="Arial" w:eastAsia="Calibri" w:hAnsi="Arial" w:cs="Arial"/>
          <w:bCs/>
          <w:szCs w:val="24"/>
        </w:rPr>
        <w:t>g theme of consu</w:t>
      </w:r>
      <w:r w:rsidRPr="00ED1D2F">
        <w:rPr>
          <w:rFonts w:ascii="Arial" w:eastAsia="Calibri" w:hAnsi="Arial" w:cs="Arial"/>
          <w:szCs w:val="24"/>
        </w:rPr>
        <w:t xml:space="preserve">mer response was brand perception. The importance of brand loyalty and trust came up as the key to the perception of brand alliances by the consumers. Most of the respondents indicated that this loyalty to a certain brand played a major role in determining their perception towards a partnership of that brand. For example, a participant shared, "I’m loyal to Hendrick’s gin, so if they partner with another premium brand, I’d trust it would be a good match" (Consumer 1). </w:t>
      </w:r>
    </w:p>
    <w:p w14:paraId="2F5FBB0A" w14:textId="4F1B6AE0" w:rsidR="00A26D0E" w:rsidRPr="00ED1D2F" w:rsidRDefault="00A26D0E" w:rsidP="00E024CE">
      <w:pPr>
        <w:rPr>
          <w:rFonts w:ascii="Arial" w:eastAsia="Calibri" w:hAnsi="Arial" w:cs="Arial"/>
          <w:szCs w:val="24"/>
        </w:rPr>
      </w:pPr>
      <w:r w:rsidRPr="00ED1D2F">
        <w:rPr>
          <w:rFonts w:ascii="Arial" w:eastAsia="Calibri" w:hAnsi="Arial" w:cs="Arial"/>
          <w:szCs w:val="24"/>
        </w:rPr>
        <w:t>Besides brand l</w:t>
      </w:r>
      <w:r w:rsidRPr="00ED1D2F">
        <w:rPr>
          <w:rFonts w:ascii="Arial" w:eastAsia="Calibri" w:hAnsi="Arial" w:cs="Arial"/>
          <w:bCs/>
          <w:szCs w:val="24"/>
        </w:rPr>
        <w:t>oyalty, consu</w:t>
      </w:r>
      <w:r w:rsidRPr="00ED1D2F">
        <w:rPr>
          <w:rFonts w:ascii="Arial" w:eastAsia="Calibri" w:hAnsi="Arial" w:cs="Arial"/>
          <w:szCs w:val="24"/>
        </w:rPr>
        <w:t>mers underlined authenticity in brand all</w:t>
      </w:r>
      <w:r w:rsidRPr="00ED1D2F">
        <w:rPr>
          <w:rFonts w:ascii="Arial" w:eastAsia="Calibri" w:hAnsi="Arial" w:cs="Arial"/>
          <w:bCs/>
          <w:szCs w:val="24"/>
        </w:rPr>
        <w:t>iance. The b</w:t>
      </w:r>
      <w:r w:rsidRPr="00ED1D2F">
        <w:rPr>
          <w:rFonts w:ascii="Arial" w:eastAsia="Calibri" w:hAnsi="Arial" w:cs="Arial"/>
          <w:szCs w:val="24"/>
        </w:rPr>
        <w:t xml:space="preserve">rands that partnered had a common and clear identity, and thus they were perceived to be authentic. As one interviewee stated, "I think a gin brand working </w:t>
      </w:r>
      <w:r w:rsidRPr="00ED1D2F">
        <w:rPr>
          <w:rFonts w:ascii="Arial" w:eastAsia="Calibri" w:hAnsi="Arial" w:cs="Arial"/>
          <w:szCs w:val="24"/>
        </w:rPr>
        <w:lastRenderedPageBreak/>
        <w:t>with a local farm for fresh ingredients feels authentic, but a gin brand partnering with a tech company feels off" (Consumer 5). This displays the fact that genuineness in rela</w:t>
      </w:r>
      <w:r w:rsidRPr="00ED1D2F">
        <w:rPr>
          <w:rFonts w:ascii="Arial" w:eastAsia="Calibri" w:hAnsi="Arial" w:cs="Arial"/>
          <w:bCs/>
          <w:szCs w:val="24"/>
        </w:rPr>
        <w:t>tionships is</w:t>
      </w:r>
      <w:r w:rsidRPr="00ED1D2F">
        <w:rPr>
          <w:rFonts w:ascii="Arial" w:eastAsia="Calibri" w:hAnsi="Arial" w:cs="Arial"/>
          <w:szCs w:val="24"/>
        </w:rPr>
        <w:t xml:space="preserve"> essential in ensuring brand trust and consumer interaction</w:t>
      </w:r>
      <w:r w:rsidR="00CB5DDB" w:rsidRPr="00ED1D2F">
        <w:rPr>
          <w:rFonts w:ascii="Arial" w:eastAsia="Calibri" w:hAnsi="Arial" w:cs="Arial"/>
          <w:szCs w:val="24"/>
        </w:rPr>
        <w:t xml:space="preserve"> (</w:t>
      </w:r>
      <w:r w:rsidR="00CB5DDB" w:rsidRPr="00ED1D2F">
        <w:rPr>
          <w:rFonts w:ascii="Arial" w:hAnsi="Arial" w:cs="Arial"/>
          <w:szCs w:val="24"/>
        </w:rPr>
        <w:t>Cao, Raab, and Bergman, 2025)</w:t>
      </w:r>
      <w:r w:rsidRPr="00ED1D2F">
        <w:rPr>
          <w:rFonts w:ascii="Arial" w:eastAsia="Calibri" w:hAnsi="Arial" w:cs="Arial"/>
          <w:szCs w:val="24"/>
        </w:rPr>
        <w:t>. The consumers will tend to accept the collaborations that seem authentic and match the values of the brand.</w:t>
      </w:r>
    </w:p>
    <w:p w14:paraId="1FEA8565" w14:textId="652C3843" w:rsidR="00DE125D" w:rsidRPr="00ED1D2F" w:rsidRDefault="006F36C0" w:rsidP="001E1E6B">
      <w:pPr>
        <w:pStyle w:val="Heading2"/>
        <w:rPr>
          <w:rFonts w:eastAsia="Calibri"/>
        </w:rPr>
      </w:pPr>
      <w:bookmarkStart w:id="78" w:name="_Toc208762122"/>
      <w:r w:rsidRPr="00ED1D2F">
        <w:rPr>
          <w:rFonts w:eastAsia="Calibri"/>
        </w:rPr>
        <w:t>5.</w:t>
      </w:r>
      <w:r w:rsidR="00FB1F89">
        <w:rPr>
          <w:rFonts w:eastAsia="Calibri"/>
        </w:rPr>
        <w:t>3</w:t>
      </w:r>
      <w:r w:rsidRPr="00ED1D2F">
        <w:rPr>
          <w:rFonts w:eastAsia="Calibri"/>
        </w:rPr>
        <w:t xml:space="preserve"> Success Factors of Partnership</w:t>
      </w:r>
      <w:bookmarkEnd w:id="78"/>
    </w:p>
    <w:p w14:paraId="73C3EB29" w14:textId="2C46C45F" w:rsidR="00A26D0E" w:rsidRPr="00ED1D2F" w:rsidRDefault="006420F9" w:rsidP="00E024CE">
      <w:pPr>
        <w:pStyle w:val="Caption"/>
        <w:spacing w:line="480" w:lineRule="auto"/>
        <w:rPr>
          <w:rFonts w:ascii="Arial" w:eastAsia="Calibri" w:hAnsi="Arial" w:cs="Arial"/>
          <w:sz w:val="24"/>
          <w:szCs w:val="24"/>
        </w:rPr>
      </w:pPr>
      <w:r w:rsidRPr="006420F9">
        <w:rPr>
          <w:rFonts w:ascii="Arial" w:eastAsia="Calibri" w:hAnsi="Arial" w:cs="Arial"/>
          <w:noProof/>
          <w:sz w:val="24"/>
          <w:szCs w:val="24"/>
        </w:rPr>
        <w:drawing>
          <wp:inline distT="0" distB="0" distL="0" distR="0" wp14:anchorId="31E84003" wp14:editId="35EC8237">
            <wp:extent cx="5668166" cy="4877481"/>
            <wp:effectExtent l="0" t="0" r="8890" b="0"/>
            <wp:docPr id="5327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6536" name=""/>
                    <pic:cNvPicPr/>
                  </pic:nvPicPr>
                  <pic:blipFill>
                    <a:blip r:embed="rId13"/>
                    <a:stretch>
                      <a:fillRect/>
                    </a:stretch>
                  </pic:blipFill>
                  <pic:spPr>
                    <a:xfrm>
                      <a:off x="0" y="0"/>
                      <a:ext cx="5668166" cy="4877481"/>
                    </a:xfrm>
                    <a:prstGeom prst="rect">
                      <a:avLst/>
                    </a:prstGeom>
                  </pic:spPr>
                </pic:pic>
              </a:graphicData>
            </a:graphic>
          </wp:inline>
        </w:drawing>
      </w:r>
    </w:p>
    <w:p w14:paraId="3E21875B" w14:textId="77777777" w:rsidR="008E5DBE" w:rsidRPr="00ED1D2F" w:rsidRDefault="008E5DBE" w:rsidP="00E024CE">
      <w:pPr>
        <w:pStyle w:val="Caption"/>
        <w:spacing w:line="480" w:lineRule="auto"/>
        <w:rPr>
          <w:rFonts w:ascii="Arial" w:hAnsi="Arial" w:cs="Arial"/>
          <w:sz w:val="24"/>
          <w:szCs w:val="24"/>
        </w:rPr>
      </w:pPr>
      <w:bookmarkStart w:id="79" w:name="_Toc204495470"/>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6</w:t>
      </w:r>
      <w:r w:rsidR="009F7E8E" w:rsidRPr="00ED1D2F">
        <w:rPr>
          <w:rFonts w:ascii="Arial" w:hAnsi="Arial" w:cs="Arial"/>
          <w:noProof/>
          <w:sz w:val="24"/>
          <w:szCs w:val="24"/>
        </w:rPr>
        <w:fldChar w:fldCharType="end"/>
      </w:r>
      <w:r w:rsidRPr="00ED1D2F">
        <w:rPr>
          <w:rFonts w:ascii="Arial" w:hAnsi="Arial" w:cs="Arial"/>
          <w:sz w:val="24"/>
          <w:szCs w:val="24"/>
        </w:rPr>
        <w:t>: Axial Coding- Partnership Success Factors</w:t>
      </w:r>
      <w:bookmarkEnd w:id="79"/>
    </w:p>
    <w:p w14:paraId="27528F3E" w14:textId="36EA6FC3" w:rsidR="008E5DBE" w:rsidRPr="00ED1D2F" w:rsidRDefault="006F36C0" w:rsidP="001E1E6B">
      <w:pPr>
        <w:pStyle w:val="Heading3"/>
        <w:rPr>
          <w:rFonts w:eastAsia="Calibri"/>
        </w:rPr>
      </w:pPr>
      <w:bookmarkStart w:id="80" w:name="_Toc208762123"/>
      <w:r w:rsidRPr="00ED1D2F">
        <w:rPr>
          <w:rFonts w:eastAsia="Calibri"/>
        </w:rPr>
        <w:t>5.</w:t>
      </w:r>
      <w:r w:rsidR="00FB1F89">
        <w:rPr>
          <w:rFonts w:eastAsia="Calibri"/>
        </w:rPr>
        <w:t>3</w:t>
      </w:r>
      <w:r w:rsidRPr="00ED1D2F">
        <w:rPr>
          <w:rFonts w:eastAsia="Calibri"/>
        </w:rPr>
        <w:t>.1 Brand Fit</w:t>
      </w:r>
      <w:bookmarkEnd w:id="80"/>
    </w:p>
    <w:p w14:paraId="254E078E" w14:textId="4D52C95C" w:rsidR="00A26D0E" w:rsidRPr="00ED1D2F" w:rsidRDefault="00A26D0E" w:rsidP="00E024CE">
      <w:pPr>
        <w:rPr>
          <w:rFonts w:ascii="Arial" w:eastAsia="Calibri" w:hAnsi="Arial" w:cs="Arial"/>
          <w:szCs w:val="24"/>
        </w:rPr>
      </w:pPr>
      <w:r w:rsidRPr="00ED1D2F">
        <w:rPr>
          <w:rFonts w:ascii="Arial" w:eastAsia="Calibri" w:hAnsi="Arial" w:cs="Arial"/>
          <w:szCs w:val="24"/>
        </w:rPr>
        <w:lastRenderedPageBreak/>
        <w:t>The issue of br</w:t>
      </w:r>
      <w:r w:rsidRPr="00ED1D2F">
        <w:rPr>
          <w:rFonts w:ascii="Arial" w:eastAsia="Calibri" w:hAnsi="Arial" w:cs="Arial"/>
          <w:bCs/>
          <w:szCs w:val="24"/>
        </w:rPr>
        <w:t>and fit b</w:t>
      </w:r>
      <w:r w:rsidRPr="00ED1D2F">
        <w:rPr>
          <w:rFonts w:ascii="Arial" w:eastAsia="Calibri" w:hAnsi="Arial" w:cs="Arial"/>
          <w:szCs w:val="24"/>
        </w:rPr>
        <w:t xml:space="preserve">ecame one of the dominant themes in the consumer and expert interviews. </w:t>
      </w:r>
      <w:r w:rsidRPr="00ED1D2F">
        <w:rPr>
          <w:rFonts w:ascii="Arial" w:eastAsia="Calibri" w:hAnsi="Arial" w:cs="Arial"/>
          <w:bCs/>
          <w:szCs w:val="24"/>
        </w:rPr>
        <w:t>Brand fit</w:t>
      </w:r>
      <w:r w:rsidRPr="00ED1D2F">
        <w:rPr>
          <w:rFonts w:ascii="Arial" w:eastAsia="Calibri" w:hAnsi="Arial" w:cs="Arial"/>
          <w:szCs w:val="24"/>
        </w:rPr>
        <w:t xml:space="preserve"> is understood as the match of two brands in terms of target audience, values, and product</w:t>
      </w:r>
      <w:r w:rsidR="001E3D6C" w:rsidRPr="00ED1D2F">
        <w:rPr>
          <w:rFonts w:ascii="Arial" w:eastAsia="Calibri" w:hAnsi="Arial" w:cs="Arial"/>
          <w:szCs w:val="24"/>
        </w:rPr>
        <w:t xml:space="preserve"> </w:t>
      </w:r>
      <w:r w:rsidR="001E3D6C" w:rsidRPr="00ED1D2F">
        <w:rPr>
          <w:rFonts w:ascii="Arial" w:eastAsia="Times New Roman" w:hAnsi="Arial" w:cs="Arial"/>
          <w:szCs w:val="24"/>
        </w:rPr>
        <w:t>(</w:t>
      </w:r>
      <w:r w:rsidR="001E3D6C" w:rsidRPr="00ED1D2F">
        <w:rPr>
          <w:rFonts w:ascii="Arial" w:hAnsi="Arial" w:cs="Arial"/>
          <w:szCs w:val="24"/>
        </w:rPr>
        <w:t>Cornelissen, 2017)</w:t>
      </w:r>
      <w:r w:rsidRPr="00ED1D2F">
        <w:rPr>
          <w:rFonts w:ascii="Arial" w:eastAsia="Calibri" w:hAnsi="Arial" w:cs="Arial"/>
          <w:szCs w:val="24"/>
        </w:rPr>
        <w:t>. Consumers were especially sensitive to the extent that two brands fit together in a partnership, and the reaction of the consumer was frequently conditioned on its naturalness. For instance, a participant remarked, "I can see a gin brand collaborating with a cocktail mixer, but a gin brand teaming up with a tech company just doesn’t make sense to me" (Consumer 4). This shows that perceived compati</w:t>
      </w:r>
      <w:r w:rsidRPr="00ED1D2F">
        <w:rPr>
          <w:rFonts w:ascii="Arial" w:eastAsia="Calibri" w:hAnsi="Arial" w:cs="Arial"/>
          <w:bCs/>
          <w:szCs w:val="24"/>
        </w:rPr>
        <w:t>bility plays a signific</w:t>
      </w:r>
      <w:r w:rsidRPr="00ED1D2F">
        <w:rPr>
          <w:rFonts w:ascii="Arial" w:eastAsia="Calibri" w:hAnsi="Arial" w:cs="Arial"/>
          <w:szCs w:val="24"/>
        </w:rPr>
        <w:t>ant role in consumer decision making, which has a direct influence on their desire to assist in a brand alliance.</w:t>
      </w:r>
    </w:p>
    <w:p w14:paraId="3D8497BF"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Experts also emphasized the importance of </w:t>
      </w:r>
      <w:r w:rsidRPr="00ED1D2F">
        <w:rPr>
          <w:rFonts w:ascii="Arial" w:eastAsia="Calibri" w:hAnsi="Arial" w:cs="Arial"/>
          <w:bCs/>
          <w:szCs w:val="24"/>
        </w:rPr>
        <w:t>brand fit</w:t>
      </w:r>
      <w:r w:rsidRPr="00ED1D2F">
        <w:rPr>
          <w:rFonts w:ascii="Arial" w:eastAsia="Calibri" w:hAnsi="Arial" w:cs="Arial"/>
          <w:szCs w:val="24"/>
        </w:rPr>
        <w:t xml:space="preserve"> in ensuring that a partnership aligns with both brands' strategic goals and target audience. As one expert noted, "A good partnership happens when both brands have a similar target demographic and share values that resonate with their consumers" (Expert 2). This alignment helps to reinforce the authenticity of the partnership and enhances its likelihood of success. According to </w:t>
      </w:r>
      <w:r w:rsidRPr="00ED1D2F">
        <w:rPr>
          <w:rFonts w:ascii="Arial" w:eastAsia="Calibri" w:hAnsi="Arial" w:cs="Arial"/>
          <w:bCs/>
          <w:szCs w:val="24"/>
        </w:rPr>
        <w:t>Tymon and Stumpf (2021)</w:t>
      </w:r>
      <w:r w:rsidRPr="00ED1D2F">
        <w:rPr>
          <w:rFonts w:ascii="Arial" w:eastAsia="Calibri" w:hAnsi="Arial" w:cs="Arial"/>
          <w:szCs w:val="24"/>
        </w:rPr>
        <w:t xml:space="preserve">, </w:t>
      </w:r>
      <w:r w:rsidRPr="00ED1D2F">
        <w:rPr>
          <w:rFonts w:ascii="Arial" w:eastAsia="Calibri" w:hAnsi="Arial" w:cs="Arial"/>
          <w:bCs/>
          <w:szCs w:val="24"/>
        </w:rPr>
        <w:t>strategic fit</w:t>
      </w:r>
      <w:r w:rsidRPr="00ED1D2F">
        <w:rPr>
          <w:rFonts w:ascii="Arial" w:eastAsia="Calibri" w:hAnsi="Arial" w:cs="Arial"/>
          <w:szCs w:val="24"/>
        </w:rPr>
        <w:t xml:space="preserve"> in brand alliances is essential for fostering consumer trust and loyalty, as mismatched partnerships can lead to confusion and diminish brand equity.</w:t>
      </w:r>
    </w:p>
    <w:p w14:paraId="394DB27E" w14:textId="77777777" w:rsidR="00DE125D" w:rsidRPr="00ED1D2F" w:rsidRDefault="00DE125D" w:rsidP="00E024CE">
      <w:pPr>
        <w:rPr>
          <w:rFonts w:ascii="Arial" w:eastAsia="Calibri" w:hAnsi="Arial" w:cs="Arial"/>
          <w:noProof/>
          <w:szCs w:val="24"/>
          <w:lang w:val="en-US"/>
        </w:rPr>
      </w:pPr>
    </w:p>
    <w:p w14:paraId="5A20EA65" w14:textId="77777777" w:rsidR="00DD3A6A" w:rsidRDefault="00DD3A6A" w:rsidP="00E024CE">
      <w:pPr>
        <w:rPr>
          <w:rFonts w:ascii="Arial" w:eastAsia="Calibri" w:hAnsi="Arial" w:cs="Arial"/>
          <w:noProof/>
          <w:szCs w:val="24"/>
          <w:lang w:val="en-US"/>
        </w:rPr>
      </w:pPr>
    </w:p>
    <w:p w14:paraId="22BE46F7" w14:textId="3131E981" w:rsidR="00A26D0E" w:rsidRPr="00ED1D2F" w:rsidRDefault="00BE1D92" w:rsidP="00E024CE">
      <w:pPr>
        <w:rPr>
          <w:rFonts w:ascii="Arial" w:eastAsia="Calibri" w:hAnsi="Arial" w:cs="Arial"/>
          <w:szCs w:val="24"/>
        </w:rPr>
      </w:pPr>
      <w:r w:rsidRPr="00BE1D92">
        <w:rPr>
          <w:rFonts w:ascii="Arial" w:eastAsia="Calibri" w:hAnsi="Arial" w:cs="Arial"/>
          <w:noProof/>
          <w:szCs w:val="24"/>
        </w:rPr>
        <w:lastRenderedPageBreak/>
        <w:drawing>
          <wp:inline distT="0" distB="0" distL="0" distR="0" wp14:anchorId="62D7BA26" wp14:editId="06C4038E">
            <wp:extent cx="5731510" cy="3166110"/>
            <wp:effectExtent l="0" t="0" r="2540" b="0"/>
            <wp:docPr id="163730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8365" name=""/>
                    <pic:cNvPicPr/>
                  </pic:nvPicPr>
                  <pic:blipFill>
                    <a:blip r:embed="rId14"/>
                    <a:stretch>
                      <a:fillRect/>
                    </a:stretch>
                  </pic:blipFill>
                  <pic:spPr>
                    <a:xfrm>
                      <a:off x="0" y="0"/>
                      <a:ext cx="5731510" cy="3166110"/>
                    </a:xfrm>
                    <a:prstGeom prst="rect">
                      <a:avLst/>
                    </a:prstGeom>
                  </pic:spPr>
                </pic:pic>
              </a:graphicData>
            </a:graphic>
          </wp:inline>
        </w:drawing>
      </w:r>
    </w:p>
    <w:p w14:paraId="78B53DA1" w14:textId="77777777" w:rsidR="00A26D0E" w:rsidRPr="00ED1D2F" w:rsidRDefault="008E5DBE" w:rsidP="00E024CE">
      <w:pPr>
        <w:pStyle w:val="Caption"/>
        <w:spacing w:line="480" w:lineRule="auto"/>
        <w:rPr>
          <w:rFonts w:ascii="Arial" w:eastAsia="Calibri" w:hAnsi="Arial" w:cs="Arial"/>
          <w:sz w:val="24"/>
          <w:szCs w:val="24"/>
        </w:rPr>
      </w:pPr>
      <w:bookmarkStart w:id="81" w:name="_Toc204495471"/>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7</w:t>
      </w:r>
      <w:r w:rsidR="009F7E8E" w:rsidRPr="00ED1D2F">
        <w:rPr>
          <w:rFonts w:ascii="Arial" w:hAnsi="Arial" w:cs="Arial"/>
          <w:noProof/>
          <w:sz w:val="24"/>
          <w:szCs w:val="24"/>
        </w:rPr>
        <w:fldChar w:fldCharType="end"/>
      </w:r>
      <w:r w:rsidRPr="00ED1D2F">
        <w:rPr>
          <w:rFonts w:ascii="Arial" w:hAnsi="Arial" w:cs="Arial"/>
          <w:sz w:val="24"/>
          <w:szCs w:val="24"/>
        </w:rPr>
        <w:t>:Axial Coding- Brand Fit Evaluation</w:t>
      </w:r>
      <w:bookmarkEnd w:id="81"/>
    </w:p>
    <w:p w14:paraId="5C0A49C4" w14:textId="38623570" w:rsidR="008E5DBE" w:rsidRPr="00ED1D2F" w:rsidRDefault="006F36C0" w:rsidP="001E1E6B">
      <w:pPr>
        <w:pStyle w:val="Heading3"/>
        <w:rPr>
          <w:rFonts w:eastAsia="Calibri"/>
        </w:rPr>
      </w:pPr>
      <w:bookmarkStart w:id="82" w:name="_Toc208762124"/>
      <w:r w:rsidRPr="00ED1D2F">
        <w:rPr>
          <w:rFonts w:eastAsia="Calibri"/>
        </w:rPr>
        <w:t>5.</w:t>
      </w:r>
      <w:r w:rsidR="00FB1F89">
        <w:rPr>
          <w:rFonts w:eastAsia="Calibri"/>
        </w:rPr>
        <w:t>3</w:t>
      </w:r>
      <w:r w:rsidRPr="00ED1D2F">
        <w:rPr>
          <w:rFonts w:eastAsia="Calibri"/>
        </w:rPr>
        <w:t>.2 Risk Management</w:t>
      </w:r>
      <w:bookmarkEnd w:id="82"/>
    </w:p>
    <w:p w14:paraId="11BCBCD9"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Althou</w:t>
      </w:r>
      <w:r w:rsidRPr="00ED1D2F">
        <w:rPr>
          <w:rFonts w:ascii="Arial" w:eastAsia="Calibri" w:hAnsi="Arial" w:cs="Arial"/>
          <w:bCs/>
          <w:szCs w:val="24"/>
        </w:rPr>
        <w:t xml:space="preserve">gh brand </w:t>
      </w:r>
      <w:r w:rsidRPr="00ED1D2F">
        <w:rPr>
          <w:rFonts w:ascii="Arial" w:eastAsia="Calibri" w:hAnsi="Arial" w:cs="Arial"/>
          <w:szCs w:val="24"/>
        </w:rPr>
        <w:t>fit plays an important role in determining the success of brand alliances, management of partnership risks is also important. Risk management emerged as another importa</w:t>
      </w:r>
      <w:r w:rsidRPr="00ED1D2F">
        <w:rPr>
          <w:rFonts w:ascii="Arial" w:eastAsia="Calibri" w:hAnsi="Arial" w:cs="Arial"/>
          <w:bCs/>
          <w:szCs w:val="24"/>
        </w:rPr>
        <w:t xml:space="preserve">nt factor that </w:t>
      </w:r>
      <w:r w:rsidRPr="00ED1D2F">
        <w:rPr>
          <w:rFonts w:ascii="Arial" w:eastAsia="Calibri" w:hAnsi="Arial" w:cs="Arial"/>
          <w:szCs w:val="24"/>
        </w:rPr>
        <w:t>determined the life span and success of brand partnerships both among the consumers and the experts. Consumers raised issues on the risks that might exist due to brand misalignment such as quality or authenticity dilution. As one participant stated, "If a luxury brand partnered with a cheap product, I’d question the quality of both" (Consumer 8). This is an echo of the typical consumer concern that partnerships ca</w:t>
      </w:r>
      <w:r w:rsidRPr="00ED1D2F">
        <w:rPr>
          <w:rFonts w:ascii="Arial" w:eastAsia="Calibri" w:hAnsi="Arial" w:cs="Arial"/>
          <w:bCs/>
          <w:szCs w:val="24"/>
        </w:rPr>
        <w:t xml:space="preserve">n lead to the erosion of </w:t>
      </w:r>
      <w:r w:rsidRPr="00ED1D2F">
        <w:rPr>
          <w:rFonts w:ascii="Arial" w:eastAsia="Calibri" w:hAnsi="Arial" w:cs="Arial"/>
          <w:szCs w:val="24"/>
        </w:rPr>
        <w:t>brand value in case of not selecting the brands involved with special care.</w:t>
      </w:r>
    </w:p>
    <w:p w14:paraId="10A57FBE" w14:textId="49E819EB" w:rsidR="008E5DBE" w:rsidRPr="00ED1D2F" w:rsidRDefault="006F36C0" w:rsidP="001E1E6B">
      <w:pPr>
        <w:pStyle w:val="Heading2"/>
        <w:rPr>
          <w:rFonts w:eastAsia="Calibri"/>
        </w:rPr>
      </w:pPr>
      <w:bookmarkStart w:id="83" w:name="_Toc208762125"/>
      <w:r w:rsidRPr="00ED1D2F">
        <w:rPr>
          <w:rFonts w:eastAsia="Calibri"/>
        </w:rPr>
        <w:t>5.</w:t>
      </w:r>
      <w:r w:rsidR="00FB1F89">
        <w:rPr>
          <w:rFonts w:eastAsia="Calibri"/>
        </w:rPr>
        <w:t xml:space="preserve">3 </w:t>
      </w:r>
      <w:r w:rsidRPr="00ED1D2F">
        <w:rPr>
          <w:rFonts w:eastAsia="Calibri"/>
        </w:rPr>
        <w:t>Consumer Preferences and Brand Trust</w:t>
      </w:r>
      <w:bookmarkEnd w:id="83"/>
      <w:r w:rsidRPr="00ED1D2F">
        <w:rPr>
          <w:rFonts w:eastAsia="Calibri"/>
        </w:rPr>
        <w:t xml:space="preserve"> </w:t>
      </w:r>
    </w:p>
    <w:p w14:paraId="38224443"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Consumer preferences and </w:t>
      </w:r>
      <w:r w:rsidRPr="00ED1D2F">
        <w:rPr>
          <w:rFonts w:ascii="Arial" w:eastAsia="Calibri" w:hAnsi="Arial" w:cs="Arial"/>
          <w:bCs/>
          <w:szCs w:val="24"/>
        </w:rPr>
        <w:t>brand trust are impo</w:t>
      </w:r>
      <w:r w:rsidRPr="00ED1D2F">
        <w:rPr>
          <w:rFonts w:ascii="Arial" w:eastAsia="Calibri" w:hAnsi="Arial" w:cs="Arial"/>
          <w:szCs w:val="24"/>
        </w:rPr>
        <w:t>rtant</w:t>
      </w:r>
      <w:r w:rsidRPr="00ED1D2F">
        <w:rPr>
          <w:rFonts w:ascii="Arial" w:eastAsia="Calibri" w:hAnsi="Arial" w:cs="Arial"/>
          <w:bCs/>
          <w:szCs w:val="24"/>
        </w:rPr>
        <w:t xml:space="preserve"> in influen</w:t>
      </w:r>
      <w:r w:rsidRPr="00ED1D2F">
        <w:rPr>
          <w:rFonts w:ascii="Arial" w:eastAsia="Calibri" w:hAnsi="Arial" w:cs="Arial"/>
          <w:szCs w:val="24"/>
        </w:rPr>
        <w:t xml:space="preserve">cing consumer behaviour in terms of brand alliances. As a result of the interviews, it was evident </w:t>
      </w:r>
      <w:r w:rsidRPr="00ED1D2F">
        <w:rPr>
          <w:rFonts w:ascii="Arial" w:eastAsia="Calibri" w:hAnsi="Arial" w:cs="Arial"/>
          <w:szCs w:val="24"/>
        </w:rPr>
        <w:lastRenderedPageBreak/>
        <w:t>that the preferenc</w:t>
      </w:r>
      <w:r w:rsidRPr="00ED1D2F">
        <w:rPr>
          <w:rFonts w:ascii="Arial" w:eastAsia="Calibri" w:hAnsi="Arial" w:cs="Arial"/>
          <w:bCs/>
          <w:szCs w:val="24"/>
        </w:rPr>
        <w:t>es of different cons</w:t>
      </w:r>
      <w:r w:rsidRPr="00ED1D2F">
        <w:rPr>
          <w:rFonts w:ascii="Arial" w:eastAsia="Calibri" w:hAnsi="Arial" w:cs="Arial"/>
          <w:szCs w:val="24"/>
        </w:rPr>
        <w:t xml:space="preserve">umers to certain kinds of products </w:t>
      </w:r>
      <w:r w:rsidRPr="00ED1D2F">
        <w:rPr>
          <w:rFonts w:ascii="Arial" w:eastAsia="Calibri" w:hAnsi="Arial" w:cs="Arial"/>
          <w:bCs/>
          <w:szCs w:val="24"/>
        </w:rPr>
        <w:t>and brand loy</w:t>
      </w:r>
      <w:r w:rsidRPr="00ED1D2F">
        <w:rPr>
          <w:rFonts w:ascii="Arial" w:eastAsia="Calibri" w:hAnsi="Arial" w:cs="Arial"/>
          <w:szCs w:val="24"/>
        </w:rPr>
        <w:t>alty plays an important role in the perception of the consumers towards bra</w:t>
      </w:r>
      <w:r w:rsidRPr="00ED1D2F">
        <w:rPr>
          <w:rFonts w:ascii="Arial" w:eastAsia="Calibri" w:hAnsi="Arial" w:cs="Arial"/>
          <w:bCs/>
          <w:szCs w:val="24"/>
        </w:rPr>
        <w:t>nd partners</w:t>
      </w:r>
      <w:r w:rsidRPr="00ED1D2F">
        <w:rPr>
          <w:rFonts w:ascii="Arial" w:eastAsia="Calibri" w:hAnsi="Arial" w:cs="Arial"/>
          <w:szCs w:val="24"/>
        </w:rPr>
        <w:t>hips. Also, brand trust which has been created over a period due to positive consumer experiences is important in creating the willingness to take part in a brand collaboration.</w:t>
      </w:r>
    </w:p>
    <w:p w14:paraId="15A18693" w14:textId="42C066A3" w:rsidR="008E5DBE" w:rsidRPr="00ED1D2F" w:rsidRDefault="006F36C0" w:rsidP="001E1E6B">
      <w:pPr>
        <w:pStyle w:val="Heading3"/>
        <w:rPr>
          <w:rFonts w:eastAsia="Calibri"/>
        </w:rPr>
      </w:pPr>
      <w:bookmarkStart w:id="84" w:name="_Toc208762126"/>
      <w:r w:rsidRPr="00ED1D2F">
        <w:rPr>
          <w:rFonts w:eastAsia="Calibri"/>
        </w:rPr>
        <w:t>5.</w:t>
      </w:r>
      <w:r w:rsidR="00FB1F89">
        <w:rPr>
          <w:rFonts w:eastAsia="Calibri"/>
        </w:rPr>
        <w:t>3</w:t>
      </w:r>
      <w:r w:rsidRPr="00ED1D2F">
        <w:rPr>
          <w:rFonts w:eastAsia="Calibri"/>
        </w:rPr>
        <w:t>.1 Preference to Product and Brand Loyalty</w:t>
      </w:r>
      <w:bookmarkEnd w:id="84"/>
    </w:p>
    <w:p w14:paraId="70B46CC6"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One of the major themes that came out of the interviews was the connecti</w:t>
      </w:r>
      <w:r w:rsidRPr="00ED1D2F">
        <w:rPr>
          <w:rFonts w:ascii="Arial" w:eastAsia="Calibri" w:hAnsi="Arial" w:cs="Arial"/>
          <w:bCs/>
          <w:szCs w:val="24"/>
        </w:rPr>
        <w:t>on between brand lo</w:t>
      </w:r>
      <w:r w:rsidRPr="00ED1D2F">
        <w:rPr>
          <w:rFonts w:ascii="Arial" w:eastAsia="Calibri" w:hAnsi="Arial" w:cs="Arial"/>
          <w:szCs w:val="24"/>
        </w:rPr>
        <w:t>yalty</w:t>
      </w:r>
      <w:r w:rsidRPr="00ED1D2F">
        <w:rPr>
          <w:rFonts w:ascii="Arial" w:eastAsia="Calibri" w:hAnsi="Arial" w:cs="Arial"/>
          <w:bCs/>
          <w:szCs w:val="24"/>
        </w:rPr>
        <w:t xml:space="preserve"> to product p</w:t>
      </w:r>
      <w:r w:rsidRPr="00ED1D2F">
        <w:rPr>
          <w:rFonts w:ascii="Arial" w:eastAsia="Calibri" w:hAnsi="Arial" w:cs="Arial"/>
          <w:szCs w:val="24"/>
        </w:rPr>
        <w:t>references. The more attached a consumer is to a certain brand, the more likely he or she is to embrace partnerships involving such a brand. For example, one consumer mentioned, "I’ve been loyal to Hendrick’s gin for years, so if they teamed up with a trusted mixer, I’d definitely try it." This was the feeling that was echoed in mo</w:t>
      </w:r>
      <w:r w:rsidRPr="00ED1D2F">
        <w:rPr>
          <w:rFonts w:ascii="Arial" w:eastAsia="Calibri" w:hAnsi="Arial" w:cs="Arial"/>
          <w:bCs/>
          <w:szCs w:val="24"/>
        </w:rPr>
        <w:t>st interviews</w:t>
      </w:r>
      <w:r w:rsidRPr="00ED1D2F">
        <w:rPr>
          <w:rFonts w:ascii="Arial" w:eastAsia="Calibri" w:hAnsi="Arial" w:cs="Arial"/>
          <w:szCs w:val="24"/>
        </w:rPr>
        <w:t>, brand loyalty was a parameter of protection. The consumers were more sure of their choice to buy a product of a brand that they knew and when it was collaboration with a brand they trusted.</w:t>
      </w:r>
    </w:p>
    <w:p w14:paraId="54BDCAAF"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Brand loyalty does not only reveal</w:t>
      </w:r>
      <w:r w:rsidRPr="00ED1D2F">
        <w:rPr>
          <w:rFonts w:ascii="Arial" w:eastAsia="Calibri" w:hAnsi="Arial" w:cs="Arial"/>
          <w:bCs/>
          <w:szCs w:val="24"/>
        </w:rPr>
        <w:t xml:space="preserve"> the emotive attachment of a co</w:t>
      </w:r>
      <w:r w:rsidRPr="00ED1D2F">
        <w:rPr>
          <w:rFonts w:ascii="Arial" w:eastAsia="Calibri" w:hAnsi="Arial" w:cs="Arial"/>
          <w:szCs w:val="24"/>
        </w:rPr>
        <w:t>nsumer towards a product but also determines the receptiveness to partnerships. The more loyal the consumers are, the more they can perceive partnerships as an extension of their relationship with the brand, establishing a feeling of reassurance. One participant explained, "I always buy Macallan whiskey, so if they partnered with a premium food brand, I would trust that it’s a quality collabor</w:t>
      </w:r>
      <w:r w:rsidRPr="00ED1D2F">
        <w:rPr>
          <w:rFonts w:ascii="Arial" w:eastAsia="Calibri" w:hAnsi="Arial" w:cs="Arial"/>
          <w:bCs/>
          <w:szCs w:val="24"/>
        </w:rPr>
        <w:t>ation." It high</w:t>
      </w:r>
      <w:r w:rsidRPr="00ED1D2F">
        <w:rPr>
          <w:rFonts w:ascii="Arial" w:eastAsia="Calibri" w:hAnsi="Arial" w:cs="Arial"/>
          <w:szCs w:val="24"/>
        </w:rPr>
        <w:t>lights the fact that loyal customers regard brand alliances as an opening to experiment with new products in the safe environment of a known brand.</w:t>
      </w:r>
    </w:p>
    <w:p w14:paraId="6C2C012C" w14:textId="0E4E0E17" w:rsidR="00DE125D" w:rsidRPr="00ED1D2F" w:rsidRDefault="006F36C0" w:rsidP="001E1E6B">
      <w:pPr>
        <w:pStyle w:val="Heading3"/>
        <w:rPr>
          <w:rFonts w:eastAsia="Calibri"/>
        </w:rPr>
      </w:pPr>
      <w:bookmarkStart w:id="85" w:name="_Toc208762127"/>
      <w:r w:rsidRPr="00ED1D2F">
        <w:rPr>
          <w:rFonts w:eastAsia="Calibri"/>
        </w:rPr>
        <w:t>5.</w:t>
      </w:r>
      <w:r w:rsidR="00FB1F89">
        <w:rPr>
          <w:rFonts w:eastAsia="Calibri"/>
        </w:rPr>
        <w:t>3</w:t>
      </w:r>
      <w:r w:rsidRPr="00ED1D2F">
        <w:rPr>
          <w:rFonts w:eastAsia="Calibri"/>
        </w:rPr>
        <w:t>.2 Values and preferences</w:t>
      </w:r>
      <w:bookmarkEnd w:id="85"/>
    </w:p>
    <w:p w14:paraId="1BB7A6CE" w14:textId="77777777" w:rsidR="00DD3A6A" w:rsidRDefault="00DD3A6A" w:rsidP="00E024CE">
      <w:pPr>
        <w:rPr>
          <w:rFonts w:ascii="Arial" w:eastAsia="Calibri" w:hAnsi="Arial" w:cs="Arial"/>
          <w:noProof/>
          <w:szCs w:val="24"/>
          <w:lang w:val="en-US"/>
        </w:rPr>
      </w:pPr>
    </w:p>
    <w:p w14:paraId="249C1A48" w14:textId="7F7BE3DE" w:rsidR="00A26D0E" w:rsidRPr="00ED1D2F" w:rsidRDefault="002B1A51" w:rsidP="00E024CE">
      <w:pPr>
        <w:rPr>
          <w:rFonts w:ascii="Arial" w:eastAsia="Calibri" w:hAnsi="Arial" w:cs="Arial"/>
          <w:szCs w:val="24"/>
        </w:rPr>
      </w:pPr>
      <w:r w:rsidRPr="002B1A51">
        <w:rPr>
          <w:rFonts w:ascii="Arial" w:eastAsia="Calibri" w:hAnsi="Arial" w:cs="Arial"/>
          <w:noProof/>
          <w:szCs w:val="24"/>
        </w:rPr>
        <w:drawing>
          <wp:inline distT="0" distB="0" distL="0" distR="0" wp14:anchorId="4EE1A6B8" wp14:editId="78721993">
            <wp:extent cx="5731510" cy="3122930"/>
            <wp:effectExtent l="0" t="0" r="2540" b="1270"/>
            <wp:docPr id="192062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29462" name=""/>
                    <pic:cNvPicPr/>
                  </pic:nvPicPr>
                  <pic:blipFill>
                    <a:blip r:embed="rId15"/>
                    <a:stretch>
                      <a:fillRect/>
                    </a:stretch>
                  </pic:blipFill>
                  <pic:spPr>
                    <a:xfrm>
                      <a:off x="0" y="0"/>
                      <a:ext cx="5731510" cy="3122930"/>
                    </a:xfrm>
                    <a:prstGeom prst="rect">
                      <a:avLst/>
                    </a:prstGeom>
                  </pic:spPr>
                </pic:pic>
              </a:graphicData>
            </a:graphic>
          </wp:inline>
        </w:drawing>
      </w:r>
    </w:p>
    <w:p w14:paraId="13A9085D" w14:textId="77777777" w:rsidR="008E5DBE" w:rsidRPr="00ED1D2F" w:rsidRDefault="008E5DBE" w:rsidP="00E024CE">
      <w:pPr>
        <w:pStyle w:val="Caption"/>
        <w:spacing w:line="480" w:lineRule="auto"/>
        <w:rPr>
          <w:rFonts w:ascii="Arial" w:eastAsia="Calibri" w:hAnsi="Arial" w:cs="Arial"/>
          <w:sz w:val="24"/>
          <w:szCs w:val="24"/>
        </w:rPr>
      </w:pPr>
      <w:bookmarkStart w:id="86" w:name="_Toc204495472"/>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8</w:t>
      </w:r>
      <w:r w:rsidR="009F7E8E" w:rsidRPr="00ED1D2F">
        <w:rPr>
          <w:rFonts w:ascii="Arial" w:hAnsi="Arial" w:cs="Arial"/>
          <w:noProof/>
          <w:sz w:val="24"/>
          <w:szCs w:val="24"/>
        </w:rPr>
        <w:fldChar w:fldCharType="end"/>
      </w:r>
      <w:r w:rsidRPr="00ED1D2F">
        <w:rPr>
          <w:rFonts w:ascii="Arial" w:hAnsi="Arial" w:cs="Arial"/>
          <w:sz w:val="24"/>
          <w:szCs w:val="24"/>
        </w:rPr>
        <w:t>: Axial Coding- Brand Values and Preferences</w:t>
      </w:r>
      <w:bookmarkEnd w:id="86"/>
    </w:p>
    <w:p w14:paraId="56B280D8"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The other important theme was the relevance of b</w:t>
      </w:r>
      <w:r w:rsidRPr="00ED1D2F">
        <w:rPr>
          <w:rFonts w:ascii="Arial" w:eastAsia="Calibri" w:hAnsi="Arial" w:cs="Arial"/>
          <w:bCs/>
          <w:szCs w:val="24"/>
        </w:rPr>
        <w:t xml:space="preserve">rand values </w:t>
      </w:r>
      <w:r w:rsidRPr="00ED1D2F">
        <w:rPr>
          <w:rFonts w:ascii="Arial" w:eastAsia="Calibri" w:hAnsi="Arial" w:cs="Arial"/>
          <w:szCs w:val="24"/>
        </w:rPr>
        <w:t xml:space="preserve">in influencing brand alliances in the mind of consumers. The consumers do not only worry about </w:t>
      </w:r>
      <w:r w:rsidRPr="00ED1D2F">
        <w:rPr>
          <w:rFonts w:ascii="Arial" w:eastAsia="Calibri" w:hAnsi="Arial" w:cs="Arial"/>
          <w:bCs/>
          <w:szCs w:val="24"/>
        </w:rPr>
        <w:t>the functional adva</w:t>
      </w:r>
      <w:r w:rsidRPr="00ED1D2F">
        <w:rPr>
          <w:rFonts w:ascii="Arial" w:eastAsia="Calibri" w:hAnsi="Arial" w:cs="Arial"/>
          <w:szCs w:val="24"/>
        </w:rPr>
        <w:t>ntages of the products but also worry about</w:t>
      </w:r>
      <w:r w:rsidRPr="00ED1D2F">
        <w:rPr>
          <w:rFonts w:ascii="Arial" w:eastAsia="Calibri" w:hAnsi="Arial" w:cs="Arial"/>
          <w:bCs/>
          <w:szCs w:val="24"/>
        </w:rPr>
        <w:t xml:space="preserve"> the v</w:t>
      </w:r>
      <w:r w:rsidRPr="00ED1D2F">
        <w:rPr>
          <w:rFonts w:ascii="Arial" w:eastAsia="Calibri" w:hAnsi="Arial" w:cs="Arial"/>
          <w:szCs w:val="24"/>
        </w:rPr>
        <w:t xml:space="preserve">alues that the brand conveys. For example, one respondent shared, "I care a lot about sustainability, so if my </w:t>
      </w:r>
      <w:r w:rsidR="00B93DC3" w:rsidRPr="00ED1D2F">
        <w:rPr>
          <w:rFonts w:ascii="Arial" w:eastAsia="Calibri" w:hAnsi="Arial" w:cs="Arial"/>
          <w:szCs w:val="24"/>
        </w:rPr>
        <w:t>favourite</w:t>
      </w:r>
      <w:r w:rsidRPr="00ED1D2F">
        <w:rPr>
          <w:rFonts w:ascii="Arial" w:eastAsia="Calibri" w:hAnsi="Arial" w:cs="Arial"/>
          <w:szCs w:val="24"/>
        </w:rPr>
        <w:t xml:space="preserve"> gin brand teams up with an eco-friendly packaging company, I’m all for it." This is a sign of the recent tren</w:t>
      </w:r>
      <w:r w:rsidRPr="00ED1D2F">
        <w:rPr>
          <w:rFonts w:ascii="Arial" w:eastAsia="Calibri" w:hAnsi="Arial" w:cs="Arial"/>
          <w:bCs/>
          <w:szCs w:val="24"/>
        </w:rPr>
        <w:t>d in values-based consum</w:t>
      </w:r>
      <w:r w:rsidRPr="00ED1D2F">
        <w:rPr>
          <w:rFonts w:ascii="Arial" w:eastAsia="Calibri" w:hAnsi="Arial" w:cs="Arial"/>
          <w:szCs w:val="24"/>
        </w:rPr>
        <w:t>ption, where people identify themselves with the brands that hav</w:t>
      </w:r>
      <w:r w:rsidRPr="00ED1D2F">
        <w:rPr>
          <w:rFonts w:ascii="Arial" w:eastAsia="Calibri" w:hAnsi="Arial" w:cs="Arial"/>
          <w:bCs/>
          <w:szCs w:val="24"/>
        </w:rPr>
        <w:t>e the s</w:t>
      </w:r>
      <w:r w:rsidRPr="00ED1D2F">
        <w:rPr>
          <w:rFonts w:ascii="Arial" w:eastAsia="Calibri" w:hAnsi="Arial" w:cs="Arial"/>
          <w:szCs w:val="24"/>
        </w:rPr>
        <w:t xml:space="preserve">ame </w:t>
      </w:r>
      <w:r w:rsidRPr="00ED1D2F">
        <w:rPr>
          <w:rFonts w:ascii="Arial" w:eastAsia="Calibri" w:hAnsi="Arial" w:cs="Arial"/>
          <w:bCs/>
          <w:szCs w:val="24"/>
        </w:rPr>
        <w:t>ethical or so</w:t>
      </w:r>
      <w:r w:rsidRPr="00ED1D2F">
        <w:rPr>
          <w:rFonts w:ascii="Arial" w:eastAsia="Calibri" w:hAnsi="Arial" w:cs="Arial"/>
          <w:szCs w:val="24"/>
        </w:rPr>
        <w:t>cial values as they have.</w:t>
      </w:r>
    </w:p>
    <w:p w14:paraId="1905CCFE"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The importan</w:t>
      </w:r>
      <w:r w:rsidRPr="00ED1D2F">
        <w:rPr>
          <w:rFonts w:ascii="Arial" w:eastAsia="Calibri" w:hAnsi="Arial" w:cs="Arial"/>
          <w:bCs/>
          <w:szCs w:val="24"/>
        </w:rPr>
        <w:t>ce of the br</w:t>
      </w:r>
      <w:r w:rsidRPr="00ED1D2F">
        <w:rPr>
          <w:rFonts w:ascii="Arial" w:eastAsia="Calibri" w:hAnsi="Arial" w:cs="Arial"/>
          <w:szCs w:val="24"/>
        </w:rPr>
        <w:t>and values in the brand alliances was particularly evident whe</w:t>
      </w:r>
      <w:r w:rsidRPr="00ED1D2F">
        <w:rPr>
          <w:rFonts w:ascii="Arial" w:eastAsia="Calibri" w:hAnsi="Arial" w:cs="Arial"/>
          <w:bCs/>
          <w:szCs w:val="24"/>
        </w:rPr>
        <w:t>n speaking about the a</w:t>
      </w:r>
      <w:r w:rsidRPr="00ED1D2F">
        <w:rPr>
          <w:rFonts w:ascii="Arial" w:eastAsia="Calibri" w:hAnsi="Arial" w:cs="Arial"/>
          <w:szCs w:val="24"/>
        </w:rPr>
        <w:t xml:space="preserve">uthentic partnerships. In case of two brands with similar values, e.g., concern with the quality of the product or environment-friendliness, the </w:t>
      </w:r>
      <w:r w:rsidRPr="00ED1D2F">
        <w:rPr>
          <w:rFonts w:ascii="Arial" w:eastAsia="Calibri" w:hAnsi="Arial" w:cs="Arial"/>
          <w:szCs w:val="24"/>
        </w:rPr>
        <w:lastRenderedPageBreak/>
        <w:t xml:space="preserve">consumers are likely to be more accepting of the collaboration. One interviewee explained, "If my </w:t>
      </w:r>
      <w:r w:rsidR="00B93DC3" w:rsidRPr="00ED1D2F">
        <w:rPr>
          <w:rFonts w:ascii="Arial" w:eastAsia="Calibri" w:hAnsi="Arial" w:cs="Arial"/>
          <w:szCs w:val="24"/>
        </w:rPr>
        <w:t>favourite</w:t>
      </w:r>
      <w:r w:rsidRPr="00ED1D2F">
        <w:rPr>
          <w:rFonts w:ascii="Arial" w:eastAsia="Calibri" w:hAnsi="Arial" w:cs="Arial"/>
          <w:szCs w:val="24"/>
        </w:rPr>
        <w:t xml:space="preserve"> whiskey brand collaborated with a local organic farm, I’d support that for sure." This explains that consumer trust and engagement can be achieved when the brands embrace the values that people are passionate about.</w:t>
      </w:r>
    </w:p>
    <w:p w14:paraId="0E95DCAE" w14:textId="22B4313A" w:rsidR="008E5DBE" w:rsidRPr="00ED1D2F" w:rsidRDefault="006F36C0" w:rsidP="001E1E6B">
      <w:pPr>
        <w:pStyle w:val="Heading2"/>
        <w:rPr>
          <w:rFonts w:eastAsia="Calibri"/>
        </w:rPr>
      </w:pPr>
      <w:bookmarkStart w:id="87" w:name="_Toc208762128"/>
      <w:r w:rsidRPr="00ED1D2F">
        <w:t>5.</w:t>
      </w:r>
      <w:r w:rsidR="00FB1F89">
        <w:t>4</w:t>
      </w:r>
      <w:r w:rsidRPr="00ED1D2F">
        <w:t xml:space="preserve"> Perception and Building of Brand Loya</w:t>
      </w:r>
      <w:r w:rsidRPr="00ED1D2F">
        <w:rPr>
          <w:rFonts w:eastAsia="Calibri"/>
        </w:rPr>
        <w:t>lty</w:t>
      </w:r>
      <w:bookmarkEnd w:id="87"/>
    </w:p>
    <w:p w14:paraId="0FD3BEE1" w14:textId="7B8BED8E" w:rsidR="00DD3A6A" w:rsidRPr="00DD3A6A" w:rsidRDefault="0006714F" w:rsidP="00DD3A6A">
      <w:pPr>
        <w:outlineLvl w:val="1"/>
        <w:rPr>
          <w:rFonts w:ascii="Arial" w:eastAsia="Times New Roman" w:hAnsi="Arial" w:cs="Arial"/>
          <w:b/>
          <w:bCs/>
          <w:szCs w:val="24"/>
        </w:rPr>
      </w:pPr>
      <w:bookmarkStart w:id="88" w:name="_Toc207291073"/>
      <w:bookmarkStart w:id="89" w:name="_Toc207726732"/>
      <w:bookmarkStart w:id="90" w:name="_Toc208417854"/>
      <w:bookmarkStart w:id="91" w:name="_Toc208676448"/>
      <w:bookmarkStart w:id="92" w:name="_Toc208761833"/>
      <w:bookmarkStart w:id="93" w:name="_Toc208762129"/>
      <w:r w:rsidRPr="00ED1D2F">
        <w:rPr>
          <w:rFonts w:ascii="Arial" w:eastAsia="Calibri" w:hAnsi="Arial" w:cs="Arial"/>
          <w:szCs w:val="24"/>
        </w:rPr>
        <w:t>Brand loyalty is one concept that matters a lot in consumer involvement particularly in the brand alliance scenario. The section addresses how brand alliances could be used to develop brand loyalty and brand perception development. The valuable relationships with consumers would most likely see them connect with a brand more and enhance their experiences, especially in the context of fulfilling their expectations. What is more, brand alliances can define the attitude of the consumers to the brand development process, either supporting its image or creating problems with the trust building.</w:t>
      </w:r>
      <w:bookmarkEnd w:id="88"/>
      <w:bookmarkEnd w:id="89"/>
      <w:bookmarkEnd w:id="90"/>
      <w:bookmarkEnd w:id="91"/>
      <w:bookmarkEnd w:id="92"/>
      <w:bookmarkEnd w:id="93"/>
    </w:p>
    <w:p w14:paraId="19EFC20A" w14:textId="1F836DB9" w:rsidR="008E5DBE" w:rsidRPr="00ED1D2F" w:rsidRDefault="00463240" w:rsidP="00972470">
      <w:pPr>
        <w:rPr>
          <w:rFonts w:ascii="Arial" w:eastAsia="Calibri" w:hAnsi="Arial" w:cs="Arial"/>
          <w:szCs w:val="24"/>
        </w:rPr>
      </w:pPr>
      <w:r w:rsidRPr="00463240">
        <w:rPr>
          <w:rFonts w:ascii="Arial" w:eastAsia="Calibri" w:hAnsi="Arial" w:cs="Arial"/>
          <w:noProof/>
          <w:szCs w:val="24"/>
        </w:rPr>
        <w:drawing>
          <wp:inline distT="0" distB="0" distL="0" distR="0" wp14:anchorId="10151C2A" wp14:editId="54C723F3">
            <wp:extent cx="5731510" cy="3532505"/>
            <wp:effectExtent l="0" t="0" r="2540" b="0"/>
            <wp:docPr id="30770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2683" name=""/>
                    <pic:cNvPicPr/>
                  </pic:nvPicPr>
                  <pic:blipFill>
                    <a:blip r:embed="rId16"/>
                    <a:stretch>
                      <a:fillRect/>
                    </a:stretch>
                  </pic:blipFill>
                  <pic:spPr>
                    <a:xfrm>
                      <a:off x="0" y="0"/>
                      <a:ext cx="5731510" cy="3532505"/>
                    </a:xfrm>
                    <a:prstGeom prst="rect">
                      <a:avLst/>
                    </a:prstGeom>
                  </pic:spPr>
                </pic:pic>
              </a:graphicData>
            </a:graphic>
          </wp:inline>
        </w:drawing>
      </w:r>
    </w:p>
    <w:p w14:paraId="1DF3BC65" w14:textId="77777777" w:rsidR="008E5DBE" w:rsidRPr="00ED1D2F" w:rsidRDefault="008E5DBE" w:rsidP="00E024CE">
      <w:pPr>
        <w:pStyle w:val="Caption"/>
        <w:spacing w:line="480" w:lineRule="auto"/>
        <w:rPr>
          <w:rFonts w:ascii="Arial" w:eastAsia="Calibri" w:hAnsi="Arial" w:cs="Arial"/>
          <w:b/>
          <w:bCs/>
          <w:i w:val="0"/>
          <w:sz w:val="24"/>
          <w:szCs w:val="24"/>
        </w:rPr>
      </w:pPr>
      <w:bookmarkStart w:id="94" w:name="_Toc204495473"/>
      <w:r w:rsidRPr="00ED1D2F">
        <w:rPr>
          <w:rFonts w:ascii="Arial" w:hAnsi="Arial" w:cs="Arial"/>
          <w:sz w:val="24"/>
          <w:szCs w:val="24"/>
        </w:rPr>
        <w:lastRenderedPageBreak/>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9</w:t>
      </w:r>
      <w:r w:rsidR="009F7E8E" w:rsidRPr="00ED1D2F">
        <w:rPr>
          <w:rFonts w:ascii="Arial" w:hAnsi="Arial" w:cs="Arial"/>
          <w:noProof/>
          <w:sz w:val="24"/>
          <w:szCs w:val="24"/>
        </w:rPr>
        <w:fldChar w:fldCharType="end"/>
      </w:r>
      <w:r w:rsidRPr="00ED1D2F">
        <w:rPr>
          <w:rFonts w:ascii="Arial" w:hAnsi="Arial" w:cs="Arial"/>
          <w:sz w:val="24"/>
          <w:szCs w:val="24"/>
        </w:rPr>
        <w:t>:Axial Coding- Brand Engagement and Perception</w:t>
      </w:r>
      <w:bookmarkEnd w:id="94"/>
    </w:p>
    <w:p w14:paraId="2A8F4276" w14:textId="770A46A6" w:rsidR="008E5DBE" w:rsidRPr="00ED1D2F" w:rsidRDefault="006F36C0" w:rsidP="001E1E6B">
      <w:pPr>
        <w:pStyle w:val="Heading3"/>
        <w:rPr>
          <w:rFonts w:eastAsia="Calibri"/>
        </w:rPr>
      </w:pPr>
      <w:bookmarkStart w:id="95" w:name="_Toc208762130"/>
      <w:r w:rsidRPr="00ED1D2F">
        <w:rPr>
          <w:rFonts w:eastAsia="Calibri"/>
        </w:rPr>
        <w:t>5.</w:t>
      </w:r>
      <w:r w:rsidR="00FB1F89">
        <w:rPr>
          <w:rFonts w:eastAsia="Calibri"/>
        </w:rPr>
        <w:t>4</w:t>
      </w:r>
      <w:r w:rsidRPr="00ED1D2F">
        <w:rPr>
          <w:rFonts w:eastAsia="Calibri"/>
        </w:rPr>
        <w:t>.1 Developing Brand Loyalty</w:t>
      </w:r>
      <w:bookmarkEnd w:id="95"/>
    </w:p>
    <w:p w14:paraId="54F5858D"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One of the main findings that were discovered through the consumer interviews was that brand alliances are of great importance in creating brand loyalty by exposing loyal customers to new experiences, products or services that allow them to identify with the brand. For instance, one participant explained, "I’ve been loyal to Bombay Sapphire for years, and when they launched a special edition with a unique </w:t>
      </w:r>
      <w:r w:rsidR="00B93DC3" w:rsidRPr="00ED1D2F">
        <w:rPr>
          <w:rFonts w:ascii="Arial" w:eastAsia="Calibri" w:hAnsi="Arial" w:cs="Arial"/>
          <w:szCs w:val="24"/>
        </w:rPr>
        <w:t>flavour</w:t>
      </w:r>
      <w:r w:rsidRPr="00ED1D2F">
        <w:rPr>
          <w:rFonts w:ascii="Arial" w:eastAsia="Calibri" w:hAnsi="Arial" w:cs="Arial"/>
          <w:szCs w:val="24"/>
        </w:rPr>
        <w:t>, I immediately bought it. It made me feel more connected to the brand" (Consumer 2). This shows that co-branding with exclusive products or experiences can enhance the emotional attachment a consumer has towards a brand.</w:t>
      </w:r>
    </w:p>
    <w:p w14:paraId="6A116682" w14:textId="59E25103" w:rsidR="008E5DBE" w:rsidRPr="00ED1D2F" w:rsidRDefault="006F36C0" w:rsidP="001E1E6B">
      <w:pPr>
        <w:pStyle w:val="Heading3"/>
        <w:rPr>
          <w:rFonts w:eastAsia="Calibri"/>
        </w:rPr>
      </w:pPr>
      <w:bookmarkStart w:id="96" w:name="_Toc208762131"/>
      <w:r w:rsidRPr="00ED1D2F">
        <w:rPr>
          <w:rFonts w:eastAsia="Calibri"/>
        </w:rPr>
        <w:t>5.</w:t>
      </w:r>
      <w:r w:rsidR="00FB1F89">
        <w:rPr>
          <w:rFonts w:eastAsia="Calibri"/>
        </w:rPr>
        <w:t>4</w:t>
      </w:r>
      <w:r w:rsidRPr="00ED1D2F">
        <w:rPr>
          <w:rFonts w:eastAsia="Calibri"/>
        </w:rPr>
        <w:t>.2 Brand Evolution Perception</w:t>
      </w:r>
      <w:bookmarkEnd w:id="96"/>
    </w:p>
    <w:p w14:paraId="389685D5"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Although brand loyalty has played an important role in consumer </w:t>
      </w:r>
      <w:r w:rsidR="00B93DC3" w:rsidRPr="00ED1D2F">
        <w:rPr>
          <w:rFonts w:ascii="Arial" w:eastAsia="Calibri" w:hAnsi="Arial" w:cs="Arial"/>
          <w:szCs w:val="24"/>
        </w:rPr>
        <w:t>behaviour</w:t>
      </w:r>
      <w:r w:rsidRPr="00ED1D2F">
        <w:rPr>
          <w:rFonts w:ascii="Arial" w:eastAsia="Calibri" w:hAnsi="Arial" w:cs="Arial"/>
          <w:szCs w:val="24"/>
        </w:rPr>
        <w:t>, brand evolution is also determined by how customers view changes or innovations that have been initiated by the collaboration of brands. Brand alliances have the potential to either enhance or challenge a brand's image depending on how well the collaboration aligns with consumer expectations.</w:t>
      </w:r>
    </w:p>
    <w:p w14:paraId="019918D8"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Some consumers viewed brand partnerships as a natural progression in a brand's evolution. For example, one respondent explained, "When my </w:t>
      </w:r>
      <w:r w:rsidR="00B93DC3" w:rsidRPr="00ED1D2F">
        <w:rPr>
          <w:rFonts w:ascii="Arial" w:eastAsia="Calibri" w:hAnsi="Arial" w:cs="Arial"/>
          <w:szCs w:val="24"/>
        </w:rPr>
        <w:t>favourite</w:t>
      </w:r>
      <w:r w:rsidRPr="00ED1D2F">
        <w:rPr>
          <w:rFonts w:ascii="Arial" w:eastAsia="Calibri" w:hAnsi="Arial" w:cs="Arial"/>
          <w:szCs w:val="24"/>
        </w:rPr>
        <w:t xml:space="preserve"> gin brand started partnering with local artisans for limited edition </w:t>
      </w:r>
      <w:r w:rsidR="00B93DC3" w:rsidRPr="00ED1D2F">
        <w:rPr>
          <w:rFonts w:ascii="Arial" w:eastAsia="Calibri" w:hAnsi="Arial" w:cs="Arial"/>
          <w:szCs w:val="24"/>
        </w:rPr>
        <w:t>flavours</w:t>
      </w:r>
      <w:r w:rsidRPr="00ED1D2F">
        <w:rPr>
          <w:rFonts w:ascii="Arial" w:eastAsia="Calibri" w:hAnsi="Arial" w:cs="Arial"/>
          <w:szCs w:val="24"/>
        </w:rPr>
        <w:t xml:space="preserve">, I saw it as a brand evolving in a more creative and innovative direction" (Consumer 5). This is indicative of the fact that partnerships that are consistent with the value system of a brand and the product/service offerings of the latter are regarded as a good brand </w:t>
      </w:r>
      <w:r w:rsidRPr="00ED1D2F">
        <w:rPr>
          <w:rFonts w:ascii="Arial" w:eastAsia="Calibri" w:hAnsi="Arial" w:cs="Arial"/>
          <w:szCs w:val="24"/>
        </w:rPr>
        <w:lastRenderedPageBreak/>
        <w:t>development. In such events, the consumers believe that the brand is changing and growing but with the level of quality and authenticity that they cherish.</w:t>
      </w:r>
    </w:p>
    <w:p w14:paraId="3EEE6202" w14:textId="022A35D9" w:rsidR="00DE125D" w:rsidRPr="00ED1D2F" w:rsidRDefault="006F36C0" w:rsidP="001E1E6B">
      <w:pPr>
        <w:pStyle w:val="Heading2"/>
        <w:rPr>
          <w:rFonts w:eastAsia="Calibri"/>
        </w:rPr>
      </w:pPr>
      <w:bookmarkStart w:id="97" w:name="_Toc208762132"/>
      <w:r w:rsidRPr="00ED1D2F">
        <w:t>5.</w:t>
      </w:r>
      <w:r w:rsidR="00FB1F89">
        <w:t>5</w:t>
      </w:r>
      <w:r w:rsidRPr="00ED1D2F">
        <w:t xml:space="preserve"> The Risk of Partnership and Consumer Con</w:t>
      </w:r>
      <w:r w:rsidRPr="00ED1D2F">
        <w:rPr>
          <w:rFonts w:eastAsia="Calibri"/>
        </w:rPr>
        <w:t>cerns</w:t>
      </w:r>
      <w:bookmarkEnd w:id="97"/>
      <w:r w:rsidRPr="00ED1D2F">
        <w:rPr>
          <w:rFonts w:eastAsia="Calibri"/>
        </w:rPr>
        <w:t xml:space="preserve"> </w:t>
      </w:r>
    </w:p>
    <w:p w14:paraId="5BD6D104" w14:textId="270CE28E" w:rsidR="00A26D0E" w:rsidRPr="00ED1D2F" w:rsidRDefault="002D4787" w:rsidP="00E024CE">
      <w:pPr>
        <w:rPr>
          <w:rFonts w:ascii="Arial" w:eastAsia="Calibri" w:hAnsi="Arial" w:cs="Arial"/>
          <w:szCs w:val="24"/>
        </w:rPr>
      </w:pPr>
      <w:r w:rsidRPr="002D4787">
        <w:rPr>
          <w:rFonts w:ascii="Arial" w:eastAsia="Calibri" w:hAnsi="Arial" w:cs="Arial"/>
          <w:noProof/>
          <w:szCs w:val="24"/>
        </w:rPr>
        <w:drawing>
          <wp:inline distT="0" distB="0" distL="0" distR="0" wp14:anchorId="345C39ED" wp14:editId="7B7BCAC8">
            <wp:extent cx="5731510" cy="2367280"/>
            <wp:effectExtent l="0" t="0" r="2540" b="0"/>
            <wp:docPr id="11482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19792" name=""/>
                    <pic:cNvPicPr/>
                  </pic:nvPicPr>
                  <pic:blipFill>
                    <a:blip r:embed="rId17"/>
                    <a:stretch>
                      <a:fillRect/>
                    </a:stretch>
                  </pic:blipFill>
                  <pic:spPr>
                    <a:xfrm>
                      <a:off x="0" y="0"/>
                      <a:ext cx="5731510" cy="2367280"/>
                    </a:xfrm>
                    <a:prstGeom prst="rect">
                      <a:avLst/>
                    </a:prstGeom>
                  </pic:spPr>
                </pic:pic>
              </a:graphicData>
            </a:graphic>
          </wp:inline>
        </w:drawing>
      </w:r>
    </w:p>
    <w:p w14:paraId="5B1D6D41" w14:textId="77777777" w:rsidR="008E5DBE" w:rsidRPr="00ED1D2F" w:rsidRDefault="008E5DBE" w:rsidP="00E024CE">
      <w:pPr>
        <w:pStyle w:val="Caption"/>
        <w:spacing w:line="480" w:lineRule="auto"/>
        <w:rPr>
          <w:rFonts w:ascii="Arial" w:hAnsi="Arial" w:cs="Arial"/>
          <w:i w:val="0"/>
          <w:sz w:val="24"/>
          <w:szCs w:val="24"/>
        </w:rPr>
      </w:pPr>
      <w:bookmarkStart w:id="98" w:name="_Toc204495474"/>
      <w:r w:rsidRPr="00ED1D2F">
        <w:rPr>
          <w:rFonts w:ascii="Arial" w:hAnsi="Arial" w:cs="Arial"/>
          <w:sz w:val="24"/>
          <w:szCs w:val="24"/>
        </w:rPr>
        <w:t xml:space="preserve">Figure </w:t>
      </w:r>
      <w:r w:rsidR="009F7E8E" w:rsidRPr="00ED1D2F">
        <w:rPr>
          <w:rFonts w:ascii="Arial" w:hAnsi="Arial" w:cs="Arial"/>
          <w:sz w:val="24"/>
          <w:szCs w:val="24"/>
        </w:rPr>
        <w:fldChar w:fldCharType="begin"/>
      </w:r>
      <w:r w:rsidR="009F7E8E" w:rsidRPr="00ED1D2F">
        <w:rPr>
          <w:rFonts w:ascii="Arial" w:hAnsi="Arial" w:cs="Arial"/>
          <w:sz w:val="24"/>
          <w:szCs w:val="24"/>
        </w:rPr>
        <w:instrText xml:space="preserve"> SEQ Figure \* ARABIC </w:instrText>
      </w:r>
      <w:r w:rsidR="009F7E8E" w:rsidRPr="00ED1D2F">
        <w:rPr>
          <w:rFonts w:ascii="Arial" w:hAnsi="Arial" w:cs="Arial"/>
          <w:sz w:val="24"/>
          <w:szCs w:val="24"/>
        </w:rPr>
        <w:fldChar w:fldCharType="separate"/>
      </w:r>
      <w:r w:rsidRPr="00ED1D2F">
        <w:rPr>
          <w:rFonts w:ascii="Arial" w:hAnsi="Arial" w:cs="Arial"/>
          <w:noProof/>
          <w:sz w:val="24"/>
          <w:szCs w:val="24"/>
        </w:rPr>
        <w:t>10</w:t>
      </w:r>
      <w:r w:rsidR="009F7E8E" w:rsidRPr="00ED1D2F">
        <w:rPr>
          <w:rFonts w:ascii="Arial" w:hAnsi="Arial" w:cs="Arial"/>
          <w:noProof/>
          <w:sz w:val="24"/>
          <w:szCs w:val="24"/>
        </w:rPr>
        <w:fldChar w:fldCharType="end"/>
      </w:r>
      <w:r w:rsidRPr="00ED1D2F">
        <w:rPr>
          <w:rFonts w:ascii="Arial" w:hAnsi="Arial" w:cs="Arial"/>
          <w:sz w:val="24"/>
          <w:szCs w:val="24"/>
        </w:rPr>
        <w:t>: Axial Coding- Partnership Risks and Risk Management</w:t>
      </w:r>
      <w:bookmarkEnd w:id="98"/>
    </w:p>
    <w:p w14:paraId="12F5388C" w14:textId="19F4E80A" w:rsidR="008E5DBE" w:rsidRPr="00ED1D2F" w:rsidRDefault="006F36C0" w:rsidP="001E1E6B">
      <w:pPr>
        <w:pStyle w:val="Heading3"/>
      </w:pPr>
      <w:bookmarkStart w:id="99" w:name="_Toc208762133"/>
      <w:r w:rsidRPr="00ED1D2F">
        <w:t>5.</w:t>
      </w:r>
      <w:r w:rsidR="00FB1F89">
        <w:t>5</w:t>
      </w:r>
      <w:r w:rsidRPr="00ED1D2F">
        <w:t>.1 Brand Misalignment</w:t>
      </w:r>
      <w:bookmarkEnd w:id="99"/>
    </w:p>
    <w:p w14:paraId="648715D8"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Partnership of brands may be a lot of advantages, yet it is accompanied by a lot of risks, especially br</w:t>
      </w:r>
      <w:r w:rsidRPr="00ED1D2F">
        <w:rPr>
          <w:rFonts w:ascii="Arial" w:eastAsia="Calibri" w:hAnsi="Arial" w:cs="Arial"/>
          <w:bCs/>
          <w:szCs w:val="24"/>
        </w:rPr>
        <w:t xml:space="preserve">and misalignment. </w:t>
      </w:r>
      <w:r w:rsidRPr="00ED1D2F">
        <w:rPr>
          <w:rFonts w:ascii="Arial" w:eastAsia="Calibri" w:hAnsi="Arial" w:cs="Arial"/>
          <w:szCs w:val="24"/>
        </w:rPr>
        <w:t>In case two brands are working together, it is important that they are on the same side in regards to values, targeting and products. Misalignment between brands can confuse consumers, potentially damaging both brands' reputations.</w:t>
      </w:r>
    </w:p>
    <w:p w14:paraId="2D5DE825"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A considerable number of consumers stated that they tend to disapprove a partnership when they see a conflict between the brands. As one participant explained, "I can’t understand why a whiskey brand would partner with a tech company. It just doesn’t make sense to me" (Consumer 6). This was reiterated by </w:t>
      </w:r>
      <w:r w:rsidRPr="00ED1D2F">
        <w:rPr>
          <w:rFonts w:ascii="Arial" w:eastAsia="Calibri" w:hAnsi="Arial" w:cs="Arial"/>
          <w:szCs w:val="24"/>
        </w:rPr>
        <w:lastRenderedPageBreak/>
        <w:t>some other participants and the strategic alignment is one of the key</w:t>
      </w:r>
      <w:r w:rsidRPr="00ED1D2F">
        <w:rPr>
          <w:rFonts w:ascii="Arial" w:eastAsia="Calibri" w:hAnsi="Arial" w:cs="Arial"/>
          <w:bCs/>
          <w:szCs w:val="24"/>
        </w:rPr>
        <w:t xml:space="preserve"> success factors in</w:t>
      </w:r>
      <w:r w:rsidRPr="00ED1D2F">
        <w:rPr>
          <w:rFonts w:ascii="Arial" w:eastAsia="Calibri" w:hAnsi="Arial" w:cs="Arial"/>
          <w:szCs w:val="24"/>
        </w:rPr>
        <w:t xml:space="preserve"> effective brand partnerships.</w:t>
      </w:r>
    </w:p>
    <w:p w14:paraId="069FA3C5" w14:textId="52947BE5" w:rsidR="008E5DBE" w:rsidRPr="00ED1D2F" w:rsidRDefault="006F36C0" w:rsidP="001E1E6B">
      <w:pPr>
        <w:pStyle w:val="Heading3"/>
        <w:rPr>
          <w:rFonts w:eastAsia="Calibri"/>
        </w:rPr>
      </w:pPr>
      <w:bookmarkStart w:id="100" w:name="_Toc208762134"/>
      <w:r w:rsidRPr="00ED1D2F">
        <w:rPr>
          <w:rFonts w:eastAsia="Calibri"/>
        </w:rPr>
        <w:t>5.</w:t>
      </w:r>
      <w:r w:rsidR="00FB1F89">
        <w:rPr>
          <w:rFonts w:eastAsia="Calibri"/>
        </w:rPr>
        <w:t>5</w:t>
      </w:r>
      <w:r w:rsidRPr="00ED1D2F">
        <w:rPr>
          <w:rFonts w:eastAsia="Calibri"/>
        </w:rPr>
        <w:t>.2 Brand Collaboration Anxieties of Consumers</w:t>
      </w:r>
      <w:bookmarkEnd w:id="100"/>
    </w:p>
    <w:p w14:paraId="355A6541"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Other than bran</w:t>
      </w:r>
      <w:r w:rsidRPr="00ED1D2F">
        <w:rPr>
          <w:rFonts w:ascii="Arial" w:eastAsia="Calibri" w:hAnsi="Arial" w:cs="Arial"/>
          <w:bCs/>
          <w:szCs w:val="24"/>
        </w:rPr>
        <w:t>d misalignment, th</w:t>
      </w:r>
      <w:r w:rsidRPr="00ED1D2F">
        <w:rPr>
          <w:rFonts w:ascii="Arial" w:eastAsia="Calibri" w:hAnsi="Arial" w:cs="Arial"/>
          <w:szCs w:val="24"/>
        </w:rPr>
        <w:t xml:space="preserve">e consumers also raised their </w:t>
      </w:r>
      <w:r w:rsidRPr="00ED1D2F">
        <w:rPr>
          <w:rFonts w:ascii="Arial" w:eastAsia="Calibri" w:hAnsi="Arial" w:cs="Arial"/>
          <w:bCs/>
          <w:szCs w:val="24"/>
        </w:rPr>
        <w:t>concerns</w:t>
      </w:r>
      <w:r w:rsidRPr="00ED1D2F">
        <w:rPr>
          <w:rFonts w:ascii="Arial" w:eastAsia="Calibri" w:hAnsi="Arial" w:cs="Arial"/>
          <w:szCs w:val="24"/>
        </w:rPr>
        <w:t xml:space="preserve"> regarding the reasons behind brand collaborations. The first is that there is a likelihood that the brands are taking advantage of consumer loyalty with a view of accruing financial benefits, yet they are not giving anything tangible to the consumer. A participant explained, "I don’t want to feel like a brand is just trying to make money off my loyalty. I want collaborations to offer something new or meaningful" (</w:t>
      </w:r>
      <w:r w:rsidRPr="00ED1D2F">
        <w:rPr>
          <w:rFonts w:ascii="Arial" w:eastAsia="Calibri" w:hAnsi="Arial" w:cs="Arial"/>
          <w:bCs/>
          <w:szCs w:val="24"/>
        </w:rPr>
        <w:t>Consumer 8).</w:t>
      </w:r>
      <w:r w:rsidRPr="00ED1D2F">
        <w:rPr>
          <w:rFonts w:ascii="Arial" w:eastAsia="Calibri" w:hAnsi="Arial" w:cs="Arial"/>
          <w:szCs w:val="24"/>
        </w:rPr>
        <w:t xml:space="preserve"> This</w:t>
      </w:r>
      <w:r w:rsidRPr="00ED1D2F">
        <w:rPr>
          <w:rFonts w:ascii="Arial" w:eastAsia="Calibri" w:hAnsi="Arial" w:cs="Arial"/>
          <w:bCs/>
          <w:szCs w:val="24"/>
        </w:rPr>
        <w:t xml:space="preserve"> issue indic</w:t>
      </w:r>
      <w:r w:rsidRPr="00ED1D2F">
        <w:rPr>
          <w:rFonts w:ascii="Arial" w:eastAsia="Calibri" w:hAnsi="Arial" w:cs="Arial"/>
          <w:szCs w:val="24"/>
        </w:rPr>
        <w:t>ates the rising value of openness and authenticity in brand associations. Consumers w</w:t>
      </w:r>
      <w:r w:rsidRPr="00ED1D2F">
        <w:rPr>
          <w:rFonts w:ascii="Arial" w:eastAsia="Calibri" w:hAnsi="Arial" w:cs="Arial"/>
          <w:bCs/>
          <w:szCs w:val="24"/>
        </w:rPr>
        <w:t>ould connect</w:t>
      </w:r>
      <w:r w:rsidRPr="00ED1D2F">
        <w:rPr>
          <w:rFonts w:ascii="Arial" w:eastAsia="Calibri" w:hAnsi="Arial" w:cs="Arial"/>
          <w:szCs w:val="24"/>
        </w:rPr>
        <w:t xml:space="preserve"> more with those partnerships which do not seem to be driven by profits only.</w:t>
      </w:r>
    </w:p>
    <w:p w14:paraId="67EB3A4A"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There was another major issue which was the </w:t>
      </w:r>
      <w:r w:rsidRPr="00ED1D2F">
        <w:rPr>
          <w:rFonts w:ascii="Arial" w:eastAsia="Calibri" w:hAnsi="Arial" w:cs="Arial"/>
          <w:bCs/>
          <w:szCs w:val="24"/>
        </w:rPr>
        <w:t>risk of consumer c</w:t>
      </w:r>
      <w:r w:rsidRPr="00ED1D2F">
        <w:rPr>
          <w:rFonts w:ascii="Arial" w:eastAsia="Calibri" w:hAnsi="Arial" w:cs="Arial"/>
          <w:szCs w:val="24"/>
        </w:rPr>
        <w:t>onfusion. One of the participants said that brand alliances are other times so complicated or twisted that the consumers cannot tell what the collaboration was about or the benefit of the relationship. As one interviewee stated, "If a fashion brand and a vodka company collaborate without a clear connection between the products, I don’t see the point" (Cons</w:t>
      </w:r>
      <w:r w:rsidRPr="00ED1D2F">
        <w:rPr>
          <w:rFonts w:ascii="Arial" w:eastAsia="Calibri" w:hAnsi="Arial" w:cs="Arial"/>
          <w:bCs/>
          <w:szCs w:val="24"/>
        </w:rPr>
        <w:t>umer 10). The r</w:t>
      </w:r>
      <w:r w:rsidRPr="00ED1D2F">
        <w:rPr>
          <w:rFonts w:ascii="Arial" w:eastAsia="Calibri" w:hAnsi="Arial" w:cs="Arial"/>
          <w:szCs w:val="24"/>
        </w:rPr>
        <w:t>esulting confusion may encourage consumer distrust that the collaboration is more of a marketing exercise than offering something meaningful to the consumer.</w:t>
      </w:r>
    </w:p>
    <w:p w14:paraId="46281441" w14:textId="38E194F4" w:rsidR="008E5DBE" w:rsidRPr="00ED1D2F" w:rsidRDefault="006F36C0" w:rsidP="001E1E6B">
      <w:pPr>
        <w:pStyle w:val="Heading2"/>
      </w:pPr>
      <w:bookmarkStart w:id="101" w:name="_Toc208762135"/>
      <w:r w:rsidRPr="00ED1D2F">
        <w:t>5.</w:t>
      </w:r>
      <w:r w:rsidR="00FB1F89">
        <w:t>6</w:t>
      </w:r>
      <w:r w:rsidRPr="00ED1D2F">
        <w:t xml:space="preserve"> </w:t>
      </w:r>
      <w:r w:rsidR="00A26D0E" w:rsidRPr="00ED1D2F">
        <w:t xml:space="preserve">Chapter </w:t>
      </w:r>
      <w:r w:rsidRPr="00ED1D2F">
        <w:t>Summary</w:t>
      </w:r>
      <w:bookmarkEnd w:id="101"/>
    </w:p>
    <w:p w14:paraId="0A9DE69F"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The consumer and expert interviews data analysis gave significant data about the factors that affect brand alliances especially in the UK liquor industry. Among the </w:t>
      </w:r>
      <w:r w:rsidRPr="00ED1D2F">
        <w:rPr>
          <w:rFonts w:ascii="Arial" w:eastAsia="Calibri" w:hAnsi="Arial" w:cs="Arial"/>
          <w:szCs w:val="24"/>
        </w:rPr>
        <w:lastRenderedPageBreak/>
        <w:t>most important findings is that consumer preferences and brand loyalty are the strongest factors that determine the way consumers react to brand partnerships. Customers with high brand loyalty to particular brands will find themselves willing to become involved in collaborations that include brands that they prefer to patronize, as long as such partnerships fit their expectations, values and previous experience when dealing with the brand. The consumer response depended mainly on emotional connections since they prefer to have partnership with companies which feel natural and fit their personal values like sustainability, quality, and trust. As an example, people will tend to adopt more the partnerships that will demonstrate the values they place on a certain brand, which will also make them more loyal to that brand and the partnership activity. This underscores the importance of emotional bonding and value harmony in consumer attitude of brand partnerships.</w:t>
      </w:r>
    </w:p>
    <w:p w14:paraId="66A50F8A" w14:textId="77777777" w:rsidR="00A26D0E" w:rsidRPr="00ED1D2F" w:rsidRDefault="00A26D0E" w:rsidP="00E024CE">
      <w:pPr>
        <w:spacing w:after="160"/>
        <w:rPr>
          <w:rFonts w:ascii="Arial" w:eastAsia="Times New Roman" w:hAnsi="Arial" w:cs="Arial"/>
          <w:b/>
          <w:bCs/>
          <w:kern w:val="36"/>
          <w:szCs w:val="24"/>
        </w:rPr>
      </w:pPr>
    </w:p>
    <w:p w14:paraId="655220A9" w14:textId="77777777" w:rsidR="00A26D0E" w:rsidRPr="00ED1D2F" w:rsidRDefault="006F36C0" w:rsidP="00E024CE">
      <w:pPr>
        <w:jc w:val="center"/>
        <w:outlineLvl w:val="0"/>
        <w:rPr>
          <w:rFonts w:ascii="Arial" w:eastAsia="Times New Roman" w:hAnsi="Arial" w:cs="Arial"/>
          <w:b/>
          <w:bCs/>
          <w:kern w:val="36"/>
          <w:szCs w:val="24"/>
        </w:rPr>
      </w:pPr>
      <w:bookmarkStart w:id="102" w:name="_Toc208762136"/>
      <w:r w:rsidRPr="00ED1D2F">
        <w:rPr>
          <w:rFonts w:ascii="Arial" w:eastAsia="Times New Roman" w:hAnsi="Arial" w:cs="Arial"/>
          <w:b/>
          <w:bCs/>
          <w:kern w:val="36"/>
          <w:szCs w:val="24"/>
        </w:rPr>
        <w:t>Chapter 6: Discussions</w:t>
      </w:r>
      <w:bookmarkEnd w:id="102"/>
    </w:p>
    <w:p w14:paraId="752A3821" w14:textId="40D87C14" w:rsidR="00FB1F89" w:rsidRPr="00FB1F89" w:rsidRDefault="00FB1F89" w:rsidP="001E1E6B">
      <w:pPr>
        <w:pStyle w:val="Heading2"/>
        <w:rPr>
          <w:rFonts w:eastAsia="Calibri"/>
        </w:rPr>
      </w:pPr>
      <w:bookmarkStart w:id="103" w:name="_Toc208762137"/>
      <w:r w:rsidRPr="00FB1F89">
        <w:rPr>
          <w:rFonts w:eastAsia="Calibri"/>
        </w:rPr>
        <w:t xml:space="preserve">6.0 </w:t>
      </w:r>
      <w:r w:rsidR="001E1E6B">
        <w:rPr>
          <w:rFonts w:eastAsia="Calibri"/>
        </w:rPr>
        <w:t>Chapter overview</w:t>
      </w:r>
      <w:bookmarkEnd w:id="103"/>
    </w:p>
    <w:p w14:paraId="1ABBD315" w14:textId="1F07468C"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This chapter provide a discussion about the most important findings of the research as compared to the objectives of the study. It particularly covers the three main goals of the research which include; to investigate how consumers perceive brand alliances in the UK Liquor industry, to do an analysis of how brand alliances influence consumer </w:t>
      </w:r>
      <w:r w:rsidR="00B93DC3" w:rsidRPr="00ED1D2F">
        <w:rPr>
          <w:rFonts w:ascii="Arial" w:eastAsia="Calibri" w:hAnsi="Arial" w:cs="Arial"/>
          <w:szCs w:val="24"/>
        </w:rPr>
        <w:t>behaviour</w:t>
      </w:r>
      <w:r w:rsidRPr="00ED1D2F">
        <w:rPr>
          <w:rFonts w:ascii="Arial" w:eastAsia="Calibri" w:hAnsi="Arial" w:cs="Arial"/>
          <w:szCs w:val="24"/>
        </w:rPr>
        <w:t xml:space="preserve"> and what are the important factors that influence consumer acceptance of brand alliances. This chapter critically examines the extent to which the findings answer these objectives and discusses the implications of </w:t>
      </w:r>
      <w:r w:rsidRPr="00ED1D2F">
        <w:rPr>
          <w:rFonts w:ascii="Arial" w:eastAsia="Calibri" w:hAnsi="Arial" w:cs="Arial"/>
          <w:szCs w:val="24"/>
        </w:rPr>
        <w:lastRenderedPageBreak/>
        <w:t>these findings to the brand managers and marketers in the liquor industry by looking at the results of both the consumer and expert interviews.</w:t>
      </w:r>
    </w:p>
    <w:p w14:paraId="329D7E62" w14:textId="77777777" w:rsidR="008E5DBE" w:rsidRPr="00ED1D2F" w:rsidRDefault="00A26D0E" w:rsidP="001E1E6B">
      <w:pPr>
        <w:pStyle w:val="Heading2"/>
      </w:pPr>
      <w:bookmarkStart w:id="104" w:name="_Toc208762138"/>
      <w:r w:rsidRPr="00ED1D2F">
        <w:t>6.1</w:t>
      </w:r>
      <w:r w:rsidR="006F36C0" w:rsidRPr="00ED1D2F">
        <w:t xml:space="preserve"> Examine Consumer Perceptions of Brand Alliances in the UK Liquor Industry</w:t>
      </w:r>
      <w:bookmarkEnd w:id="104"/>
      <w:r w:rsidR="006F36C0" w:rsidRPr="00ED1D2F">
        <w:t xml:space="preserve"> </w:t>
      </w:r>
    </w:p>
    <w:p w14:paraId="5F064074" w14:textId="4C37A42B" w:rsidR="00A26D0E" w:rsidRPr="00ED1D2F" w:rsidRDefault="00A26D0E" w:rsidP="00E024CE">
      <w:pPr>
        <w:rPr>
          <w:rFonts w:ascii="Arial" w:eastAsia="Calibri" w:hAnsi="Arial" w:cs="Arial"/>
          <w:szCs w:val="24"/>
        </w:rPr>
      </w:pPr>
      <w:r w:rsidRPr="00ED1D2F">
        <w:rPr>
          <w:rFonts w:ascii="Arial" w:eastAsia="Calibri" w:hAnsi="Arial" w:cs="Arial"/>
          <w:szCs w:val="24"/>
        </w:rPr>
        <w:t>Consumer perceptions have a critical role in determining the success of brand alliances, especially in such an industry as the UK liquor market where brands tend to have significant cultural implications and emotional attachment</w:t>
      </w:r>
      <w:r w:rsidR="00CB5DDB" w:rsidRPr="00ED1D2F">
        <w:rPr>
          <w:rFonts w:ascii="Arial" w:eastAsia="Calibri" w:hAnsi="Arial" w:cs="Arial"/>
          <w:szCs w:val="24"/>
        </w:rPr>
        <w:t xml:space="preserve"> (</w:t>
      </w:r>
      <w:r w:rsidR="00CB5DDB" w:rsidRPr="00ED1D2F">
        <w:rPr>
          <w:rFonts w:ascii="Arial" w:hAnsi="Arial" w:cs="Arial"/>
          <w:szCs w:val="24"/>
        </w:rPr>
        <w:t>Brignoli, 2022)</w:t>
      </w:r>
      <w:r w:rsidRPr="00ED1D2F">
        <w:rPr>
          <w:rFonts w:ascii="Arial" w:eastAsia="Calibri" w:hAnsi="Arial" w:cs="Arial"/>
          <w:szCs w:val="24"/>
        </w:rPr>
        <w:t>. The research shows that consumers are very sensitive to the genuineness of brand partnerships and are inclined to appreciate the partnerships which are consistent with their personal preferences and values. Specifically, it was found that when consumers consider the compatibility of the partnering brands to be authentic and complementary, they develop positive attitudes towards alliances</w:t>
      </w:r>
      <w:r w:rsidR="00CB5DDB" w:rsidRPr="00ED1D2F">
        <w:rPr>
          <w:rFonts w:ascii="Arial" w:eastAsia="Calibri" w:hAnsi="Arial" w:cs="Arial"/>
          <w:szCs w:val="24"/>
        </w:rPr>
        <w:t xml:space="preserve"> (</w:t>
      </w:r>
      <w:r w:rsidR="00CB5DDB" w:rsidRPr="00ED1D2F">
        <w:rPr>
          <w:rFonts w:ascii="Arial" w:hAnsi="Arial" w:cs="Arial"/>
          <w:szCs w:val="24"/>
        </w:rPr>
        <w:t>Halkias, and Kokkinaki, 2014)</w:t>
      </w:r>
      <w:r w:rsidRPr="00ED1D2F">
        <w:rPr>
          <w:rFonts w:ascii="Arial" w:eastAsia="Calibri" w:hAnsi="Arial" w:cs="Arial"/>
          <w:szCs w:val="24"/>
        </w:rPr>
        <w:t>. For instance, a gin brand collaborating with a premium mixer was considered a natural fit by most respondents, indicating that perceived brand compatibility plays a significant role in shaping consumer perceptions (Tymon &amp; Stumpf, 2021).</w:t>
      </w:r>
    </w:p>
    <w:p w14:paraId="0DE38D97" w14:textId="7EEE7A8F" w:rsidR="00A26D0E" w:rsidRPr="00ED1D2F" w:rsidRDefault="00A26D0E" w:rsidP="00E024CE">
      <w:pPr>
        <w:rPr>
          <w:rFonts w:ascii="Arial" w:eastAsia="Calibri" w:hAnsi="Arial" w:cs="Arial"/>
          <w:szCs w:val="24"/>
        </w:rPr>
      </w:pPr>
      <w:r w:rsidRPr="00ED1D2F">
        <w:rPr>
          <w:rFonts w:ascii="Arial" w:eastAsia="Calibri" w:hAnsi="Arial" w:cs="Arial"/>
          <w:szCs w:val="24"/>
        </w:rPr>
        <w:t>Moreover, brand loyalty became the important determinant in consumer attitudes towards brand alliances. Loyal consumers to a given brand will be inclined to alliances that carry that brand, particularly the situation where the brand does not lose its essence</w:t>
      </w:r>
      <w:r w:rsidR="00CB5DDB" w:rsidRPr="00ED1D2F">
        <w:rPr>
          <w:rFonts w:ascii="Arial" w:eastAsia="Calibri" w:hAnsi="Arial" w:cs="Arial"/>
          <w:szCs w:val="24"/>
        </w:rPr>
        <w:t xml:space="preserve"> (</w:t>
      </w:r>
      <w:r w:rsidR="00CB5DDB" w:rsidRPr="00ED1D2F">
        <w:rPr>
          <w:rFonts w:ascii="Arial" w:hAnsi="Arial" w:cs="Arial"/>
          <w:szCs w:val="24"/>
        </w:rPr>
        <w:t>Gürhan-Canli, and Maheswaran, 2010)</w:t>
      </w:r>
      <w:r w:rsidRPr="00ED1D2F">
        <w:rPr>
          <w:rFonts w:ascii="Arial" w:eastAsia="Calibri" w:hAnsi="Arial" w:cs="Arial"/>
          <w:szCs w:val="24"/>
        </w:rPr>
        <w:t xml:space="preserve">. Nevertheless, even the slightest hints of a misalignment or partnerships that seemed not natural were received with </w:t>
      </w:r>
      <w:r w:rsidR="00B93DC3" w:rsidRPr="00ED1D2F">
        <w:rPr>
          <w:rFonts w:ascii="Arial" w:eastAsia="Calibri" w:hAnsi="Arial" w:cs="Arial"/>
          <w:szCs w:val="24"/>
        </w:rPr>
        <w:t>scepticism</w:t>
      </w:r>
      <w:r w:rsidRPr="00ED1D2F">
        <w:rPr>
          <w:rFonts w:ascii="Arial" w:eastAsia="Calibri" w:hAnsi="Arial" w:cs="Arial"/>
          <w:szCs w:val="24"/>
        </w:rPr>
        <w:t xml:space="preserve">. For example, some participants expressed concerns when a premium whiskey brand partnered with a mass-market company, fearing that the collaboration might dilute the brand's quality (Keller &amp; Swaminathan, 2020). The results of the study emphasize that consumers are not mere receivers of brand </w:t>
      </w:r>
      <w:r w:rsidRPr="00ED1D2F">
        <w:rPr>
          <w:rFonts w:ascii="Arial" w:eastAsia="Calibri" w:hAnsi="Arial" w:cs="Arial"/>
          <w:szCs w:val="24"/>
        </w:rPr>
        <w:lastRenderedPageBreak/>
        <w:t>collaborations, but are actively involved in the assessment of the authenticity and relevance of such cooperation</w:t>
      </w:r>
      <w:r w:rsidR="00CB5DDB" w:rsidRPr="00ED1D2F">
        <w:rPr>
          <w:rFonts w:ascii="Arial" w:eastAsia="Calibri" w:hAnsi="Arial" w:cs="Arial"/>
          <w:szCs w:val="24"/>
        </w:rPr>
        <w:t xml:space="preserve"> (</w:t>
      </w:r>
      <w:r w:rsidR="00CB5DDB" w:rsidRPr="00ED1D2F">
        <w:rPr>
          <w:rFonts w:ascii="Arial" w:hAnsi="Arial" w:cs="Arial"/>
          <w:szCs w:val="24"/>
        </w:rPr>
        <w:t>Guo, and Hsu, 2023)</w:t>
      </w:r>
      <w:r w:rsidRPr="00ED1D2F">
        <w:rPr>
          <w:rFonts w:ascii="Arial" w:eastAsia="Calibri" w:hAnsi="Arial" w:cs="Arial"/>
          <w:szCs w:val="24"/>
        </w:rPr>
        <w:t>.</w:t>
      </w:r>
    </w:p>
    <w:p w14:paraId="6DBB9F76" w14:textId="77777777" w:rsidR="008E5DBE" w:rsidRPr="00ED1D2F" w:rsidRDefault="00A26D0E" w:rsidP="001E1E6B">
      <w:pPr>
        <w:pStyle w:val="Heading2"/>
      </w:pPr>
      <w:bookmarkStart w:id="105" w:name="_Toc208762139"/>
      <w:r w:rsidRPr="00ED1D2F">
        <w:t>6.2</w:t>
      </w:r>
      <w:r w:rsidR="006F36C0" w:rsidRPr="00ED1D2F">
        <w:t xml:space="preserve"> Evaluate the Impact of Brand Alliances on Consumer </w:t>
      </w:r>
      <w:r w:rsidR="00B93DC3" w:rsidRPr="00ED1D2F">
        <w:t>Behaviour</w:t>
      </w:r>
      <w:bookmarkEnd w:id="105"/>
      <w:r w:rsidR="006F36C0" w:rsidRPr="00ED1D2F">
        <w:t xml:space="preserve"> </w:t>
      </w:r>
    </w:p>
    <w:p w14:paraId="51E16841"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Brand alliances play a significant role in influencing </w:t>
      </w:r>
      <w:r w:rsidR="00B93DC3" w:rsidRPr="00ED1D2F">
        <w:rPr>
          <w:rFonts w:ascii="Arial" w:eastAsia="Calibri" w:hAnsi="Arial" w:cs="Arial"/>
          <w:szCs w:val="24"/>
        </w:rPr>
        <w:t>behaviours</w:t>
      </w:r>
      <w:r w:rsidRPr="00ED1D2F">
        <w:rPr>
          <w:rFonts w:ascii="Arial" w:eastAsia="Calibri" w:hAnsi="Arial" w:cs="Arial"/>
          <w:szCs w:val="24"/>
        </w:rPr>
        <w:t xml:space="preserve"> of consumers in an industry where consumers are used to brand loyalty and emotional attachments to brands and in the UK liquor market this is highly prevalent. The paper reveals that brand partnerships can greatly impact customer buying behaviour in the form of either increasing the perceived value of a product or bringing new experiences that consumers see in their identities. When a brand alliance is perceived to add value, it would attract the consumers to be more involved with such an alliance. For example, exclusive collaborations, such as limited-edition products, tend to trigger purchase intentions by creating a sense of scarcity and exclusivity (Deloitte, 2020).</w:t>
      </w:r>
    </w:p>
    <w:p w14:paraId="4F695F27" w14:textId="12A364DD" w:rsidR="00A26D0E" w:rsidRPr="00ED1D2F" w:rsidRDefault="00A26D0E" w:rsidP="00E024CE">
      <w:pPr>
        <w:rPr>
          <w:rFonts w:ascii="Arial" w:eastAsia="Calibri" w:hAnsi="Arial" w:cs="Arial"/>
          <w:szCs w:val="24"/>
        </w:rPr>
      </w:pPr>
      <w:r w:rsidRPr="00ED1D2F">
        <w:rPr>
          <w:rFonts w:ascii="Arial" w:eastAsia="Calibri" w:hAnsi="Arial" w:cs="Arial"/>
          <w:szCs w:val="24"/>
        </w:rPr>
        <w:t>In addition, the research establishes that brand alliances are able to support brand loyalty. People who are already emotionally attached to a brand are likely to accept and embrace its partnerships</w:t>
      </w:r>
      <w:r w:rsidR="00CB5DDB" w:rsidRPr="00ED1D2F">
        <w:rPr>
          <w:rFonts w:ascii="Arial" w:eastAsia="Calibri" w:hAnsi="Arial" w:cs="Arial"/>
          <w:szCs w:val="24"/>
        </w:rPr>
        <w:t xml:space="preserve"> (</w:t>
      </w:r>
      <w:r w:rsidR="00CB5DDB" w:rsidRPr="00ED1D2F">
        <w:rPr>
          <w:rFonts w:ascii="Arial" w:hAnsi="Arial" w:cs="Arial"/>
          <w:szCs w:val="24"/>
        </w:rPr>
        <w:t>Ge, et al., 2025)</w:t>
      </w:r>
      <w:r w:rsidRPr="00ED1D2F">
        <w:rPr>
          <w:rFonts w:ascii="Arial" w:eastAsia="Calibri" w:hAnsi="Arial" w:cs="Arial"/>
          <w:szCs w:val="24"/>
        </w:rPr>
        <w:t>. A participant who was loyal to a particular whiskey brand noted, "If my brand partners with someone I trust, I’ll definitely support it." This aligns with previous research that suggests that brand loyalty leads to higher consumer acceptance of brand alliances, as loyal customers view the partnership as a natural extension of their relationship with the brand (Keller &amp; Swaminathan, 2020).</w:t>
      </w:r>
    </w:p>
    <w:p w14:paraId="18743755" w14:textId="77777777" w:rsidR="008E5DBE" w:rsidRPr="00ED1D2F" w:rsidRDefault="00A26D0E" w:rsidP="001E1E6B">
      <w:pPr>
        <w:pStyle w:val="Heading2"/>
      </w:pPr>
      <w:bookmarkStart w:id="106" w:name="_Toc208762140"/>
      <w:r w:rsidRPr="00ED1D2F">
        <w:t>6.3</w:t>
      </w:r>
      <w:r w:rsidR="006F36C0" w:rsidRPr="00ED1D2F">
        <w:t xml:space="preserve"> Identify the Key Factors Affecting Consumer Acceptance of Brand Alliances</w:t>
      </w:r>
      <w:bookmarkEnd w:id="106"/>
      <w:r w:rsidR="006F36C0" w:rsidRPr="00ED1D2F">
        <w:t xml:space="preserve"> </w:t>
      </w:r>
    </w:p>
    <w:p w14:paraId="3D7B7B64" w14:textId="3EF9DE52"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The study establishes that there are some major determinants of consumer receipt of brand alliances in the UK liquor trade. The most important among these factors is </w:t>
      </w:r>
      <w:r w:rsidRPr="00ED1D2F">
        <w:rPr>
          <w:rFonts w:ascii="Arial" w:eastAsia="Calibri" w:hAnsi="Arial" w:cs="Arial"/>
          <w:szCs w:val="24"/>
        </w:rPr>
        <w:lastRenderedPageBreak/>
        <w:t>the brand fit which is the perceived brand compatibility of the brands that are partnering</w:t>
      </w:r>
      <w:r w:rsidR="00CB5DDB" w:rsidRPr="00ED1D2F">
        <w:rPr>
          <w:rFonts w:ascii="Arial" w:eastAsia="Calibri" w:hAnsi="Arial" w:cs="Arial"/>
          <w:szCs w:val="24"/>
        </w:rPr>
        <w:t xml:space="preserve"> (</w:t>
      </w:r>
      <w:r w:rsidR="00CB5DDB" w:rsidRPr="00ED1D2F">
        <w:rPr>
          <w:rFonts w:ascii="Arial" w:hAnsi="Arial" w:cs="Arial"/>
          <w:szCs w:val="24"/>
        </w:rPr>
        <w:t>Fournier, and Alvarez, 2013)</w:t>
      </w:r>
      <w:r w:rsidRPr="00ED1D2F">
        <w:rPr>
          <w:rFonts w:ascii="Arial" w:eastAsia="Calibri" w:hAnsi="Arial" w:cs="Arial"/>
          <w:szCs w:val="24"/>
        </w:rPr>
        <w:t xml:space="preserve">. A brand alliance will be more likely to be accepted by the consumers when the brands involved appear to be a natural match, not only in the markets they target, but in what they value as well. For instance, partnerships between brands that share a commitment to quality, sustainability, or authenticity are generally viewed more </w:t>
      </w:r>
      <w:r w:rsidR="00B93DC3" w:rsidRPr="00ED1D2F">
        <w:rPr>
          <w:rFonts w:ascii="Arial" w:eastAsia="Calibri" w:hAnsi="Arial" w:cs="Arial"/>
          <w:szCs w:val="24"/>
        </w:rPr>
        <w:t>favourably</w:t>
      </w:r>
      <w:r w:rsidRPr="00ED1D2F">
        <w:rPr>
          <w:rFonts w:ascii="Arial" w:eastAsia="Calibri" w:hAnsi="Arial" w:cs="Arial"/>
          <w:szCs w:val="24"/>
        </w:rPr>
        <w:t xml:space="preserve"> than those that appear to be driven by commercial motives alone (Tymon &amp; Stumpf, 2021).</w:t>
      </w:r>
    </w:p>
    <w:p w14:paraId="4539780E" w14:textId="1FA7DFE1" w:rsidR="00A26D0E" w:rsidRPr="00ED1D2F" w:rsidRDefault="00A26D0E" w:rsidP="00E024CE">
      <w:pPr>
        <w:rPr>
          <w:rFonts w:ascii="Arial" w:eastAsia="Calibri" w:hAnsi="Arial" w:cs="Arial"/>
          <w:szCs w:val="24"/>
        </w:rPr>
      </w:pPr>
      <w:r w:rsidRPr="00ED1D2F">
        <w:rPr>
          <w:rFonts w:ascii="Arial" w:eastAsia="Calibri" w:hAnsi="Arial" w:cs="Arial"/>
          <w:szCs w:val="24"/>
        </w:rPr>
        <w:t>Perceived authenticity is another important aspect that determines consumer acceptance. Customers do not trust partnerships that are unnatural or are merely based on profitability</w:t>
      </w:r>
      <w:r w:rsidR="00CB5DDB" w:rsidRPr="00ED1D2F">
        <w:rPr>
          <w:rFonts w:ascii="Arial" w:eastAsia="Calibri" w:hAnsi="Arial" w:cs="Arial"/>
          <w:szCs w:val="24"/>
        </w:rPr>
        <w:t xml:space="preserve"> (</w:t>
      </w:r>
      <w:r w:rsidR="00CB5DDB" w:rsidRPr="00ED1D2F">
        <w:rPr>
          <w:rFonts w:ascii="Arial" w:hAnsi="Arial" w:cs="Arial"/>
          <w:szCs w:val="24"/>
        </w:rPr>
        <w:t>Fournier, and Alvarez, 2013)</w:t>
      </w:r>
      <w:r w:rsidRPr="00ED1D2F">
        <w:rPr>
          <w:rFonts w:ascii="Arial" w:eastAsia="Calibri" w:hAnsi="Arial" w:cs="Arial"/>
          <w:szCs w:val="24"/>
        </w:rPr>
        <w:t>. As an illustration, consumers complained that a premium brand partnered with a mass-market brand since such cooperation did not conform to the image of the brand. This perception of inauthenticity can result in negative attitudes toward the collaboration and may even damage the brand's reputation (Keller &amp; Swaminathan, 2020).</w:t>
      </w:r>
    </w:p>
    <w:p w14:paraId="48BF8AED" w14:textId="77777777" w:rsidR="00A26D0E" w:rsidRPr="00ED1D2F" w:rsidRDefault="00A26D0E" w:rsidP="00E024CE">
      <w:pPr>
        <w:spacing w:after="160"/>
        <w:rPr>
          <w:rFonts w:ascii="Arial" w:eastAsia="Times New Roman" w:hAnsi="Arial" w:cs="Arial"/>
          <w:b/>
          <w:bCs/>
          <w:kern w:val="36"/>
          <w:szCs w:val="24"/>
        </w:rPr>
      </w:pPr>
      <w:r w:rsidRPr="00ED1D2F">
        <w:rPr>
          <w:rFonts w:ascii="Arial" w:eastAsia="Calibri" w:hAnsi="Arial" w:cs="Arial"/>
          <w:szCs w:val="24"/>
        </w:rPr>
        <w:br w:type="page"/>
      </w:r>
    </w:p>
    <w:p w14:paraId="774177C4" w14:textId="77777777" w:rsidR="008E5DBE" w:rsidRPr="00ED1D2F" w:rsidRDefault="006F36C0" w:rsidP="00E024CE">
      <w:pPr>
        <w:jc w:val="center"/>
        <w:outlineLvl w:val="0"/>
        <w:rPr>
          <w:rFonts w:ascii="Arial" w:eastAsia="Times New Roman" w:hAnsi="Arial" w:cs="Arial"/>
          <w:b/>
          <w:bCs/>
          <w:kern w:val="36"/>
          <w:szCs w:val="24"/>
        </w:rPr>
      </w:pPr>
      <w:bookmarkStart w:id="107" w:name="_Toc208762141"/>
      <w:r w:rsidRPr="00ED1D2F">
        <w:rPr>
          <w:rFonts w:ascii="Arial" w:eastAsia="Times New Roman" w:hAnsi="Arial" w:cs="Arial"/>
          <w:b/>
          <w:bCs/>
          <w:kern w:val="36"/>
          <w:szCs w:val="24"/>
        </w:rPr>
        <w:lastRenderedPageBreak/>
        <w:t>Chapter 7: Conclusion</w:t>
      </w:r>
      <w:bookmarkEnd w:id="107"/>
    </w:p>
    <w:p w14:paraId="259C99F5" w14:textId="71863279" w:rsidR="008E5DBE" w:rsidRPr="00ED1D2F" w:rsidRDefault="006F36C0" w:rsidP="001E1E6B">
      <w:pPr>
        <w:pStyle w:val="Heading2"/>
      </w:pPr>
      <w:bookmarkStart w:id="108" w:name="_Toc208762142"/>
      <w:r w:rsidRPr="00ED1D2F">
        <w:t>7.</w:t>
      </w:r>
      <w:r w:rsidR="00FB1F89">
        <w:t>0</w:t>
      </w:r>
      <w:r w:rsidRPr="00ED1D2F">
        <w:t xml:space="preserve"> Conclusions</w:t>
      </w:r>
      <w:bookmarkEnd w:id="108"/>
    </w:p>
    <w:p w14:paraId="03CB1A4F"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This research sought to examine consumer attitudes towards brand alliances in UK liquor industry especially the effects that brand alliances have on consumer </w:t>
      </w:r>
      <w:r w:rsidR="00B93DC3" w:rsidRPr="00ED1D2F">
        <w:rPr>
          <w:rFonts w:ascii="Arial" w:eastAsia="Calibri" w:hAnsi="Arial" w:cs="Arial"/>
          <w:szCs w:val="24"/>
        </w:rPr>
        <w:t>behaviour</w:t>
      </w:r>
      <w:r w:rsidRPr="00ED1D2F">
        <w:rPr>
          <w:rFonts w:ascii="Arial" w:eastAsia="Calibri" w:hAnsi="Arial" w:cs="Arial"/>
          <w:szCs w:val="24"/>
        </w:rPr>
        <w:t xml:space="preserve"> and the determinants of consumer acceptance. The research met its main goals, and, with the help of qualitative evaluation of consumer and expertise interviews, provided the community with invaluable information about the world of marketing and brand management.</w:t>
      </w:r>
    </w:p>
    <w:p w14:paraId="21BCF50F" w14:textId="423D35A4" w:rsidR="00A26D0E" w:rsidRPr="00ED1D2F" w:rsidRDefault="00A26D0E" w:rsidP="00E024CE">
      <w:pPr>
        <w:rPr>
          <w:rFonts w:ascii="Arial" w:eastAsia="Calibri" w:hAnsi="Arial" w:cs="Arial"/>
          <w:szCs w:val="24"/>
        </w:rPr>
      </w:pPr>
      <w:r w:rsidRPr="00ED1D2F">
        <w:rPr>
          <w:rFonts w:ascii="Arial" w:eastAsia="Calibri" w:hAnsi="Arial" w:cs="Arial"/>
          <w:szCs w:val="24"/>
        </w:rPr>
        <w:t>This research ascertained that brand fit, authenticity and emotional involvement with the brand are some of the factors, which determine brand alliance perceptions of the consumer</w:t>
      </w:r>
      <w:r w:rsidR="00CB5DDB" w:rsidRPr="00ED1D2F">
        <w:rPr>
          <w:rFonts w:ascii="Arial" w:eastAsia="Calibri" w:hAnsi="Arial" w:cs="Arial"/>
          <w:szCs w:val="24"/>
        </w:rPr>
        <w:t xml:space="preserve"> (</w:t>
      </w:r>
      <w:r w:rsidR="00CB5DDB" w:rsidRPr="00ED1D2F">
        <w:rPr>
          <w:rFonts w:ascii="Arial" w:hAnsi="Arial" w:cs="Arial"/>
          <w:szCs w:val="24"/>
        </w:rPr>
        <w:t>Eklund, and Helmefalk, 2022)</w:t>
      </w:r>
      <w:r w:rsidRPr="00ED1D2F">
        <w:rPr>
          <w:rFonts w:ascii="Arial" w:eastAsia="Calibri" w:hAnsi="Arial" w:cs="Arial"/>
          <w:szCs w:val="24"/>
        </w:rPr>
        <w:t xml:space="preserve">. Customers tend to </w:t>
      </w:r>
      <w:r w:rsidR="00B93DC3" w:rsidRPr="00ED1D2F">
        <w:rPr>
          <w:rFonts w:ascii="Arial" w:eastAsia="Calibri" w:hAnsi="Arial" w:cs="Arial"/>
          <w:szCs w:val="24"/>
        </w:rPr>
        <w:t>favour</w:t>
      </w:r>
      <w:r w:rsidRPr="00ED1D2F">
        <w:rPr>
          <w:rFonts w:ascii="Arial" w:eastAsia="Calibri" w:hAnsi="Arial" w:cs="Arial"/>
          <w:szCs w:val="24"/>
        </w:rPr>
        <w:t xml:space="preserve"> the unions that fit their predispositions and ideals, especially when the synergy of the partnerships seems natural and applicable. Brand partnerships promoting unique products or experience or strengthening the brand to the consumer identity were also perceived as positive, and they enhanced brand loyalty and purchase intentions (Keller &amp; Swaminathan, 2020).</w:t>
      </w:r>
    </w:p>
    <w:p w14:paraId="38C1E6C3" w14:textId="77777777" w:rsidR="0006714F" w:rsidRPr="00ED1D2F" w:rsidRDefault="0006714F" w:rsidP="00E024CE">
      <w:pPr>
        <w:rPr>
          <w:rFonts w:ascii="Arial" w:eastAsia="Calibri" w:hAnsi="Arial" w:cs="Arial"/>
          <w:szCs w:val="24"/>
        </w:rPr>
      </w:pPr>
    </w:p>
    <w:p w14:paraId="01BEA3FB" w14:textId="77777777" w:rsidR="0006714F" w:rsidRPr="00ED1D2F" w:rsidRDefault="0006714F" w:rsidP="00E024CE">
      <w:pPr>
        <w:rPr>
          <w:rFonts w:ascii="Arial" w:eastAsia="Calibri" w:hAnsi="Arial" w:cs="Arial"/>
          <w:szCs w:val="24"/>
        </w:rPr>
      </w:pPr>
      <w:r w:rsidRPr="00ED1D2F">
        <w:rPr>
          <w:rFonts w:ascii="Arial" w:eastAsia="Calibri" w:hAnsi="Arial" w:cs="Arial"/>
          <w:szCs w:val="24"/>
        </w:rPr>
        <w:t xml:space="preserve">This study had findings that were also central with respect to the impact that brand alliances would have on consumer behaviour. The implication of brand alliances to the purchasing process can be very deep since it provides the consumer not only with a sense of exclusiveness but also a sense of brand value. More importantly, consumer loyalties will be more effective in creating long-term consumer loyalty when consumer alliances are based on the value systems and emotional attachment </w:t>
      </w:r>
      <w:r w:rsidRPr="00ED1D2F">
        <w:rPr>
          <w:rFonts w:ascii="Arial" w:eastAsia="Calibri" w:hAnsi="Arial" w:cs="Arial"/>
          <w:szCs w:val="24"/>
        </w:rPr>
        <w:lastRenderedPageBreak/>
        <w:t>(Tymon and Stumpf, 2021). However, alliances perceived as a company or not authentic enough were looked down upon cynically and could negatively affect the interaction with consumers (Keller and Swaminathan, 2020).</w:t>
      </w:r>
    </w:p>
    <w:p w14:paraId="73D57997" w14:textId="2D0D5EAF" w:rsidR="00A26D0E" w:rsidRPr="00ED1D2F" w:rsidRDefault="0006714F" w:rsidP="00E024CE">
      <w:pPr>
        <w:rPr>
          <w:rFonts w:ascii="Arial" w:eastAsia="Calibri" w:hAnsi="Arial" w:cs="Arial"/>
          <w:szCs w:val="24"/>
        </w:rPr>
      </w:pPr>
      <w:r w:rsidRPr="00ED1D2F">
        <w:rPr>
          <w:rFonts w:ascii="Arial" w:eastAsia="Calibri" w:hAnsi="Arial" w:cs="Arial"/>
          <w:szCs w:val="24"/>
        </w:rPr>
        <w:t>The study found the key determinants that were involved in consumer acceptance of brand alliances such as perceived compatibility of brands, authenticity and transparency. The consumers claimed to prefer partnerships that complement their interests and values, and partnerships that were considered to be unauthentic or those which are strategically incongruent were also more likely to be rejected (Deloitte, 2020). Having transparency about how and why a partnership happened, what benefits could be in it, and to assist create consumer acceptance were very important.</w:t>
      </w:r>
    </w:p>
    <w:p w14:paraId="5FA68D37" w14:textId="137191F6" w:rsidR="008E5DBE" w:rsidRPr="00ED1D2F" w:rsidRDefault="006F36C0" w:rsidP="001E1E6B">
      <w:pPr>
        <w:pStyle w:val="Heading2"/>
      </w:pPr>
      <w:bookmarkStart w:id="109" w:name="_Toc208762143"/>
      <w:r w:rsidRPr="00ED1D2F">
        <w:t>7.</w:t>
      </w:r>
      <w:r w:rsidR="00FB1F89">
        <w:t xml:space="preserve">1 </w:t>
      </w:r>
      <w:r w:rsidRPr="00ED1D2F">
        <w:t>Limitations</w:t>
      </w:r>
      <w:bookmarkEnd w:id="109"/>
      <w:r w:rsidRPr="00ED1D2F">
        <w:t xml:space="preserve"> </w:t>
      </w:r>
    </w:p>
    <w:p w14:paraId="13845E76"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 xml:space="preserve">While this study provides valuable insights into consumer perceptions and </w:t>
      </w:r>
      <w:r w:rsidR="00B93DC3" w:rsidRPr="00ED1D2F">
        <w:rPr>
          <w:rFonts w:ascii="Arial" w:eastAsia="Calibri" w:hAnsi="Arial" w:cs="Arial"/>
          <w:szCs w:val="24"/>
        </w:rPr>
        <w:t>behavioural</w:t>
      </w:r>
      <w:r w:rsidRPr="00ED1D2F">
        <w:rPr>
          <w:rFonts w:ascii="Arial" w:eastAsia="Calibri" w:hAnsi="Arial" w:cs="Arial"/>
          <w:szCs w:val="24"/>
        </w:rPr>
        <w:t xml:space="preserve"> impacts of brand alliances in the UK liquor industry, it is not without its limitations. The scope of this research is primarily focused on the UK market, and thus, the findings may not be directly applicable to other regions with different cultural and regulatory contexts. The study's geographical focus limits the ability to generalize the results to international markets or emerging markets with distinct consumer </w:t>
      </w:r>
      <w:r w:rsidR="00B93DC3" w:rsidRPr="00ED1D2F">
        <w:rPr>
          <w:rFonts w:ascii="Arial" w:eastAsia="Calibri" w:hAnsi="Arial" w:cs="Arial"/>
          <w:szCs w:val="24"/>
        </w:rPr>
        <w:t>behaviours</w:t>
      </w:r>
      <w:r w:rsidRPr="00ED1D2F">
        <w:rPr>
          <w:rFonts w:ascii="Arial" w:eastAsia="Calibri" w:hAnsi="Arial" w:cs="Arial"/>
          <w:szCs w:val="24"/>
        </w:rPr>
        <w:t xml:space="preserve"> (Bohara, Gupta, &amp; Kumar, 2025).</w:t>
      </w:r>
    </w:p>
    <w:p w14:paraId="5828826C" w14:textId="77777777" w:rsidR="00A26D0E" w:rsidRPr="00ED1D2F" w:rsidRDefault="00F5795A" w:rsidP="00E024CE">
      <w:pPr>
        <w:rPr>
          <w:rFonts w:ascii="Arial" w:eastAsia="Calibri" w:hAnsi="Arial" w:cs="Arial"/>
          <w:szCs w:val="24"/>
        </w:rPr>
      </w:pPr>
      <w:r w:rsidRPr="00ED1D2F">
        <w:rPr>
          <w:rFonts w:ascii="Arial" w:eastAsia="Calibri" w:hAnsi="Arial" w:cs="Arial"/>
          <w:szCs w:val="24"/>
        </w:rPr>
        <w:t>The sample size d</w:t>
      </w:r>
      <w:r w:rsidR="00A26D0E" w:rsidRPr="00ED1D2F">
        <w:rPr>
          <w:rFonts w:ascii="Arial" w:eastAsia="Calibri" w:hAnsi="Arial" w:cs="Arial"/>
          <w:szCs w:val="24"/>
        </w:rPr>
        <w:t xml:space="preserve">espite the fact that 14 consumer interviews and 4 expert interviews were used in the study, a larger sample size would create better data and enable them to have a better understanding of the different consumer segments available in the UK liquor industry. For instance, a more diverse sample could </w:t>
      </w:r>
      <w:r w:rsidR="00A26D0E" w:rsidRPr="00ED1D2F">
        <w:rPr>
          <w:rFonts w:ascii="Arial" w:eastAsia="Calibri" w:hAnsi="Arial" w:cs="Arial"/>
          <w:szCs w:val="24"/>
        </w:rPr>
        <w:lastRenderedPageBreak/>
        <w:t>account for the differences in age, gender, income, and cultural background, all of which may influence consumer perceptions of brand alliances (Bohara, Gupta, &amp; Kumar, 2025).</w:t>
      </w:r>
    </w:p>
    <w:p w14:paraId="252053DC" w14:textId="5D29E778" w:rsidR="00A26D0E" w:rsidRPr="00ED1D2F" w:rsidRDefault="00A26D0E" w:rsidP="00E024CE">
      <w:pPr>
        <w:rPr>
          <w:rFonts w:ascii="Arial" w:eastAsia="Calibri" w:hAnsi="Arial" w:cs="Arial"/>
          <w:szCs w:val="24"/>
        </w:rPr>
      </w:pPr>
      <w:r w:rsidRPr="00ED1D2F">
        <w:rPr>
          <w:rFonts w:ascii="Arial" w:eastAsia="Calibri" w:hAnsi="Arial" w:cs="Arial"/>
          <w:szCs w:val="24"/>
        </w:rPr>
        <w:t>The research also relies on qualitative methods (interviews) which, while rich in detail, are subject to subjectivity and interviewer bias. Although efforts were made to reduce these biases, personal interpretation and respondents' own biases might have influenced the data collection process (Molnár, Keszey, &amp; Frau, 202</w:t>
      </w:r>
      <w:r w:rsidR="00C52C77">
        <w:rPr>
          <w:rFonts w:ascii="Arial" w:eastAsia="Calibri" w:hAnsi="Arial" w:cs="Arial"/>
          <w:szCs w:val="24"/>
        </w:rPr>
        <w:t>4</w:t>
      </w:r>
      <w:r w:rsidRPr="00ED1D2F">
        <w:rPr>
          <w:rFonts w:ascii="Arial" w:eastAsia="Calibri" w:hAnsi="Arial" w:cs="Arial"/>
          <w:szCs w:val="24"/>
        </w:rPr>
        <w:t>). Additionally, the study focuses on consumer perceptions and expert insights rather than actual commercial performance of brand alliances, limiting its ability to directly assess the financial impact or market success of partnerships (Thomas, Fowler, &amp; Taheran, 2024).</w:t>
      </w:r>
    </w:p>
    <w:p w14:paraId="643DE49A" w14:textId="2691ED6E" w:rsidR="008E5DBE" w:rsidRPr="00ED1D2F" w:rsidRDefault="006F36C0" w:rsidP="001E1E6B">
      <w:pPr>
        <w:pStyle w:val="Heading2"/>
      </w:pPr>
      <w:bookmarkStart w:id="110" w:name="_Toc208762144"/>
      <w:r w:rsidRPr="00ED1D2F">
        <w:t>7.</w:t>
      </w:r>
      <w:r w:rsidR="00FB1F89">
        <w:t>2</w:t>
      </w:r>
      <w:r w:rsidRPr="00ED1D2F">
        <w:t xml:space="preserve"> Future Research</w:t>
      </w:r>
      <w:bookmarkEnd w:id="110"/>
      <w:r w:rsidRPr="00ED1D2F">
        <w:t xml:space="preserve"> </w:t>
      </w:r>
    </w:p>
    <w:p w14:paraId="3577E54D" w14:textId="77777777" w:rsidR="00A26D0E" w:rsidRPr="00ED1D2F" w:rsidRDefault="00A26D0E" w:rsidP="00E024CE">
      <w:pPr>
        <w:rPr>
          <w:rFonts w:ascii="Arial" w:eastAsia="Calibri" w:hAnsi="Arial" w:cs="Arial"/>
          <w:szCs w:val="24"/>
        </w:rPr>
      </w:pPr>
      <w:r w:rsidRPr="00ED1D2F">
        <w:rPr>
          <w:rFonts w:ascii="Arial" w:eastAsia="Calibri" w:hAnsi="Arial" w:cs="Arial"/>
          <w:szCs w:val="24"/>
        </w:rPr>
        <w:t>Due to the identified limitations, one can suggest some research directions to be addressed in the future to supplement the results of the current study and enhance the knowledge on brand alliances in the liquor industry.</w:t>
      </w:r>
    </w:p>
    <w:p w14:paraId="53A49064" w14:textId="5CCA45B9" w:rsidR="00A26D0E" w:rsidRPr="00ED1D2F" w:rsidRDefault="00DD3A6A" w:rsidP="00E024CE">
      <w:pPr>
        <w:rPr>
          <w:rFonts w:ascii="Arial" w:eastAsia="Calibri" w:hAnsi="Arial" w:cs="Arial"/>
          <w:szCs w:val="24"/>
        </w:rPr>
      </w:pPr>
      <w:r w:rsidRPr="00ED1D2F">
        <w:rPr>
          <w:rFonts w:ascii="Arial" w:eastAsia="Calibri" w:hAnsi="Arial" w:cs="Arial"/>
          <w:szCs w:val="24"/>
        </w:rPr>
        <w:t>Potential future research</w:t>
      </w:r>
      <w:r w:rsidR="00A26D0E" w:rsidRPr="00ED1D2F">
        <w:rPr>
          <w:rFonts w:ascii="Arial" w:eastAsia="Calibri" w:hAnsi="Arial" w:cs="Arial"/>
          <w:szCs w:val="24"/>
        </w:rPr>
        <w:t xml:space="preserve"> is to consider alternative markets beyond the UK including the emerging markets where the </w:t>
      </w:r>
      <w:r w:rsidR="00B93DC3" w:rsidRPr="00ED1D2F">
        <w:rPr>
          <w:rFonts w:ascii="Arial" w:eastAsia="Calibri" w:hAnsi="Arial" w:cs="Arial"/>
          <w:szCs w:val="24"/>
        </w:rPr>
        <w:t>behaviour</w:t>
      </w:r>
      <w:r w:rsidR="00A26D0E" w:rsidRPr="00ED1D2F">
        <w:rPr>
          <w:rFonts w:ascii="Arial" w:eastAsia="Calibri" w:hAnsi="Arial" w:cs="Arial"/>
          <w:szCs w:val="24"/>
        </w:rPr>
        <w:t xml:space="preserve"> of consumers and what they expect in a brand may vary. Cross-cultural studies would provide valuable insights into how brand alliances are perceived in diverse cultural contexts and whether the factors influencing consumer perceptions vary across regions (Goi, Chieng, &amp; Goi, 2023).</w:t>
      </w:r>
    </w:p>
    <w:p w14:paraId="6B4428DD" w14:textId="77777777" w:rsidR="00A26D0E" w:rsidRPr="00ED1D2F" w:rsidRDefault="00A26D0E" w:rsidP="00E024CE">
      <w:pPr>
        <w:spacing w:after="160"/>
        <w:rPr>
          <w:rFonts w:ascii="Arial" w:hAnsi="Arial" w:cs="Arial"/>
          <w:b/>
          <w:szCs w:val="24"/>
        </w:rPr>
      </w:pPr>
      <w:r w:rsidRPr="00ED1D2F">
        <w:rPr>
          <w:rFonts w:ascii="Arial" w:hAnsi="Arial" w:cs="Arial"/>
          <w:szCs w:val="24"/>
        </w:rPr>
        <w:br w:type="page"/>
      </w:r>
    </w:p>
    <w:p w14:paraId="30E08CA3" w14:textId="77777777" w:rsidR="004A0DC0" w:rsidRPr="00ED1D2F" w:rsidRDefault="00BF7274" w:rsidP="00E024CE">
      <w:pPr>
        <w:pStyle w:val="Heading1"/>
        <w:spacing w:line="480" w:lineRule="auto"/>
        <w:rPr>
          <w:rFonts w:ascii="Arial" w:hAnsi="Arial" w:cs="Arial"/>
          <w:szCs w:val="24"/>
        </w:rPr>
      </w:pPr>
      <w:bookmarkStart w:id="111" w:name="_Toc208762145"/>
      <w:r w:rsidRPr="00ED1D2F">
        <w:rPr>
          <w:rFonts w:ascii="Arial" w:hAnsi="Arial" w:cs="Arial"/>
          <w:szCs w:val="24"/>
        </w:rPr>
        <w:lastRenderedPageBreak/>
        <w:t>References</w:t>
      </w:r>
      <w:bookmarkEnd w:id="111"/>
    </w:p>
    <w:p w14:paraId="318027DA"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Aaker, J.L., Fournier, S. and Brasel, S.A., 2010. When good brands do bad. </w:t>
      </w:r>
      <w:r w:rsidRPr="00ED1D2F">
        <w:rPr>
          <w:rFonts w:ascii="Arial" w:hAnsi="Arial" w:cs="Arial"/>
          <w:i/>
          <w:iCs/>
          <w:color w:val="222222"/>
          <w:szCs w:val="24"/>
          <w:shd w:val="clear" w:color="auto" w:fill="FFFFFF"/>
          <w:lang w:val="en-US"/>
        </w:rPr>
        <w:t>Journal of Consumer Research</w:t>
      </w:r>
      <w:r w:rsidRPr="00ED1D2F">
        <w:rPr>
          <w:rFonts w:ascii="Arial" w:hAnsi="Arial" w:cs="Arial"/>
          <w:color w:val="222222"/>
          <w:szCs w:val="24"/>
          <w:shd w:val="clear" w:color="auto" w:fill="FFFFFF"/>
          <w:lang w:val="en-US"/>
        </w:rPr>
        <w:t>, 31(1), pp.1-16.</w:t>
      </w:r>
    </w:p>
    <w:p w14:paraId="1C85997C"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Aggarwal, P. and McGill, A.L., 2012. When brands seem human: Do consumers relate to brands as people? </w:t>
      </w:r>
      <w:r w:rsidRPr="00ED1D2F">
        <w:rPr>
          <w:rFonts w:ascii="Arial" w:hAnsi="Arial" w:cs="Arial"/>
          <w:i/>
          <w:iCs/>
          <w:color w:val="222222"/>
          <w:szCs w:val="24"/>
          <w:shd w:val="clear" w:color="auto" w:fill="FFFFFF"/>
          <w:lang w:val="en-US"/>
        </w:rPr>
        <w:t>Journal of Consumer Psychology</w:t>
      </w:r>
      <w:r w:rsidRPr="00ED1D2F">
        <w:rPr>
          <w:rFonts w:ascii="Arial" w:hAnsi="Arial" w:cs="Arial"/>
          <w:color w:val="222222"/>
          <w:szCs w:val="24"/>
          <w:shd w:val="clear" w:color="auto" w:fill="FFFFFF"/>
          <w:lang w:val="en-US"/>
        </w:rPr>
        <w:t>, 22(3), pp.312-325.</w:t>
      </w:r>
    </w:p>
    <w:p w14:paraId="4C5DE1DE"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Ahn, J., Shamim, A. and Park, J., 2021. Impacts of cruise industry corporate social responsibility reputation on customers’ loyalty: Mediating role of trust and authenticity. </w:t>
      </w:r>
      <w:r w:rsidRPr="00ED1D2F">
        <w:rPr>
          <w:rFonts w:ascii="Arial" w:hAnsi="Arial" w:cs="Arial"/>
          <w:i/>
          <w:iCs/>
          <w:color w:val="222222"/>
          <w:szCs w:val="24"/>
          <w:shd w:val="clear" w:color="auto" w:fill="FFFFFF"/>
          <w:lang w:val="en-US"/>
        </w:rPr>
        <w:t>International Journal of Hospitality Management</w:t>
      </w:r>
      <w:r w:rsidRPr="00ED1D2F">
        <w:rPr>
          <w:rFonts w:ascii="Arial" w:hAnsi="Arial" w:cs="Arial"/>
          <w:color w:val="222222"/>
          <w:szCs w:val="24"/>
          <w:shd w:val="clear" w:color="auto" w:fill="FFFFFF"/>
          <w:lang w:val="en-US"/>
        </w:rPr>
        <w:t>, 92, p.102680.</w:t>
      </w:r>
    </w:p>
    <w:p w14:paraId="48AEE7DA"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Ashrafuzzaman, M., Parveen, R., Sumiya, M.A. and Rahman, A., 2025. AI-powered personalization in digital banking: A review of customer behaviour analytics and engagement. </w:t>
      </w:r>
      <w:r w:rsidRPr="00ED1D2F">
        <w:rPr>
          <w:rFonts w:ascii="Arial" w:hAnsi="Arial" w:cs="Arial"/>
          <w:i/>
          <w:iCs/>
          <w:color w:val="222222"/>
          <w:szCs w:val="24"/>
          <w:shd w:val="clear" w:color="auto" w:fill="FFFFFF"/>
        </w:rPr>
        <w:t>American Journal of Interdisciplinary Studies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6</w:t>
      </w:r>
      <w:r w:rsidRPr="00ED1D2F">
        <w:rPr>
          <w:rFonts w:ascii="Arial" w:hAnsi="Arial" w:cs="Arial"/>
          <w:color w:val="222222"/>
          <w:szCs w:val="24"/>
          <w:shd w:val="clear" w:color="auto" w:fill="FFFFFF"/>
        </w:rPr>
        <w:t>(1), pp.40-71.</w:t>
      </w:r>
    </w:p>
    <w:p w14:paraId="790166BD"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Batra, R., Ahuvia, A. and Bagozzi, R.P., 2012. Brand love. </w:t>
      </w:r>
      <w:r w:rsidRPr="00ED1D2F">
        <w:rPr>
          <w:rFonts w:ascii="Arial" w:hAnsi="Arial" w:cs="Arial"/>
          <w:i/>
          <w:iCs/>
          <w:color w:val="222222"/>
          <w:szCs w:val="24"/>
          <w:shd w:val="clear" w:color="auto" w:fill="FFFFFF"/>
          <w:lang w:val="en-US"/>
        </w:rPr>
        <w:t>Journal of Marketing</w:t>
      </w:r>
      <w:r w:rsidRPr="00ED1D2F">
        <w:rPr>
          <w:rFonts w:ascii="Arial" w:hAnsi="Arial" w:cs="Arial"/>
          <w:color w:val="222222"/>
          <w:szCs w:val="24"/>
          <w:shd w:val="clear" w:color="auto" w:fill="FFFFFF"/>
          <w:lang w:val="en-US"/>
        </w:rPr>
        <w:t>, 76(2), pp.1-16.</w:t>
      </w:r>
    </w:p>
    <w:p w14:paraId="45CF6AFA"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Beverland, M.B. and Farrelly, F.J., 2010. The quest for authenticity in consumption: Consumers’ purposive choice of authentic cues to shape experienced outcomes. </w:t>
      </w:r>
      <w:r w:rsidRPr="00ED1D2F">
        <w:rPr>
          <w:rFonts w:ascii="Arial" w:hAnsi="Arial" w:cs="Arial"/>
          <w:i/>
          <w:iCs/>
          <w:color w:val="222222"/>
          <w:szCs w:val="24"/>
          <w:shd w:val="clear" w:color="auto" w:fill="FFFFFF"/>
          <w:lang w:val="en-US"/>
        </w:rPr>
        <w:t>Journal of Consumer Research</w:t>
      </w:r>
      <w:r w:rsidRPr="00ED1D2F">
        <w:rPr>
          <w:rFonts w:ascii="Arial" w:hAnsi="Arial" w:cs="Arial"/>
          <w:color w:val="222222"/>
          <w:szCs w:val="24"/>
          <w:shd w:val="clear" w:color="auto" w:fill="FFFFFF"/>
          <w:lang w:val="en-US"/>
        </w:rPr>
        <w:t>, 36(5), pp.838-856.</w:t>
      </w:r>
    </w:p>
    <w:p w14:paraId="4147DEA6"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Bigné, E., Andreu, L., Perez, C. and Ruiz, C., 2020. Brand love is all around: A study on brand love and its effects on consumer behavior. </w:t>
      </w:r>
      <w:r w:rsidRPr="00ED1D2F">
        <w:rPr>
          <w:rFonts w:ascii="Arial" w:hAnsi="Arial" w:cs="Arial"/>
          <w:i/>
          <w:iCs/>
          <w:color w:val="222222"/>
          <w:szCs w:val="24"/>
          <w:shd w:val="clear" w:color="auto" w:fill="FFFFFF"/>
          <w:lang w:val="en-US"/>
        </w:rPr>
        <w:t>European Journal of Marketing</w:t>
      </w:r>
      <w:r w:rsidRPr="00ED1D2F">
        <w:rPr>
          <w:rFonts w:ascii="Arial" w:hAnsi="Arial" w:cs="Arial"/>
          <w:color w:val="222222"/>
          <w:szCs w:val="24"/>
          <w:shd w:val="clear" w:color="auto" w:fill="FFFFFF"/>
          <w:lang w:val="en-US"/>
        </w:rPr>
        <w:t>, 54(7), pp.1563-1588.</w:t>
      </w:r>
    </w:p>
    <w:p w14:paraId="7D355A5F"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lastRenderedPageBreak/>
        <w:t xml:space="preserve">Blackston, M. and Lebar, E., 2015. Building brand equity through authenticity: Engaging the new consumer. </w:t>
      </w:r>
      <w:r w:rsidRPr="00ED1D2F">
        <w:rPr>
          <w:rFonts w:ascii="Arial" w:hAnsi="Arial" w:cs="Arial"/>
          <w:i/>
          <w:iCs/>
          <w:color w:val="222222"/>
          <w:szCs w:val="24"/>
          <w:shd w:val="clear" w:color="auto" w:fill="FFFFFF"/>
          <w:lang w:val="en-US"/>
        </w:rPr>
        <w:t>Journal of Brand Management</w:t>
      </w:r>
      <w:r w:rsidRPr="00ED1D2F">
        <w:rPr>
          <w:rFonts w:ascii="Arial" w:hAnsi="Arial" w:cs="Arial"/>
          <w:color w:val="222222"/>
          <w:szCs w:val="24"/>
          <w:shd w:val="clear" w:color="auto" w:fill="FFFFFF"/>
          <w:lang w:val="en-US"/>
        </w:rPr>
        <w:t>, 22(5), pp.384-398.</w:t>
      </w:r>
    </w:p>
    <w:p w14:paraId="02D8E713"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Bohara, S., Gupta, G. and Kumar, V., 2025. Integrating artificial intelligence and consumer behaviour: Insights and directions from a hybrid systematic literature review. </w:t>
      </w:r>
      <w:r w:rsidRPr="00ED1D2F">
        <w:rPr>
          <w:rFonts w:ascii="Arial" w:hAnsi="Arial" w:cs="Arial"/>
          <w:i/>
          <w:iCs/>
          <w:color w:val="222222"/>
          <w:szCs w:val="24"/>
          <w:shd w:val="clear" w:color="auto" w:fill="FFFFFF"/>
        </w:rPr>
        <w:t>Journal of Marketing Communications</w:t>
      </w:r>
      <w:r w:rsidRPr="00ED1D2F">
        <w:rPr>
          <w:rFonts w:ascii="Arial" w:hAnsi="Arial" w:cs="Arial"/>
          <w:color w:val="222222"/>
          <w:szCs w:val="24"/>
          <w:shd w:val="clear" w:color="auto" w:fill="FFFFFF"/>
        </w:rPr>
        <w:t>, pp.1-30.</w:t>
      </w:r>
    </w:p>
    <w:p w14:paraId="5625816B"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Brexendorf, T.O., Keller, K.L. and Lehmann, D.R., 2015. Brand crises: The roles of brand familiarity and crisis relevance in consumer evaluations. </w:t>
      </w:r>
      <w:r w:rsidRPr="00ED1D2F">
        <w:rPr>
          <w:rFonts w:ascii="Arial" w:hAnsi="Arial" w:cs="Arial"/>
          <w:i/>
          <w:iCs/>
          <w:color w:val="222222"/>
          <w:szCs w:val="24"/>
          <w:shd w:val="clear" w:color="auto" w:fill="FFFFFF"/>
          <w:lang w:val="en-US"/>
        </w:rPr>
        <w:t>Journal of the Academy of Marketing Science</w:t>
      </w:r>
      <w:r w:rsidRPr="00ED1D2F">
        <w:rPr>
          <w:rFonts w:ascii="Arial" w:hAnsi="Arial" w:cs="Arial"/>
          <w:color w:val="222222"/>
          <w:szCs w:val="24"/>
          <w:shd w:val="clear" w:color="auto" w:fill="FFFFFF"/>
          <w:lang w:val="en-US"/>
        </w:rPr>
        <w:t>, 43(5), pp.593-608.</w:t>
      </w:r>
    </w:p>
    <w:p w14:paraId="77E2C494"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hAnsi="Arial" w:cs="Arial"/>
          <w:color w:val="222222"/>
          <w:szCs w:val="24"/>
          <w:shd w:val="clear" w:color="auto" w:fill="FFFFFF"/>
        </w:rPr>
        <w:t>Brignoli, F., 2022. </w:t>
      </w:r>
      <w:r w:rsidRPr="00ED1D2F">
        <w:rPr>
          <w:rFonts w:ascii="Arial" w:hAnsi="Arial" w:cs="Arial"/>
          <w:i/>
          <w:iCs/>
          <w:color w:val="222222"/>
          <w:szCs w:val="24"/>
          <w:shd w:val="clear" w:color="auto" w:fill="FFFFFF"/>
        </w:rPr>
        <w:t>Scenarios for the future of consumption of no-lo alcoholic beverages by generation Z and strategic implications and financial forecasts for campari group-scenarios suitable for a product launch</w:t>
      </w:r>
      <w:r w:rsidRPr="00ED1D2F">
        <w:rPr>
          <w:rFonts w:ascii="Arial" w:hAnsi="Arial" w:cs="Arial"/>
          <w:color w:val="222222"/>
          <w:szCs w:val="24"/>
          <w:shd w:val="clear" w:color="auto" w:fill="FFFFFF"/>
        </w:rPr>
        <w:t> (Master's thesis, Universidade NOVA de Lisboa (Portugal)).</w:t>
      </w:r>
    </w:p>
    <w:p w14:paraId="519C6963"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Cao, Y., Raab, C. and Bergman, C., 2025. Mapping the Landscape of Restaurant Research: A Bibliometric Analysis of Consumer Behaviour, Organizational Behaviour, and Finance Studies. </w:t>
      </w:r>
      <w:r w:rsidRPr="00ED1D2F">
        <w:rPr>
          <w:rFonts w:ascii="Arial" w:hAnsi="Arial" w:cs="Arial"/>
          <w:i/>
          <w:iCs/>
          <w:color w:val="222222"/>
          <w:szCs w:val="24"/>
          <w:shd w:val="clear" w:color="auto" w:fill="FFFFFF"/>
        </w:rPr>
        <w:t>Businesses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5</w:t>
      </w:r>
      <w:r w:rsidRPr="00ED1D2F">
        <w:rPr>
          <w:rFonts w:ascii="Arial" w:hAnsi="Arial" w:cs="Arial"/>
          <w:color w:val="222222"/>
          <w:szCs w:val="24"/>
          <w:shd w:val="clear" w:color="auto" w:fill="FFFFFF"/>
        </w:rPr>
        <w:t>(1), p.11.</w:t>
      </w:r>
    </w:p>
    <w:p w14:paraId="733A4382"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hAnsi="Arial" w:cs="Arial"/>
          <w:color w:val="222222"/>
          <w:szCs w:val="24"/>
          <w:shd w:val="clear" w:color="auto" w:fill="FFFFFF"/>
        </w:rPr>
        <w:t>Chang, H., Zhang, L. and Lee, J.S., 2019. Not all organic food is created equal: The role of product type, perceived authenticity, and construal level. </w:t>
      </w:r>
      <w:r w:rsidRPr="00ED1D2F">
        <w:rPr>
          <w:rFonts w:ascii="Arial" w:hAnsi="Arial" w:cs="Arial"/>
          <w:i/>
          <w:iCs/>
          <w:color w:val="222222"/>
          <w:szCs w:val="24"/>
          <w:shd w:val="clear" w:color="auto" w:fill="FFFFFF"/>
        </w:rPr>
        <w:t>Journal of Marketing Communications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25</w:t>
      </w:r>
      <w:r w:rsidRPr="00ED1D2F">
        <w:rPr>
          <w:rFonts w:ascii="Arial" w:hAnsi="Arial" w:cs="Arial"/>
          <w:color w:val="222222"/>
          <w:szCs w:val="24"/>
          <w:shd w:val="clear" w:color="auto" w:fill="FFFFFF"/>
        </w:rPr>
        <w:t>(8), pp.820-842.</w:t>
      </w:r>
    </w:p>
    <w:p w14:paraId="1D3CBD74"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Chang, W.L., 2013. The effects of brand alliances on consumer evaluations: The role of brand image fit. </w:t>
      </w:r>
      <w:r w:rsidRPr="00ED1D2F">
        <w:rPr>
          <w:rFonts w:ascii="Arial" w:hAnsi="Arial" w:cs="Arial"/>
          <w:i/>
          <w:iCs/>
          <w:color w:val="222222"/>
          <w:szCs w:val="24"/>
          <w:shd w:val="clear" w:color="auto" w:fill="FFFFFF"/>
          <w:lang w:val="en-US"/>
        </w:rPr>
        <w:t>Journal of Business Research</w:t>
      </w:r>
      <w:r w:rsidRPr="00ED1D2F">
        <w:rPr>
          <w:rFonts w:ascii="Arial" w:hAnsi="Arial" w:cs="Arial"/>
          <w:color w:val="222222"/>
          <w:szCs w:val="24"/>
          <w:shd w:val="clear" w:color="auto" w:fill="FFFFFF"/>
          <w:lang w:val="en-US"/>
        </w:rPr>
        <w:t>, 66(9), pp.1441-1449.</w:t>
      </w:r>
    </w:p>
    <w:p w14:paraId="3E3CBBEB"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 xml:space="preserve">Chaudhry, M.G., Abbas, A., Fatima, M.N. and Shafiq, N., 2024. Importance of Actual and Real Self-Congruency in influencing Purchase Intention: The </w:t>
      </w:r>
      <w:r w:rsidRPr="00ED1D2F">
        <w:rPr>
          <w:rFonts w:ascii="Arial" w:hAnsi="Arial" w:cs="Arial"/>
          <w:color w:val="222222"/>
          <w:szCs w:val="24"/>
          <w:shd w:val="clear" w:color="auto" w:fill="FFFFFF"/>
        </w:rPr>
        <w:lastRenderedPageBreak/>
        <w:t>mediating role of Brand Passion. </w:t>
      </w:r>
      <w:r w:rsidRPr="00ED1D2F">
        <w:rPr>
          <w:rFonts w:ascii="Arial" w:hAnsi="Arial" w:cs="Arial"/>
          <w:i/>
          <w:iCs/>
          <w:color w:val="222222"/>
          <w:szCs w:val="24"/>
          <w:shd w:val="clear" w:color="auto" w:fill="FFFFFF"/>
        </w:rPr>
        <w:t>Journal for Social Science Archives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w:t>
      </w:r>
      <w:r w:rsidRPr="00ED1D2F">
        <w:rPr>
          <w:rFonts w:ascii="Arial" w:hAnsi="Arial" w:cs="Arial"/>
          <w:color w:val="222222"/>
          <w:szCs w:val="24"/>
          <w:shd w:val="clear" w:color="auto" w:fill="FFFFFF"/>
        </w:rPr>
        <w:t>(2), pp.283-299.</w:t>
      </w:r>
    </w:p>
    <w:p w14:paraId="3B0209BA"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Chea, A.C. and PCM, P.D., 2024. Branding: Models, Theory, Practice, and Marketing Implications. </w:t>
      </w:r>
      <w:r w:rsidRPr="00ED1D2F">
        <w:rPr>
          <w:rFonts w:ascii="Arial" w:hAnsi="Arial" w:cs="Arial"/>
          <w:i/>
          <w:iCs/>
          <w:color w:val="222222"/>
          <w:szCs w:val="24"/>
          <w:shd w:val="clear" w:color="auto" w:fill="FFFFFF"/>
        </w:rPr>
        <w:t>International Journal of Academic Research and Social Sciences, 14 (5), 1150</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1162</w:t>
      </w:r>
      <w:r w:rsidRPr="00ED1D2F">
        <w:rPr>
          <w:rFonts w:ascii="Arial" w:hAnsi="Arial" w:cs="Arial"/>
          <w:color w:val="222222"/>
          <w:szCs w:val="24"/>
          <w:shd w:val="clear" w:color="auto" w:fill="FFFFFF"/>
        </w:rPr>
        <w:t>.</w:t>
      </w:r>
    </w:p>
    <w:p w14:paraId="583BF8DD"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Chernev, A., Hamilton, R. and Gal, D., 2011. Competing for consumer identity: Limits to self-expression and the perils of lifestyle branding. </w:t>
      </w:r>
      <w:r w:rsidRPr="00ED1D2F">
        <w:rPr>
          <w:rFonts w:ascii="Arial" w:hAnsi="Arial" w:cs="Arial"/>
          <w:i/>
          <w:iCs/>
          <w:color w:val="222222"/>
          <w:szCs w:val="24"/>
          <w:shd w:val="clear" w:color="auto" w:fill="FFFFFF"/>
          <w:lang w:val="en-US"/>
        </w:rPr>
        <w:t>Journal of Marketing</w:t>
      </w:r>
      <w:r w:rsidRPr="00ED1D2F">
        <w:rPr>
          <w:rFonts w:ascii="Arial" w:hAnsi="Arial" w:cs="Arial"/>
          <w:color w:val="222222"/>
          <w:szCs w:val="24"/>
          <w:shd w:val="clear" w:color="auto" w:fill="FFFFFF"/>
          <w:lang w:val="en-US"/>
        </w:rPr>
        <w:t>, 75(3), pp.66-82.</w:t>
      </w:r>
    </w:p>
    <w:p w14:paraId="0FC71D64"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Chhabra, N., Shiriskar, J. and Srinivasan, G., 2025. Current and Future Market of the Dietary Supplements and Nutraceuticals in the Global Economy. In Dietary Supplements and Nutraceuticals (pp. 1-48). Springer, Singapore.</w:t>
      </w:r>
    </w:p>
    <w:p w14:paraId="64BF3667"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Chowdhury, T.G., Murshed, F. and Messier, M., 2024. Reassessing brand versus concept associations: comparing free association task and sensory cue-based task. </w:t>
      </w:r>
      <w:r w:rsidRPr="00ED1D2F">
        <w:rPr>
          <w:rFonts w:ascii="Arial" w:hAnsi="Arial" w:cs="Arial"/>
          <w:i/>
          <w:iCs/>
          <w:color w:val="222222"/>
          <w:szCs w:val="24"/>
          <w:shd w:val="clear" w:color="auto" w:fill="FFFFFF"/>
        </w:rPr>
        <w:t>International Journal of Internet Marketing and Advertising</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20</w:t>
      </w:r>
      <w:r w:rsidRPr="00ED1D2F">
        <w:rPr>
          <w:rFonts w:ascii="Arial" w:hAnsi="Arial" w:cs="Arial"/>
          <w:color w:val="222222"/>
          <w:szCs w:val="24"/>
          <w:shd w:val="clear" w:color="auto" w:fill="FFFFFF"/>
        </w:rPr>
        <w:t>(2), pp.119-140.</w:t>
      </w:r>
    </w:p>
    <w:p w14:paraId="16970CA6"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Cornelissen, J.P., 2017. </w:t>
      </w:r>
      <w:r w:rsidRPr="00ED1D2F">
        <w:rPr>
          <w:rFonts w:ascii="Arial" w:hAnsi="Arial" w:cs="Arial"/>
          <w:i/>
          <w:iCs/>
          <w:color w:val="222222"/>
          <w:szCs w:val="24"/>
          <w:shd w:val="clear" w:color="auto" w:fill="FFFFFF"/>
          <w:lang w:val="en-US"/>
        </w:rPr>
        <w:t>Corporate communication: A guide to theory and practice</w:t>
      </w:r>
      <w:r w:rsidRPr="00ED1D2F">
        <w:rPr>
          <w:rFonts w:ascii="Arial" w:hAnsi="Arial" w:cs="Arial"/>
          <w:color w:val="222222"/>
          <w:szCs w:val="24"/>
          <w:shd w:val="clear" w:color="auto" w:fill="FFFFFF"/>
          <w:lang w:val="en-US"/>
        </w:rPr>
        <w:t>. 5th ed. London: SAGE Publications.</w:t>
      </w:r>
    </w:p>
    <w:p w14:paraId="3BCD001E"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Das, G., Datta, B. and Guin, K.K., 2012. Impact of retailer personality on consumer-based retailer equity: An empirical study. </w:t>
      </w:r>
      <w:r w:rsidRPr="00ED1D2F">
        <w:rPr>
          <w:rFonts w:ascii="Arial" w:hAnsi="Arial" w:cs="Arial"/>
          <w:i/>
          <w:iCs/>
          <w:color w:val="222222"/>
          <w:szCs w:val="24"/>
          <w:shd w:val="clear" w:color="auto" w:fill="FFFFFF"/>
          <w:lang w:val="en-US"/>
        </w:rPr>
        <w:t>Asia Pacific Journal of Marketing and Logistics</w:t>
      </w:r>
      <w:r w:rsidRPr="00ED1D2F">
        <w:rPr>
          <w:rFonts w:ascii="Arial" w:hAnsi="Arial" w:cs="Arial"/>
          <w:color w:val="222222"/>
          <w:szCs w:val="24"/>
          <w:shd w:val="clear" w:color="auto" w:fill="FFFFFF"/>
          <w:lang w:val="en-US"/>
        </w:rPr>
        <w:t>, 24(4), pp.619-639.</w:t>
      </w:r>
    </w:p>
    <w:p w14:paraId="428A4123"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Delgado-Ballester, E., Munuera-Alemán, J.L. and Yagüe-Guillén, M.J., 2014. The role of trust in consumer evaluations of brand extensions. </w:t>
      </w:r>
      <w:r w:rsidRPr="00ED1D2F">
        <w:rPr>
          <w:rFonts w:ascii="Arial" w:hAnsi="Arial" w:cs="Arial"/>
          <w:i/>
          <w:iCs/>
          <w:color w:val="222222"/>
          <w:szCs w:val="24"/>
          <w:shd w:val="clear" w:color="auto" w:fill="FFFFFF"/>
          <w:lang w:val="en-US"/>
        </w:rPr>
        <w:t>European Journal of Marketing</w:t>
      </w:r>
      <w:r w:rsidRPr="00ED1D2F">
        <w:rPr>
          <w:rFonts w:ascii="Arial" w:hAnsi="Arial" w:cs="Arial"/>
          <w:color w:val="222222"/>
          <w:szCs w:val="24"/>
          <w:shd w:val="clear" w:color="auto" w:fill="FFFFFF"/>
          <w:lang w:val="en-US"/>
        </w:rPr>
        <w:t>, 48(9/10), pp.1752-1773.</w:t>
      </w:r>
    </w:p>
    <w:p w14:paraId="4CF1A512"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lastRenderedPageBreak/>
        <w:t>Deroy, O., Reade, B. and Spence, C., 2015. The insectivore’s dilemma, and how to take the West out of it. </w:t>
      </w:r>
      <w:r w:rsidRPr="00ED1D2F">
        <w:rPr>
          <w:rFonts w:ascii="Arial" w:hAnsi="Arial" w:cs="Arial"/>
          <w:i/>
          <w:iCs/>
          <w:color w:val="222222"/>
          <w:szCs w:val="24"/>
          <w:shd w:val="clear" w:color="auto" w:fill="FFFFFF"/>
        </w:rPr>
        <w:t>Food Quality and Preference</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44</w:t>
      </w:r>
      <w:r w:rsidRPr="00ED1D2F">
        <w:rPr>
          <w:rFonts w:ascii="Arial" w:hAnsi="Arial" w:cs="Arial"/>
          <w:color w:val="222222"/>
          <w:szCs w:val="24"/>
          <w:shd w:val="clear" w:color="auto" w:fill="FFFFFF"/>
        </w:rPr>
        <w:t>(1), pp.44-55.</w:t>
      </w:r>
    </w:p>
    <w:p w14:paraId="6D5676B5"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Diwan, S.B., 2025. Consumer-Brand Relationship: A Review and Future Scope. </w:t>
      </w:r>
      <w:r w:rsidRPr="00ED1D2F">
        <w:rPr>
          <w:rFonts w:ascii="Arial" w:hAnsi="Arial" w:cs="Arial"/>
          <w:i/>
          <w:iCs/>
          <w:color w:val="222222"/>
          <w:szCs w:val="24"/>
          <w:shd w:val="clear" w:color="auto" w:fill="FFFFFF"/>
        </w:rPr>
        <w:t>Marketing Perspectives on Phygitalization</w:t>
      </w:r>
      <w:r w:rsidRPr="00ED1D2F">
        <w:rPr>
          <w:rFonts w:ascii="Arial" w:hAnsi="Arial" w:cs="Arial"/>
          <w:color w:val="222222"/>
          <w:szCs w:val="24"/>
          <w:shd w:val="clear" w:color="auto" w:fill="FFFFFF"/>
        </w:rPr>
        <w:t>, pp.263-283.</w:t>
      </w:r>
    </w:p>
    <w:p w14:paraId="2914EF6C"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Eklund, A.A. and Helmefalk, M., 2022. Congruency or incongruency: a theoretical framework and opportunities for future research avenues. </w:t>
      </w:r>
      <w:r w:rsidRPr="00ED1D2F">
        <w:rPr>
          <w:rFonts w:ascii="Arial" w:hAnsi="Arial" w:cs="Arial"/>
          <w:i/>
          <w:iCs/>
          <w:color w:val="222222"/>
          <w:szCs w:val="24"/>
          <w:shd w:val="clear" w:color="auto" w:fill="FFFFFF"/>
        </w:rPr>
        <w:t>Journal of Product &amp; Brand Management</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31</w:t>
      </w:r>
      <w:r w:rsidRPr="00ED1D2F">
        <w:rPr>
          <w:rFonts w:ascii="Arial" w:hAnsi="Arial" w:cs="Arial"/>
          <w:color w:val="222222"/>
          <w:szCs w:val="24"/>
          <w:shd w:val="clear" w:color="auto" w:fill="FFFFFF"/>
        </w:rPr>
        <w:t>(4), pp.606-621.</w:t>
      </w:r>
    </w:p>
    <w:p w14:paraId="2331CAD8"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Emon, M.M.H. and Khan, T., 2024. A Systematic Literature Review on Sustainability Integration and Marketing Intelligence in the Era of Artificial Intelligence. </w:t>
      </w:r>
      <w:r w:rsidRPr="00ED1D2F">
        <w:rPr>
          <w:rFonts w:ascii="Arial" w:hAnsi="Arial" w:cs="Arial"/>
          <w:i/>
          <w:iCs/>
          <w:color w:val="222222"/>
          <w:szCs w:val="24"/>
          <w:shd w:val="clear" w:color="auto" w:fill="FFFFFF"/>
        </w:rPr>
        <w:t>Review of Business and Economics Studies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12</w:t>
      </w:r>
      <w:r w:rsidRPr="00ED1D2F">
        <w:rPr>
          <w:rFonts w:ascii="Arial" w:hAnsi="Arial" w:cs="Arial"/>
          <w:color w:val="222222"/>
          <w:szCs w:val="24"/>
          <w:shd w:val="clear" w:color="auto" w:fill="FFFFFF"/>
        </w:rPr>
        <w:t>(4), pp.6-28.</w:t>
      </w:r>
    </w:p>
    <w:p w14:paraId="483F7452"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Fens, M., Wilkie, D.C. and Rao Hill, S., 2022. Beyond brand personality. A multidimensional perspective of self-congruence. </w:t>
      </w:r>
      <w:r w:rsidRPr="00ED1D2F">
        <w:rPr>
          <w:rFonts w:ascii="Arial" w:hAnsi="Arial" w:cs="Arial"/>
          <w:i/>
          <w:iCs/>
          <w:color w:val="222222"/>
          <w:szCs w:val="24"/>
          <w:shd w:val="clear" w:color="auto" w:fill="FFFFFF"/>
        </w:rPr>
        <w:t>Journal of Marketing Management</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38</w:t>
      </w:r>
      <w:r w:rsidRPr="00ED1D2F">
        <w:rPr>
          <w:rFonts w:ascii="Arial" w:hAnsi="Arial" w:cs="Arial"/>
          <w:color w:val="222222"/>
          <w:szCs w:val="24"/>
          <w:shd w:val="clear" w:color="auto" w:fill="FFFFFF"/>
        </w:rPr>
        <w:t>(13-14), pp.1529-1560.</w:t>
      </w:r>
    </w:p>
    <w:p w14:paraId="455E3BF0"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Fournier, S. and Alvarez, C., 2013. Brands as relationship partners: Warmth, competence, and in-between. </w:t>
      </w:r>
      <w:r w:rsidRPr="00ED1D2F">
        <w:rPr>
          <w:rFonts w:ascii="Arial" w:hAnsi="Arial" w:cs="Arial"/>
          <w:i/>
          <w:iCs/>
          <w:color w:val="222222"/>
          <w:szCs w:val="24"/>
          <w:shd w:val="clear" w:color="auto" w:fill="FFFFFF"/>
          <w:lang w:val="en-US"/>
        </w:rPr>
        <w:t>Journal of Consumer Psychology</w:t>
      </w:r>
      <w:r w:rsidRPr="00ED1D2F">
        <w:rPr>
          <w:rFonts w:ascii="Arial" w:hAnsi="Arial" w:cs="Arial"/>
          <w:color w:val="222222"/>
          <w:szCs w:val="24"/>
          <w:shd w:val="clear" w:color="auto" w:fill="FFFFFF"/>
          <w:lang w:val="en-US"/>
        </w:rPr>
        <w:t>, 23(4), pp.443-450.</w:t>
      </w:r>
    </w:p>
    <w:p w14:paraId="4B2E5156"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Gammoh, B.S., Voss, K.E. and Fang, X., 2010. Multiple brand alliances: A portfolio diversification perspective. </w:t>
      </w:r>
      <w:r w:rsidRPr="00ED1D2F">
        <w:rPr>
          <w:rFonts w:ascii="Arial" w:hAnsi="Arial" w:cs="Arial"/>
          <w:i/>
          <w:iCs/>
          <w:color w:val="222222"/>
          <w:szCs w:val="24"/>
          <w:shd w:val="clear" w:color="auto" w:fill="FFFFFF"/>
          <w:lang w:val="en-US"/>
        </w:rPr>
        <w:t>Journal of Product &amp; Brand Management</w:t>
      </w:r>
      <w:r w:rsidRPr="00ED1D2F">
        <w:rPr>
          <w:rFonts w:ascii="Arial" w:hAnsi="Arial" w:cs="Arial"/>
          <w:color w:val="222222"/>
          <w:szCs w:val="24"/>
          <w:shd w:val="clear" w:color="auto" w:fill="FFFFFF"/>
          <w:lang w:val="en-US"/>
        </w:rPr>
        <w:t>, 19(1), pp.27-33.</w:t>
      </w:r>
    </w:p>
    <w:p w14:paraId="4AF32057"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Ge, H., Wang, W., Wang, Y. and Tan, R., 2025. How does original equipment manufacturing brand disclosure affect purchase intention? The mediating role of brand competence and brand warmth. </w:t>
      </w:r>
      <w:r w:rsidRPr="00ED1D2F">
        <w:rPr>
          <w:rFonts w:ascii="Arial" w:hAnsi="Arial" w:cs="Arial"/>
          <w:i/>
          <w:iCs/>
          <w:color w:val="222222"/>
          <w:szCs w:val="24"/>
          <w:shd w:val="clear" w:color="auto" w:fill="FFFFFF"/>
        </w:rPr>
        <w:t>Asia Pacific Journal of Marketing and Logistics</w:t>
      </w:r>
      <w:r w:rsidRPr="00ED1D2F">
        <w:rPr>
          <w:rFonts w:ascii="Arial" w:hAnsi="Arial" w:cs="Arial"/>
          <w:color w:val="222222"/>
          <w:szCs w:val="24"/>
          <w:shd w:val="clear" w:color="auto" w:fill="FFFFFF"/>
        </w:rPr>
        <w:t>.</w:t>
      </w:r>
    </w:p>
    <w:p w14:paraId="6C2C8A1C"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lastRenderedPageBreak/>
        <w:t>Goi, C.L., Chieng, F.Y.L. and Goi, M.T., 2023. Avoidance of similarity and brand attachment of Generation X in sportswear brand loyalty: The roles of self-congruity. </w:t>
      </w:r>
      <w:r w:rsidRPr="00ED1D2F">
        <w:rPr>
          <w:rFonts w:ascii="Arial" w:hAnsi="Arial" w:cs="Arial"/>
          <w:i/>
          <w:iCs/>
          <w:color w:val="222222"/>
          <w:szCs w:val="24"/>
          <w:shd w:val="clear" w:color="auto" w:fill="FFFFFF"/>
        </w:rPr>
        <w:t>Journal of Global Scholars of Marketing Science</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33</w:t>
      </w:r>
      <w:r w:rsidRPr="00ED1D2F">
        <w:rPr>
          <w:rFonts w:ascii="Arial" w:hAnsi="Arial" w:cs="Arial"/>
          <w:color w:val="222222"/>
          <w:szCs w:val="24"/>
          <w:shd w:val="clear" w:color="auto" w:fill="FFFFFF"/>
        </w:rPr>
        <w:t>(1), pp.133-153.</w:t>
      </w:r>
    </w:p>
    <w:p w14:paraId="03BB5294"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Grewal, D., Roggeveen, A.L. and Nordfält, J., 2017. The future of retailing. </w:t>
      </w:r>
      <w:r w:rsidRPr="00ED1D2F">
        <w:rPr>
          <w:rFonts w:ascii="Arial" w:hAnsi="Arial" w:cs="Arial"/>
          <w:i/>
          <w:iCs/>
          <w:color w:val="222222"/>
          <w:szCs w:val="24"/>
          <w:shd w:val="clear" w:color="auto" w:fill="FFFFFF"/>
          <w:lang w:val="en-US"/>
        </w:rPr>
        <w:t>Journal of Retailing</w:t>
      </w:r>
      <w:r w:rsidRPr="00ED1D2F">
        <w:rPr>
          <w:rFonts w:ascii="Arial" w:hAnsi="Arial" w:cs="Arial"/>
          <w:color w:val="222222"/>
          <w:szCs w:val="24"/>
          <w:shd w:val="clear" w:color="auto" w:fill="FFFFFF"/>
          <w:lang w:val="en-US"/>
        </w:rPr>
        <w:t>, 93(1), pp.1-6.</w:t>
      </w:r>
    </w:p>
    <w:p w14:paraId="445BBBBA"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Guo, Y. and Hsu, F.C., 2023. Branding Creative Cities of Gastronomy: the role of brand experience and the influence of tourists' self-congruity and self-expansion. </w:t>
      </w:r>
      <w:r w:rsidRPr="00ED1D2F">
        <w:rPr>
          <w:rFonts w:ascii="Arial" w:hAnsi="Arial" w:cs="Arial"/>
          <w:i/>
          <w:iCs/>
          <w:color w:val="222222"/>
          <w:szCs w:val="24"/>
          <w:shd w:val="clear" w:color="auto" w:fill="FFFFFF"/>
        </w:rPr>
        <w:t>British Food Journal</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125</w:t>
      </w:r>
      <w:r w:rsidRPr="00ED1D2F">
        <w:rPr>
          <w:rFonts w:ascii="Arial" w:hAnsi="Arial" w:cs="Arial"/>
          <w:color w:val="222222"/>
          <w:szCs w:val="24"/>
          <w:shd w:val="clear" w:color="auto" w:fill="FFFFFF"/>
        </w:rPr>
        <w:t>(8), pp.2803-2824.</w:t>
      </w:r>
    </w:p>
    <w:p w14:paraId="0E3D9EBF"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Gürhan-Canli, Z. and Maheswaran, D., 2010. Cultural variations in brand evaluations: The role of self-construal. </w:t>
      </w:r>
      <w:r w:rsidRPr="00ED1D2F">
        <w:rPr>
          <w:rFonts w:ascii="Arial" w:hAnsi="Arial" w:cs="Arial"/>
          <w:i/>
          <w:iCs/>
          <w:color w:val="222222"/>
          <w:szCs w:val="24"/>
          <w:shd w:val="clear" w:color="auto" w:fill="FFFFFF"/>
          <w:lang w:val="en-US"/>
        </w:rPr>
        <w:t>Journal of Consumer Research</w:t>
      </w:r>
      <w:r w:rsidRPr="00ED1D2F">
        <w:rPr>
          <w:rFonts w:ascii="Arial" w:hAnsi="Arial" w:cs="Arial"/>
          <w:color w:val="222222"/>
          <w:szCs w:val="24"/>
          <w:shd w:val="clear" w:color="auto" w:fill="FFFFFF"/>
          <w:lang w:val="en-US"/>
        </w:rPr>
        <w:t>, 37(3), pp.395-409.</w:t>
      </w:r>
    </w:p>
    <w:p w14:paraId="6CFFC67F"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Halkias, G. and Kokkinaki, F., 2014. The degree of ad–brand incongruity and the distinction between schema-driven and stimulus-driven attitudes. </w:t>
      </w:r>
      <w:r w:rsidRPr="00ED1D2F">
        <w:rPr>
          <w:rFonts w:ascii="Arial" w:hAnsi="Arial" w:cs="Arial"/>
          <w:i/>
          <w:iCs/>
          <w:color w:val="222222"/>
          <w:szCs w:val="24"/>
          <w:shd w:val="clear" w:color="auto" w:fill="FFFFFF"/>
        </w:rPr>
        <w:t>Journal of Advertising</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43</w:t>
      </w:r>
      <w:r w:rsidRPr="00ED1D2F">
        <w:rPr>
          <w:rFonts w:ascii="Arial" w:hAnsi="Arial" w:cs="Arial"/>
          <w:color w:val="222222"/>
          <w:szCs w:val="24"/>
          <w:shd w:val="clear" w:color="auto" w:fill="FFFFFF"/>
        </w:rPr>
        <w:t>(4), pp.397-409.</w:t>
      </w:r>
    </w:p>
    <w:p w14:paraId="2B6EF06C"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eastAsia="Times New Roman" w:hAnsi="Arial" w:cs="Arial"/>
          <w:szCs w:val="24"/>
        </w:rPr>
        <w:t>Harmon-Kizer, T. (2017) - Schema congruity in consumer processing</w:t>
      </w:r>
    </w:p>
    <w:p w14:paraId="5A0A237E"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Harmon-Kizer, T., 2019. The role of logo recoloring on perceptual fluency in cause-related marketing campaigns. </w:t>
      </w:r>
      <w:r w:rsidRPr="00ED1D2F">
        <w:rPr>
          <w:rFonts w:ascii="Arial" w:hAnsi="Arial" w:cs="Arial"/>
          <w:i/>
          <w:iCs/>
          <w:color w:val="222222"/>
          <w:szCs w:val="24"/>
          <w:shd w:val="clear" w:color="auto" w:fill="FFFFFF"/>
        </w:rPr>
        <w:t>Journal of Promotion Management</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25</w:t>
      </w:r>
      <w:r w:rsidRPr="00ED1D2F">
        <w:rPr>
          <w:rFonts w:ascii="Arial" w:hAnsi="Arial" w:cs="Arial"/>
          <w:color w:val="222222"/>
          <w:szCs w:val="24"/>
          <w:shd w:val="clear" w:color="auto" w:fill="FFFFFF"/>
        </w:rPr>
        <w:t>(7), pp.959-982.</w:t>
      </w:r>
    </w:p>
    <w:p w14:paraId="520084D2"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Harmon-Kizer, T.R., 2017. The effects of schema congruity on consumer response to celebrity advertising. </w:t>
      </w:r>
      <w:r w:rsidRPr="00ED1D2F">
        <w:rPr>
          <w:rFonts w:ascii="Arial" w:hAnsi="Arial" w:cs="Arial"/>
          <w:i/>
          <w:iCs/>
          <w:color w:val="222222"/>
          <w:szCs w:val="24"/>
          <w:shd w:val="clear" w:color="auto" w:fill="FFFFFF"/>
        </w:rPr>
        <w:t>Journal of Marketing Communications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23</w:t>
      </w:r>
      <w:r w:rsidRPr="00ED1D2F">
        <w:rPr>
          <w:rFonts w:ascii="Arial" w:hAnsi="Arial" w:cs="Arial"/>
          <w:color w:val="222222"/>
          <w:szCs w:val="24"/>
          <w:shd w:val="clear" w:color="auto" w:fill="FFFFFF"/>
        </w:rPr>
        <w:t>(2), pp.162-175.</w:t>
      </w:r>
    </w:p>
    <w:p w14:paraId="78F44347"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hAnsi="Arial" w:cs="Arial"/>
          <w:color w:val="222222"/>
          <w:szCs w:val="24"/>
          <w:shd w:val="clear" w:color="auto" w:fill="FFFFFF"/>
        </w:rPr>
        <w:t>Harmon-Kizer, T.R., 2017. The effects of schema congruity on consumer response to celebrity advertising. </w:t>
      </w:r>
      <w:r w:rsidRPr="00ED1D2F">
        <w:rPr>
          <w:rFonts w:ascii="Arial" w:hAnsi="Arial" w:cs="Arial"/>
          <w:i/>
          <w:iCs/>
          <w:color w:val="222222"/>
          <w:szCs w:val="24"/>
          <w:shd w:val="clear" w:color="auto" w:fill="FFFFFF"/>
        </w:rPr>
        <w:t>Journal of Marketing Communications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23</w:t>
      </w:r>
      <w:r w:rsidRPr="00ED1D2F">
        <w:rPr>
          <w:rFonts w:ascii="Arial" w:hAnsi="Arial" w:cs="Arial"/>
          <w:color w:val="222222"/>
          <w:szCs w:val="24"/>
          <w:shd w:val="clear" w:color="auto" w:fill="FFFFFF"/>
        </w:rPr>
        <w:t>(2), pp.162-175.</w:t>
      </w:r>
    </w:p>
    <w:p w14:paraId="4DC5F693"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lastRenderedPageBreak/>
        <w:t>Haynes, A., Dixon, H. and Wakefield, M., 2024. Virtue marketing: trends in health-, eco-, and cause-oriented claims on the packaging of new alcohol products in Australia between 2013 and 2023. </w:t>
      </w:r>
      <w:r w:rsidRPr="00ED1D2F">
        <w:rPr>
          <w:rFonts w:ascii="Arial" w:hAnsi="Arial" w:cs="Arial"/>
          <w:i/>
          <w:iCs/>
          <w:color w:val="222222"/>
          <w:szCs w:val="24"/>
          <w:shd w:val="clear" w:color="auto" w:fill="FFFFFF"/>
        </w:rPr>
        <w:t>Journal of Studies on Alcohol and Drugs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85</w:t>
      </w:r>
      <w:r w:rsidRPr="00ED1D2F">
        <w:rPr>
          <w:rFonts w:ascii="Arial" w:hAnsi="Arial" w:cs="Arial"/>
          <w:color w:val="222222"/>
          <w:szCs w:val="24"/>
          <w:shd w:val="clear" w:color="auto" w:fill="FFFFFF"/>
        </w:rPr>
        <w:t>(6), pp.829-838.</w:t>
      </w:r>
    </w:p>
    <w:p w14:paraId="3E9141F0"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Helmig, B., Huber, J.A. and Leeflang, P.S.H., 2011. Co-branding: The state of the art. </w:t>
      </w:r>
      <w:r w:rsidRPr="00ED1D2F">
        <w:rPr>
          <w:rFonts w:ascii="Arial" w:hAnsi="Arial" w:cs="Arial"/>
          <w:i/>
          <w:iCs/>
          <w:color w:val="222222"/>
          <w:szCs w:val="24"/>
          <w:shd w:val="clear" w:color="auto" w:fill="FFFFFF"/>
          <w:lang w:val="en-US"/>
        </w:rPr>
        <w:t>Schmalenbach Business Review</w:t>
      </w:r>
      <w:r w:rsidRPr="00ED1D2F">
        <w:rPr>
          <w:rFonts w:ascii="Arial" w:hAnsi="Arial" w:cs="Arial"/>
          <w:color w:val="222222"/>
          <w:szCs w:val="24"/>
          <w:shd w:val="clear" w:color="auto" w:fill="FFFFFF"/>
          <w:lang w:val="en-US"/>
        </w:rPr>
        <w:t>, 63(4), pp.359-377.</w:t>
      </w:r>
    </w:p>
    <w:p w14:paraId="659B7A8A"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Heo, Y., 2023. </w:t>
      </w:r>
      <w:r w:rsidRPr="00ED1D2F">
        <w:rPr>
          <w:rFonts w:ascii="Arial" w:hAnsi="Arial" w:cs="Arial"/>
          <w:i/>
          <w:iCs/>
          <w:color w:val="222222"/>
          <w:szCs w:val="24"/>
          <w:shd w:val="clear" w:color="auto" w:fill="FFFFFF"/>
        </w:rPr>
        <w:t>Understanding the Sports Product Collaboration: The Effect of Self-Image Congruence and Brand Loyalty on Attitude Toward Collaboration</w:t>
      </w:r>
      <w:r w:rsidRPr="00ED1D2F">
        <w:rPr>
          <w:rFonts w:ascii="Arial" w:hAnsi="Arial" w:cs="Arial"/>
          <w:color w:val="222222"/>
          <w:szCs w:val="24"/>
          <w:shd w:val="clear" w:color="auto" w:fill="FFFFFF"/>
        </w:rPr>
        <w:t>. Indiana University.</w:t>
      </w:r>
    </w:p>
    <w:p w14:paraId="18B8DE9F"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Homburg, C., Klarmann, M. and Schmitt, J., 2010. Brand awareness in business markets: When is it related to firm performance? </w:t>
      </w:r>
      <w:r w:rsidRPr="00ED1D2F">
        <w:rPr>
          <w:rFonts w:ascii="Arial" w:hAnsi="Arial" w:cs="Arial"/>
          <w:i/>
          <w:iCs/>
          <w:color w:val="222222"/>
          <w:szCs w:val="24"/>
          <w:shd w:val="clear" w:color="auto" w:fill="FFFFFF"/>
          <w:lang w:val="en-US"/>
        </w:rPr>
        <w:t>International Journal of Research in Marketing</w:t>
      </w:r>
      <w:r w:rsidRPr="00ED1D2F">
        <w:rPr>
          <w:rFonts w:ascii="Arial" w:hAnsi="Arial" w:cs="Arial"/>
          <w:color w:val="222222"/>
          <w:szCs w:val="24"/>
          <w:shd w:val="clear" w:color="auto" w:fill="FFFFFF"/>
          <w:lang w:val="en-US"/>
        </w:rPr>
        <w:t>, 27(3), pp.201-212.</w:t>
      </w:r>
    </w:p>
    <w:p w14:paraId="07412F1D"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Huang, M.H. and Cheng, Z.H., 2016. The effects of brand alliance on brand equity: A longitudinal study. </w:t>
      </w:r>
      <w:r w:rsidRPr="00ED1D2F">
        <w:rPr>
          <w:rFonts w:ascii="Arial" w:hAnsi="Arial" w:cs="Arial"/>
          <w:i/>
          <w:iCs/>
          <w:color w:val="222222"/>
          <w:szCs w:val="24"/>
          <w:shd w:val="clear" w:color="auto" w:fill="FFFFFF"/>
          <w:lang w:val="en-US"/>
        </w:rPr>
        <w:t>Journal of Business Research</w:t>
      </w:r>
      <w:r w:rsidRPr="00ED1D2F">
        <w:rPr>
          <w:rFonts w:ascii="Arial" w:hAnsi="Arial" w:cs="Arial"/>
          <w:color w:val="222222"/>
          <w:szCs w:val="24"/>
          <w:shd w:val="clear" w:color="auto" w:fill="FFFFFF"/>
          <w:lang w:val="en-US"/>
        </w:rPr>
        <w:t>, 69(6), pp.2143-2150.</w:t>
      </w:r>
    </w:p>
    <w:p w14:paraId="6AB92B99"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İmamoğlu, Ç., 2009. The role of schemas in understanding places.</w:t>
      </w:r>
    </w:p>
    <w:p w14:paraId="5CCA7209"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Iqbal, M.H., Nourin, S., Rahman, M.A. and Hossain, D.M.E., Understanding and Predicting Ai-Driven E-Commerce Adoption in Bangladesh: An Extended of the Theory of Planned Behaviour. </w:t>
      </w:r>
      <w:r w:rsidRPr="00ED1D2F">
        <w:rPr>
          <w:rFonts w:ascii="Arial" w:hAnsi="Arial" w:cs="Arial"/>
          <w:i/>
          <w:iCs/>
          <w:color w:val="222222"/>
          <w:szCs w:val="24"/>
          <w:shd w:val="clear" w:color="auto" w:fill="FFFFFF"/>
        </w:rPr>
        <w:t>Available at SSRN 5192955</w:t>
      </w:r>
      <w:r w:rsidRPr="00ED1D2F">
        <w:rPr>
          <w:rFonts w:ascii="Arial" w:hAnsi="Arial" w:cs="Arial"/>
          <w:color w:val="222222"/>
          <w:szCs w:val="24"/>
          <w:shd w:val="clear" w:color="auto" w:fill="FFFFFF"/>
        </w:rPr>
        <w:t>.</w:t>
      </w:r>
    </w:p>
    <w:p w14:paraId="5D859ADC"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eastAsia="Times New Roman" w:hAnsi="Arial" w:cs="Arial"/>
          <w:szCs w:val="24"/>
        </w:rPr>
        <w:t>IWSR (2025) - Beverage alcohol e-commerce growth projections</w:t>
      </w:r>
    </w:p>
    <w:p w14:paraId="6992D0B9"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Jap, S.D., Gould, A.N. and Liu, A.H., 2017. Managing mergers: Why joining forces with competitors can boost brand value. </w:t>
      </w:r>
      <w:r w:rsidRPr="00ED1D2F">
        <w:rPr>
          <w:rFonts w:ascii="Arial" w:hAnsi="Arial" w:cs="Arial"/>
          <w:i/>
          <w:iCs/>
          <w:color w:val="222222"/>
          <w:szCs w:val="24"/>
          <w:shd w:val="clear" w:color="auto" w:fill="FFFFFF"/>
          <w:lang w:val="en-US"/>
        </w:rPr>
        <w:t>Journal of Brand Management</w:t>
      </w:r>
      <w:r w:rsidRPr="00ED1D2F">
        <w:rPr>
          <w:rFonts w:ascii="Arial" w:hAnsi="Arial" w:cs="Arial"/>
          <w:color w:val="222222"/>
          <w:szCs w:val="24"/>
          <w:shd w:val="clear" w:color="auto" w:fill="FFFFFF"/>
          <w:lang w:val="en-US"/>
        </w:rPr>
        <w:t>, 24(5), pp.438-452.</w:t>
      </w:r>
    </w:p>
    <w:p w14:paraId="405E2B23"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lastRenderedPageBreak/>
        <w:t>Jayapal, J., 2025. Unveiling the Impact of AI-Driven Personalization on Customer Loyalty in Online Shopping: The Moderating Effects of Privacy Concerns. </w:t>
      </w:r>
      <w:r w:rsidRPr="00ED1D2F">
        <w:rPr>
          <w:rFonts w:ascii="Arial" w:hAnsi="Arial" w:cs="Arial"/>
          <w:i/>
          <w:iCs/>
          <w:color w:val="222222"/>
          <w:szCs w:val="24"/>
          <w:shd w:val="clear" w:color="auto" w:fill="FFFFFF"/>
        </w:rPr>
        <w:t>Journal of Promotion Management</w:t>
      </w:r>
      <w:r w:rsidRPr="00ED1D2F">
        <w:rPr>
          <w:rFonts w:ascii="Arial" w:hAnsi="Arial" w:cs="Arial"/>
          <w:color w:val="222222"/>
          <w:szCs w:val="24"/>
          <w:shd w:val="clear" w:color="auto" w:fill="FFFFFF"/>
        </w:rPr>
        <w:t>, pp.1-30.</w:t>
      </w:r>
    </w:p>
    <w:p w14:paraId="77A9C710"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eastAsia="Times New Roman" w:hAnsi="Arial" w:cs="Arial"/>
          <w:szCs w:val="24"/>
        </w:rPr>
        <w:t>Keller, K.L. (2020) - Associative network models of brand memory</w:t>
      </w:r>
    </w:p>
    <w:p w14:paraId="4746997D"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Keller, K.L., 2013. </w:t>
      </w:r>
      <w:r w:rsidRPr="00ED1D2F">
        <w:rPr>
          <w:rFonts w:ascii="Arial" w:hAnsi="Arial" w:cs="Arial"/>
          <w:i/>
          <w:iCs/>
          <w:color w:val="222222"/>
          <w:szCs w:val="24"/>
          <w:shd w:val="clear" w:color="auto" w:fill="FFFFFF"/>
          <w:lang w:val="en-US"/>
        </w:rPr>
        <w:t>Strategic brand management: Building, measuring, and managing brand equity</w:t>
      </w:r>
      <w:r w:rsidRPr="00ED1D2F">
        <w:rPr>
          <w:rFonts w:ascii="Arial" w:hAnsi="Arial" w:cs="Arial"/>
          <w:color w:val="222222"/>
          <w:szCs w:val="24"/>
          <w:shd w:val="clear" w:color="auto" w:fill="FFFFFF"/>
          <w:lang w:val="en-US"/>
        </w:rPr>
        <w:t>. 4th ed. Upper Saddle River, NJ: Pearson Education.</w:t>
      </w:r>
    </w:p>
    <w:p w14:paraId="7A7B20CE"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Keller, K.L., 2025. The evolution of modern branding: Historical origins, current perspectives, and future directions. </w:t>
      </w:r>
      <w:r w:rsidRPr="00ED1D2F">
        <w:rPr>
          <w:rFonts w:ascii="Arial" w:hAnsi="Arial" w:cs="Arial"/>
          <w:i/>
          <w:iCs/>
          <w:color w:val="222222"/>
          <w:szCs w:val="24"/>
          <w:shd w:val="clear" w:color="auto" w:fill="FFFFFF"/>
        </w:rPr>
        <w:t>Journal of Business Research</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194</w:t>
      </w:r>
      <w:r w:rsidRPr="00ED1D2F">
        <w:rPr>
          <w:rFonts w:ascii="Arial" w:hAnsi="Arial" w:cs="Arial"/>
          <w:color w:val="222222"/>
          <w:szCs w:val="24"/>
          <w:shd w:val="clear" w:color="auto" w:fill="FFFFFF"/>
        </w:rPr>
        <w:t>, p.115359.</w:t>
      </w:r>
    </w:p>
    <w:p w14:paraId="60A67B37"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Keller, K.L., Heckler, S.E. and Houston, M.J., 1998. The effects of brand name suggestiveness on advertising recall. </w:t>
      </w:r>
      <w:r w:rsidRPr="00ED1D2F">
        <w:rPr>
          <w:rFonts w:ascii="Arial" w:hAnsi="Arial" w:cs="Arial"/>
          <w:i/>
          <w:iCs/>
          <w:color w:val="222222"/>
          <w:szCs w:val="24"/>
          <w:shd w:val="clear" w:color="auto" w:fill="FFFFFF"/>
        </w:rPr>
        <w:t>Journal of marketing</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62</w:t>
      </w:r>
      <w:r w:rsidRPr="00ED1D2F">
        <w:rPr>
          <w:rFonts w:ascii="Arial" w:hAnsi="Arial" w:cs="Arial"/>
          <w:color w:val="222222"/>
          <w:szCs w:val="24"/>
          <w:shd w:val="clear" w:color="auto" w:fill="FFFFFF"/>
        </w:rPr>
        <w:t>(1), pp.48-57.</w:t>
      </w:r>
    </w:p>
    <w:p w14:paraId="6DD1DAE6"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Khan, A., Hamid, A.B.A., Siddiqui, H.A. and Fai, I.T.D.T.C., Shaping Business Behaviour through Generative AI: Predicting Future Consumer Trends in Marketing.</w:t>
      </w:r>
    </w:p>
    <w:p w14:paraId="26C7954E"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Kim, P., Vaidyanathan, R., Chang, H. and Stoel, L., 2018. Using brand alliances with artists to expand retail brand personality. </w:t>
      </w:r>
      <w:r w:rsidRPr="00ED1D2F">
        <w:rPr>
          <w:rFonts w:ascii="Arial" w:hAnsi="Arial" w:cs="Arial"/>
          <w:i/>
          <w:iCs/>
          <w:color w:val="222222"/>
          <w:szCs w:val="24"/>
          <w:shd w:val="clear" w:color="auto" w:fill="FFFFFF"/>
        </w:rPr>
        <w:t>Journal of Business Research</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85</w:t>
      </w:r>
      <w:r w:rsidRPr="00ED1D2F">
        <w:rPr>
          <w:rFonts w:ascii="Arial" w:hAnsi="Arial" w:cs="Arial"/>
          <w:color w:val="222222"/>
          <w:szCs w:val="24"/>
          <w:shd w:val="clear" w:color="auto" w:fill="FFFFFF"/>
        </w:rPr>
        <w:t>, pp.424-433.</w:t>
      </w:r>
    </w:p>
    <w:p w14:paraId="51B78C9A"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Kolańska</w:t>
      </w:r>
      <w:r w:rsidRPr="00ED1D2F">
        <w:rPr>
          <w:rFonts w:ascii="Cambria Math" w:hAnsi="Cambria Math" w:cs="Cambria Math"/>
          <w:color w:val="222222"/>
          <w:szCs w:val="24"/>
          <w:shd w:val="clear" w:color="auto" w:fill="FFFFFF"/>
        </w:rPr>
        <w:t>‐</w:t>
      </w:r>
      <w:r w:rsidRPr="00ED1D2F">
        <w:rPr>
          <w:rFonts w:ascii="Arial" w:hAnsi="Arial" w:cs="Arial"/>
          <w:color w:val="222222"/>
          <w:szCs w:val="24"/>
          <w:shd w:val="clear" w:color="auto" w:fill="FFFFFF"/>
        </w:rPr>
        <w:t>Stronka, M. and Singh, B., 2024. Five decades of self</w:t>
      </w:r>
      <w:r w:rsidRPr="00ED1D2F">
        <w:rPr>
          <w:rFonts w:ascii="Cambria Math" w:hAnsi="Cambria Math" w:cs="Cambria Math"/>
          <w:color w:val="222222"/>
          <w:szCs w:val="24"/>
          <w:shd w:val="clear" w:color="auto" w:fill="FFFFFF"/>
        </w:rPr>
        <w:t>‐</w:t>
      </w:r>
      <w:r w:rsidRPr="00ED1D2F">
        <w:rPr>
          <w:rFonts w:ascii="Arial" w:hAnsi="Arial" w:cs="Arial"/>
          <w:color w:val="222222"/>
          <w:szCs w:val="24"/>
          <w:shd w:val="clear" w:color="auto" w:fill="FFFFFF"/>
        </w:rPr>
        <w:t>congruity in consumer behaviour research: a systematic review and future research agenda. </w:t>
      </w:r>
      <w:r w:rsidRPr="00ED1D2F">
        <w:rPr>
          <w:rFonts w:ascii="Arial" w:hAnsi="Arial" w:cs="Arial"/>
          <w:i/>
          <w:iCs/>
          <w:color w:val="222222"/>
          <w:szCs w:val="24"/>
          <w:shd w:val="clear" w:color="auto" w:fill="FFFFFF"/>
        </w:rPr>
        <w:t>International Journal of Consumer Studies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48</w:t>
      </w:r>
      <w:r w:rsidRPr="00ED1D2F">
        <w:rPr>
          <w:rFonts w:ascii="Arial" w:hAnsi="Arial" w:cs="Arial"/>
          <w:color w:val="222222"/>
          <w:szCs w:val="24"/>
          <w:shd w:val="clear" w:color="auto" w:fill="FFFFFF"/>
        </w:rPr>
        <w:t>(1), p.e12983.</w:t>
      </w:r>
    </w:p>
    <w:p w14:paraId="0999E3CA"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Kotler, P. and Keller, K.L., 2016. </w:t>
      </w:r>
      <w:r w:rsidRPr="00ED1D2F">
        <w:rPr>
          <w:rFonts w:ascii="Arial" w:hAnsi="Arial" w:cs="Arial"/>
          <w:i/>
          <w:iCs/>
          <w:color w:val="222222"/>
          <w:szCs w:val="24"/>
          <w:shd w:val="clear" w:color="auto" w:fill="FFFFFF"/>
          <w:lang w:val="en-US"/>
        </w:rPr>
        <w:t>Marketing management</w:t>
      </w:r>
      <w:r w:rsidRPr="00ED1D2F">
        <w:rPr>
          <w:rFonts w:ascii="Arial" w:hAnsi="Arial" w:cs="Arial"/>
          <w:color w:val="222222"/>
          <w:szCs w:val="24"/>
          <w:shd w:val="clear" w:color="auto" w:fill="FFFFFF"/>
          <w:lang w:val="en-US"/>
        </w:rPr>
        <w:t>. 15th ed. Upper Saddle River, NJ: Pearson Education.</w:t>
      </w:r>
    </w:p>
    <w:p w14:paraId="6FC468D0"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lastRenderedPageBreak/>
        <w:t>Kovács, L., Bóta, A., Hajdu, L. and Krész, M., 2022. Brands, networks, communities: How brand names are wired in the mind. </w:t>
      </w:r>
      <w:r w:rsidRPr="00ED1D2F">
        <w:rPr>
          <w:rFonts w:ascii="Arial" w:hAnsi="Arial" w:cs="Arial"/>
          <w:i/>
          <w:iCs/>
          <w:color w:val="222222"/>
          <w:szCs w:val="24"/>
          <w:shd w:val="clear" w:color="auto" w:fill="FFFFFF"/>
        </w:rPr>
        <w:t>Plos one</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17</w:t>
      </w:r>
      <w:r w:rsidRPr="00ED1D2F">
        <w:rPr>
          <w:rFonts w:ascii="Arial" w:hAnsi="Arial" w:cs="Arial"/>
          <w:color w:val="222222"/>
          <w:szCs w:val="24"/>
          <w:shd w:val="clear" w:color="auto" w:fill="FFFFFF"/>
        </w:rPr>
        <w:t>(8), p.e0273192.</w:t>
      </w:r>
    </w:p>
    <w:p w14:paraId="5CF5E8C0"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Lafferty, B.A. and Goldsmith, R.E., 2010. Cause–brand alliances: Does the cause help the brand? </w:t>
      </w:r>
      <w:r w:rsidRPr="00ED1D2F">
        <w:rPr>
          <w:rFonts w:ascii="Arial" w:hAnsi="Arial" w:cs="Arial"/>
          <w:i/>
          <w:iCs/>
          <w:color w:val="222222"/>
          <w:szCs w:val="24"/>
          <w:shd w:val="clear" w:color="auto" w:fill="FFFFFF"/>
          <w:lang w:val="en-US"/>
        </w:rPr>
        <w:t>Journal of Business Research</w:t>
      </w:r>
      <w:r w:rsidRPr="00ED1D2F">
        <w:rPr>
          <w:rFonts w:ascii="Arial" w:hAnsi="Arial" w:cs="Arial"/>
          <w:color w:val="222222"/>
          <w:szCs w:val="24"/>
          <w:shd w:val="clear" w:color="auto" w:fill="FFFFFF"/>
          <w:lang w:val="en-US"/>
        </w:rPr>
        <w:t>, 63(7), pp.698-704.</w:t>
      </w:r>
    </w:p>
    <w:p w14:paraId="60EEEAE2"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Lane, C., 2024. </w:t>
      </w:r>
      <w:r w:rsidRPr="00ED1D2F">
        <w:rPr>
          <w:rFonts w:ascii="Arial" w:hAnsi="Arial" w:cs="Arial"/>
          <w:i/>
          <w:iCs/>
          <w:color w:val="222222"/>
          <w:szCs w:val="24"/>
          <w:shd w:val="clear" w:color="auto" w:fill="FFFFFF"/>
        </w:rPr>
        <w:t>Navigating the Pandemic: Health Taxes and the Financial Performance of Large Tobacco, Alcohol, and Beverage Companies</w:t>
      </w:r>
      <w:r w:rsidRPr="00ED1D2F">
        <w:rPr>
          <w:rFonts w:ascii="Arial" w:hAnsi="Arial" w:cs="Arial"/>
          <w:color w:val="222222"/>
          <w:szCs w:val="24"/>
          <w:shd w:val="clear" w:color="auto" w:fill="FFFFFF"/>
        </w:rPr>
        <w:t>. Center for Global Development.</w:t>
      </w:r>
    </w:p>
    <w:p w14:paraId="48B5D7D6"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Lau, K.C., Shimul, A.S. and Phau, I., 2025. The influence of brand ambassador’s wrongdoing on consumers’ luxury brand desirability: the interplay of attachments, resilience, and empathy. </w:t>
      </w:r>
      <w:r w:rsidRPr="00ED1D2F">
        <w:rPr>
          <w:rFonts w:ascii="Arial" w:hAnsi="Arial" w:cs="Arial"/>
          <w:i/>
          <w:iCs/>
          <w:color w:val="222222"/>
          <w:szCs w:val="24"/>
          <w:shd w:val="clear" w:color="auto" w:fill="FFFFFF"/>
        </w:rPr>
        <w:t>Journal of Brand Management</w:t>
      </w:r>
      <w:r w:rsidRPr="00ED1D2F">
        <w:rPr>
          <w:rFonts w:ascii="Arial" w:hAnsi="Arial" w:cs="Arial"/>
          <w:color w:val="222222"/>
          <w:szCs w:val="24"/>
          <w:shd w:val="clear" w:color="auto" w:fill="FFFFFF"/>
        </w:rPr>
        <w:t>, pp.1-17.</w:t>
      </w:r>
    </w:p>
    <w:p w14:paraId="032610A0"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Lemon, K.N. and Verhoef, P.C., 2016. Understanding customer experience throughout the customer journey. </w:t>
      </w:r>
      <w:r w:rsidRPr="00ED1D2F">
        <w:rPr>
          <w:rFonts w:ascii="Arial" w:hAnsi="Arial" w:cs="Arial"/>
          <w:i/>
          <w:iCs/>
          <w:color w:val="222222"/>
          <w:szCs w:val="24"/>
          <w:shd w:val="clear" w:color="auto" w:fill="FFFFFF"/>
          <w:lang w:val="en-US"/>
        </w:rPr>
        <w:t>Journal of Marketing</w:t>
      </w:r>
      <w:r w:rsidRPr="00ED1D2F">
        <w:rPr>
          <w:rFonts w:ascii="Arial" w:hAnsi="Arial" w:cs="Arial"/>
          <w:color w:val="222222"/>
          <w:szCs w:val="24"/>
          <w:shd w:val="clear" w:color="auto" w:fill="FFFFFF"/>
          <w:lang w:val="en-US"/>
        </w:rPr>
        <w:t>, 80(6), pp.69-96.</w:t>
      </w:r>
    </w:p>
    <w:p w14:paraId="66588278"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Li, N. and Aumeboonsuke, V., 2025. How Gamification Features Drive Brand Loyalty: The Mediating Roles of Consumer Experience and Brand Engagement. </w:t>
      </w:r>
      <w:r w:rsidRPr="00ED1D2F">
        <w:rPr>
          <w:rFonts w:ascii="Arial" w:hAnsi="Arial" w:cs="Arial"/>
          <w:i/>
          <w:iCs/>
          <w:color w:val="222222"/>
          <w:szCs w:val="24"/>
          <w:shd w:val="clear" w:color="auto" w:fill="FFFFFF"/>
        </w:rPr>
        <w:t>Journal of Theoretical and Applied Electronic Commerce Research</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20</w:t>
      </w:r>
      <w:r w:rsidRPr="00ED1D2F">
        <w:rPr>
          <w:rFonts w:ascii="Arial" w:hAnsi="Arial" w:cs="Arial"/>
          <w:color w:val="222222"/>
          <w:szCs w:val="24"/>
          <w:shd w:val="clear" w:color="auto" w:fill="FFFFFF"/>
        </w:rPr>
        <w:t>(2), p.113.</w:t>
      </w:r>
    </w:p>
    <w:p w14:paraId="6C922636"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Luarn, P., Chen, C.C. and Chiu, Y.P., 2025. Influencer Marketing on Instagram: From Schema Congruence to Color Congruence. </w:t>
      </w:r>
      <w:r w:rsidRPr="00ED1D2F">
        <w:rPr>
          <w:rFonts w:ascii="Arial" w:hAnsi="Arial" w:cs="Arial"/>
          <w:i/>
          <w:iCs/>
          <w:color w:val="222222"/>
          <w:szCs w:val="24"/>
          <w:shd w:val="clear" w:color="auto" w:fill="FFFFFF"/>
        </w:rPr>
        <w:t>Information &amp; Culture</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60</w:t>
      </w:r>
      <w:r w:rsidRPr="00ED1D2F">
        <w:rPr>
          <w:rFonts w:ascii="Arial" w:hAnsi="Arial" w:cs="Arial"/>
          <w:color w:val="222222"/>
          <w:szCs w:val="24"/>
          <w:shd w:val="clear" w:color="auto" w:fill="FFFFFF"/>
        </w:rPr>
        <w:t>(1), pp.79-93.</w:t>
      </w:r>
    </w:p>
    <w:p w14:paraId="3DD0D6AF"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Mähner, P.M., Zogaj, A. and Tscheulin, D.K., 2023. Linking self-congruence and functional congruence to mobile health apps. </w:t>
      </w:r>
      <w:r w:rsidRPr="00ED1D2F">
        <w:rPr>
          <w:rFonts w:ascii="Arial" w:hAnsi="Arial" w:cs="Arial"/>
          <w:i/>
          <w:iCs/>
          <w:color w:val="222222"/>
          <w:szCs w:val="24"/>
          <w:shd w:val="clear" w:color="auto" w:fill="FFFFFF"/>
        </w:rPr>
        <w:t>Journal of Services Marketing</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37</w:t>
      </w:r>
      <w:r w:rsidRPr="00ED1D2F">
        <w:rPr>
          <w:rFonts w:ascii="Arial" w:hAnsi="Arial" w:cs="Arial"/>
          <w:color w:val="222222"/>
          <w:szCs w:val="24"/>
          <w:shd w:val="clear" w:color="auto" w:fill="FFFFFF"/>
        </w:rPr>
        <w:t>(3), pp.287-299.</w:t>
      </w:r>
    </w:p>
    <w:p w14:paraId="0FC8D52A"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eastAsia="Times New Roman" w:hAnsi="Arial" w:cs="Arial"/>
          <w:szCs w:val="24"/>
        </w:rPr>
        <w:t>Malär, L., et al. (2022) - Self-congruity theory dimensions</w:t>
      </w:r>
    </w:p>
    <w:p w14:paraId="26A65AB7"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eastAsia="Times New Roman" w:hAnsi="Arial" w:cs="Arial"/>
          <w:szCs w:val="24"/>
        </w:rPr>
        <w:lastRenderedPageBreak/>
        <w:t>Mandler, G. (1982) - Schema Congruity Theory foundations</w:t>
      </w:r>
    </w:p>
    <w:p w14:paraId="56F2E9A2"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Mazodier, M. and Merunka, D., 2012. Achieving brand loyalty through sponsorship: The role of fit and self-congruity. </w:t>
      </w:r>
      <w:r w:rsidRPr="00ED1D2F">
        <w:rPr>
          <w:rFonts w:ascii="Arial" w:hAnsi="Arial" w:cs="Arial"/>
          <w:i/>
          <w:iCs/>
          <w:color w:val="222222"/>
          <w:szCs w:val="24"/>
          <w:shd w:val="clear" w:color="auto" w:fill="FFFFFF"/>
        </w:rPr>
        <w:t>Journal of the Academy of Marketing Science</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40</w:t>
      </w:r>
      <w:r w:rsidRPr="00ED1D2F">
        <w:rPr>
          <w:rFonts w:ascii="Arial" w:hAnsi="Arial" w:cs="Arial"/>
          <w:color w:val="222222"/>
          <w:szCs w:val="24"/>
          <w:shd w:val="clear" w:color="auto" w:fill="FFFFFF"/>
        </w:rPr>
        <w:t>, pp.807-820.</w:t>
      </w:r>
    </w:p>
    <w:p w14:paraId="3FF9CCCF"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Michel, G., Torelli, C.J., Fleck, N. and Hubert, B., 2022. Self-brand values congruity and incongruity: Their impacts on self-expansion and consumers’ responses to brands. </w:t>
      </w:r>
      <w:r w:rsidRPr="00ED1D2F">
        <w:rPr>
          <w:rFonts w:ascii="Arial" w:hAnsi="Arial" w:cs="Arial"/>
          <w:i/>
          <w:iCs/>
          <w:color w:val="222222"/>
          <w:szCs w:val="24"/>
          <w:shd w:val="clear" w:color="auto" w:fill="FFFFFF"/>
        </w:rPr>
        <w:t>Journal of Business Research</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142</w:t>
      </w:r>
      <w:r w:rsidRPr="00ED1D2F">
        <w:rPr>
          <w:rFonts w:ascii="Arial" w:hAnsi="Arial" w:cs="Arial"/>
          <w:color w:val="222222"/>
          <w:szCs w:val="24"/>
          <w:shd w:val="clear" w:color="auto" w:fill="FFFFFF"/>
        </w:rPr>
        <w:t>, pp.301-316.</w:t>
      </w:r>
    </w:p>
    <w:p w14:paraId="6D32FCAF"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Mishra, A., 2018. Consumer responses to brand alliances: The role of perceived fit and brand trust. </w:t>
      </w:r>
      <w:r w:rsidRPr="00ED1D2F">
        <w:rPr>
          <w:rFonts w:ascii="Arial" w:hAnsi="Arial" w:cs="Arial"/>
          <w:i/>
          <w:iCs/>
          <w:color w:val="222222"/>
          <w:szCs w:val="24"/>
          <w:shd w:val="clear" w:color="auto" w:fill="FFFFFF"/>
          <w:lang w:val="en-US"/>
        </w:rPr>
        <w:t>Journal of Consumer Marketing</w:t>
      </w:r>
      <w:r w:rsidRPr="00ED1D2F">
        <w:rPr>
          <w:rFonts w:ascii="Arial" w:hAnsi="Arial" w:cs="Arial"/>
          <w:color w:val="222222"/>
          <w:szCs w:val="24"/>
          <w:shd w:val="clear" w:color="auto" w:fill="FFFFFF"/>
          <w:lang w:val="en-US"/>
        </w:rPr>
        <w:t>, 35(3), pp.299-310.</w:t>
      </w:r>
    </w:p>
    <w:p w14:paraId="5814BD75" w14:textId="07FBF5CF"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Molnár, L., Keszey, T. and Frau, M., 202</w:t>
      </w:r>
      <w:r w:rsidR="00C52C77">
        <w:rPr>
          <w:rFonts w:ascii="Arial" w:hAnsi="Arial" w:cs="Arial"/>
          <w:color w:val="222222"/>
          <w:szCs w:val="24"/>
          <w:shd w:val="clear" w:color="auto" w:fill="FFFFFF"/>
        </w:rPr>
        <w:t>4</w:t>
      </w:r>
      <w:r w:rsidRPr="00ED1D2F">
        <w:rPr>
          <w:rFonts w:ascii="Arial" w:hAnsi="Arial" w:cs="Arial"/>
          <w:color w:val="222222"/>
          <w:szCs w:val="24"/>
          <w:shd w:val="clear" w:color="auto" w:fill="FFFFFF"/>
        </w:rPr>
        <w:t>. Developing a deeper understanding of actionable customer feedback: A systematic literature review. </w:t>
      </w:r>
      <w:r w:rsidRPr="00ED1D2F">
        <w:rPr>
          <w:rFonts w:ascii="Arial" w:hAnsi="Arial" w:cs="Arial"/>
          <w:i/>
          <w:iCs/>
          <w:color w:val="222222"/>
          <w:szCs w:val="24"/>
          <w:shd w:val="clear" w:color="auto" w:fill="FFFFFF"/>
        </w:rPr>
        <w:t>Society and Economy</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47</w:t>
      </w:r>
      <w:r w:rsidRPr="00ED1D2F">
        <w:rPr>
          <w:rFonts w:ascii="Arial" w:hAnsi="Arial" w:cs="Arial"/>
          <w:color w:val="222222"/>
          <w:szCs w:val="24"/>
          <w:shd w:val="clear" w:color="auto" w:fill="FFFFFF"/>
        </w:rPr>
        <w:t>(1), pp.42-65.</w:t>
      </w:r>
    </w:p>
    <w:p w14:paraId="2EB52352"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Moon, H. and Sprott, D.E., 2016. Ingredient branding: A strategy for creating competitive advantage. </w:t>
      </w:r>
      <w:r w:rsidRPr="00ED1D2F">
        <w:rPr>
          <w:rFonts w:ascii="Arial" w:hAnsi="Arial" w:cs="Arial"/>
          <w:i/>
          <w:iCs/>
          <w:color w:val="222222"/>
          <w:szCs w:val="24"/>
          <w:shd w:val="clear" w:color="auto" w:fill="FFFFFF"/>
          <w:lang w:val="en-US"/>
        </w:rPr>
        <w:t>Journal of Brand Management</w:t>
      </w:r>
      <w:r w:rsidRPr="00ED1D2F">
        <w:rPr>
          <w:rFonts w:ascii="Arial" w:hAnsi="Arial" w:cs="Arial"/>
          <w:color w:val="222222"/>
          <w:szCs w:val="24"/>
          <w:shd w:val="clear" w:color="auto" w:fill="FFFFFF"/>
          <w:lang w:val="en-US"/>
        </w:rPr>
        <w:t>, 23(6), pp.645-661.</w:t>
      </w:r>
    </w:p>
    <w:p w14:paraId="7618D741"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Mumbi, A.W., Pittson, H., Vriesekoop, F. and Kurhan, S., 2024. Consumer acceptance of grass-derived ingredients in the UK: a cross-sectional study. </w:t>
      </w:r>
      <w:r w:rsidRPr="00ED1D2F">
        <w:rPr>
          <w:rFonts w:ascii="Arial" w:hAnsi="Arial" w:cs="Arial"/>
          <w:i/>
          <w:iCs/>
          <w:color w:val="222222"/>
          <w:szCs w:val="24"/>
          <w:shd w:val="clear" w:color="auto" w:fill="FFFFFF"/>
        </w:rPr>
        <w:t>Sustainability</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16</w:t>
      </w:r>
      <w:r w:rsidRPr="00ED1D2F">
        <w:rPr>
          <w:rFonts w:ascii="Arial" w:hAnsi="Arial" w:cs="Arial"/>
          <w:color w:val="222222"/>
          <w:szCs w:val="24"/>
          <w:shd w:val="clear" w:color="auto" w:fill="FFFFFF"/>
        </w:rPr>
        <w:t>(16), p.7161.</w:t>
      </w:r>
    </w:p>
    <w:p w14:paraId="3206C9FB"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hAnsi="Arial" w:cs="Arial"/>
          <w:color w:val="222222"/>
          <w:szCs w:val="24"/>
          <w:shd w:val="clear" w:color="auto" w:fill="FFFFFF"/>
        </w:rPr>
        <w:t>Pangarkar, A., Patel, J. and Kumar, S.K., 2023. Drivers of eWOM engagement on social media for luxury consumers: Analysis, implications, and future research directions. </w:t>
      </w:r>
      <w:r w:rsidRPr="00ED1D2F">
        <w:rPr>
          <w:rFonts w:ascii="Arial" w:hAnsi="Arial" w:cs="Arial"/>
          <w:i/>
          <w:iCs/>
          <w:color w:val="222222"/>
          <w:szCs w:val="24"/>
          <w:shd w:val="clear" w:color="auto" w:fill="FFFFFF"/>
        </w:rPr>
        <w:t>Journal of Retailing and Consumer Services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74</w:t>
      </w:r>
      <w:r w:rsidRPr="00ED1D2F">
        <w:rPr>
          <w:rFonts w:ascii="Arial" w:hAnsi="Arial" w:cs="Arial"/>
          <w:color w:val="222222"/>
          <w:szCs w:val="24"/>
          <w:shd w:val="clear" w:color="auto" w:fill="FFFFFF"/>
        </w:rPr>
        <w:t>, p.103410.</w:t>
      </w:r>
    </w:p>
    <w:p w14:paraId="497F7547"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Park, C.W., MacInnis, D.J., Priester, J., Eisingerich, A.B. and Iacobucci, D., 2010. Brand attachment and brand attitude strength: Conceptual and </w:t>
      </w:r>
      <w:r w:rsidRPr="00ED1D2F">
        <w:rPr>
          <w:rFonts w:ascii="Arial" w:hAnsi="Arial" w:cs="Arial"/>
          <w:color w:val="222222"/>
          <w:szCs w:val="24"/>
          <w:shd w:val="clear" w:color="auto" w:fill="FFFFFF"/>
          <w:lang w:val="en-US"/>
        </w:rPr>
        <w:lastRenderedPageBreak/>
        <w:t xml:space="preserve">empirical differentiation of two critical brand equity drivers. </w:t>
      </w:r>
      <w:r w:rsidRPr="00ED1D2F">
        <w:rPr>
          <w:rFonts w:ascii="Arial" w:hAnsi="Arial" w:cs="Arial"/>
          <w:i/>
          <w:iCs/>
          <w:color w:val="222222"/>
          <w:szCs w:val="24"/>
          <w:shd w:val="clear" w:color="auto" w:fill="FFFFFF"/>
          <w:lang w:val="en-US"/>
        </w:rPr>
        <w:t>Journal of Marketing</w:t>
      </w:r>
      <w:r w:rsidRPr="00ED1D2F">
        <w:rPr>
          <w:rFonts w:ascii="Arial" w:hAnsi="Arial" w:cs="Arial"/>
          <w:color w:val="222222"/>
          <w:szCs w:val="24"/>
          <w:shd w:val="clear" w:color="auto" w:fill="FFFFFF"/>
          <w:lang w:val="en-US"/>
        </w:rPr>
        <w:t>, 74(6), pp.1-17.</w:t>
      </w:r>
    </w:p>
    <w:p w14:paraId="39C30F7E"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Parmar, Y., Mann, B.J.S. and Ghuman, M.K., 2020. Impact of celebrity endorser as in-store stimuli on impulse buying. </w:t>
      </w:r>
      <w:r w:rsidRPr="00ED1D2F">
        <w:rPr>
          <w:rFonts w:ascii="Arial" w:hAnsi="Arial" w:cs="Arial"/>
          <w:i/>
          <w:iCs/>
          <w:color w:val="222222"/>
          <w:szCs w:val="24"/>
          <w:shd w:val="clear" w:color="auto" w:fill="FFFFFF"/>
        </w:rPr>
        <w:t>The International Review of Retail, Distribution and Consumer Research</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30</w:t>
      </w:r>
      <w:r w:rsidRPr="00ED1D2F">
        <w:rPr>
          <w:rFonts w:ascii="Arial" w:hAnsi="Arial" w:cs="Arial"/>
          <w:color w:val="222222"/>
          <w:szCs w:val="24"/>
          <w:shd w:val="clear" w:color="auto" w:fill="FFFFFF"/>
        </w:rPr>
        <w:t>(5), pp.576-595.</w:t>
      </w:r>
    </w:p>
    <w:p w14:paraId="0B36216E"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Paydas Turan, C., 2021. Success drivers of co</w:t>
      </w:r>
      <w:r w:rsidRPr="00ED1D2F">
        <w:rPr>
          <w:rFonts w:ascii="Cambria Math" w:hAnsi="Cambria Math" w:cs="Cambria Math"/>
          <w:color w:val="222222"/>
          <w:szCs w:val="24"/>
          <w:shd w:val="clear" w:color="auto" w:fill="FFFFFF"/>
        </w:rPr>
        <w:t>‐</w:t>
      </w:r>
      <w:r w:rsidRPr="00ED1D2F">
        <w:rPr>
          <w:rFonts w:ascii="Arial" w:hAnsi="Arial" w:cs="Arial"/>
          <w:color w:val="222222"/>
          <w:szCs w:val="24"/>
          <w:shd w:val="clear" w:color="auto" w:fill="FFFFFF"/>
        </w:rPr>
        <w:t>branding: A meta</w:t>
      </w:r>
      <w:r w:rsidRPr="00ED1D2F">
        <w:rPr>
          <w:rFonts w:ascii="Cambria Math" w:hAnsi="Cambria Math" w:cs="Cambria Math"/>
          <w:color w:val="222222"/>
          <w:szCs w:val="24"/>
          <w:shd w:val="clear" w:color="auto" w:fill="FFFFFF"/>
        </w:rPr>
        <w:t>‐</w:t>
      </w:r>
      <w:r w:rsidRPr="00ED1D2F">
        <w:rPr>
          <w:rFonts w:ascii="Arial" w:hAnsi="Arial" w:cs="Arial"/>
          <w:color w:val="222222"/>
          <w:szCs w:val="24"/>
          <w:shd w:val="clear" w:color="auto" w:fill="FFFFFF"/>
        </w:rPr>
        <w:t>analysis. </w:t>
      </w:r>
      <w:r w:rsidRPr="00ED1D2F">
        <w:rPr>
          <w:rFonts w:ascii="Arial" w:hAnsi="Arial" w:cs="Arial"/>
          <w:i/>
          <w:iCs/>
          <w:color w:val="222222"/>
          <w:szCs w:val="24"/>
          <w:shd w:val="clear" w:color="auto" w:fill="FFFFFF"/>
        </w:rPr>
        <w:t>International Journal of Consumer Studies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45</w:t>
      </w:r>
      <w:r w:rsidRPr="00ED1D2F">
        <w:rPr>
          <w:rFonts w:ascii="Arial" w:hAnsi="Arial" w:cs="Arial"/>
          <w:color w:val="222222"/>
          <w:szCs w:val="24"/>
          <w:shd w:val="clear" w:color="auto" w:fill="FFFFFF"/>
        </w:rPr>
        <w:t>(4), pp.911-936.</w:t>
      </w:r>
    </w:p>
    <w:p w14:paraId="36AD2578"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Prasetiyo, W.G. and Akbar, R.R., 2025. Fictional Character as a Brand Personality for Promotion in the Indonesian Market: A Systematic Literature Review. </w:t>
      </w:r>
      <w:r w:rsidRPr="00ED1D2F">
        <w:rPr>
          <w:rFonts w:ascii="Arial" w:hAnsi="Arial" w:cs="Arial"/>
          <w:i/>
          <w:iCs/>
          <w:color w:val="222222"/>
          <w:szCs w:val="24"/>
          <w:shd w:val="clear" w:color="auto" w:fill="FFFFFF"/>
        </w:rPr>
        <w:t>Jurnal Manajemen Pemasaran</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19</w:t>
      </w:r>
      <w:r w:rsidRPr="00ED1D2F">
        <w:rPr>
          <w:rFonts w:ascii="Arial" w:hAnsi="Arial" w:cs="Arial"/>
          <w:color w:val="222222"/>
          <w:szCs w:val="24"/>
          <w:shd w:val="clear" w:color="auto" w:fill="FFFFFF"/>
        </w:rPr>
        <w:t>(1), pp.14-30.</w:t>
      </w:r>
    </w:p>
    <w:p w14:paraId="2B834263"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hAnsi="Arial" w:cs="Arial"/>
          <w:color w:val="222222"/>
          <w:szCs w:val="24"/>
          <w:shd w:val="clear" w:color="auto" w:fill="FFFFFF"/>
        </w:rPr>
        <w:t>Quan, H., 2016. </w:t>
      </w:r>
      <w:r w:rsidRPr="00ED1D2F">
        <w:rPr>
          <w:rFonts w:ascii="Arial" w:hAnsi="Arial" w:cs="Arial"/>
          <w:i/>
          <w:iCs/>
          <w:color w:val="222222"/>
          <w:szCs w:val="24"/>
          <w:shd w:val="clear" w:color="auto" w:fill="FFFFFF"/>
        </w:rPr>
        <w:t>Assessing the impact of festival brand congruency on destination brands using schema theory</w:t>
      </w:r>
      <w:r w:rsidRPr="00ED1D2F">
        <w:rPr>
          <w:rFonts w:ascii="Arial" w:hAnsi="Arial" w:cs="Arial"/>
          <w:color w:val="222222"/>
          <w:szCs w:val="24"/>
          <w:shd w:val="clear" w:color="auto" w:fill="FFFFFF"/>
        </w:rPr>
        <w:t> (Doctoral dissertation, University of Guelph).</w:t>
      </w:r>
    </w:p>
    <w:p w14:paraId="6596A8FA"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Rao, A.R. and Ruekert, R.W., 2012. Brand alliances as signals of product quality. </w:t>
      </w:r>
      <w:r w:rsidRPr="00ED1D2F">
        <w:rPr>
          <w:rFonts w:ascii="Arial" w:hAnsi="Arial" w:cs="Arial"/>
          <w:i/>
          <w:iCs/>
          <w:color w:val="222222"/>
          <w:szCs w:val="24"/>
          <w:shd w:val="clear" w:color="auto" w:fill="FFFFFF"/>
          <w:lang w:val="en-US"/>
        </w:rPr>
        <w:t>Sloan Management Review</w:t>
      </w:r>
      <w:r w:rsidRPr="00ED1D2F">
        <w:rPr>
          <w:rFonts w:ascii="Arial" w:hAnsi="Arial" w:cs="Arial"/>
          <w:color w:val="222222"/>
          <w:szCs w:val="24"/>
          <w:shd w:val="clear" w:color="auto" w:fill="FFFFFF"/>
          <w:lang w:val="en-US"/>
        </w:rPr>
        <w:t>, 36(1), pp.87-97.</w:t>
      </w:r>
    </w:p>
    <w:p w14:paraId="5FDD76EE"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Ringe, C., 2014, May. Match the Balanced Congruence–Theoretical Framework for Optimal Fit in Brand Artist Partnerships. In </w:t>
      </w:r>
      <w:r w:rsidRPr="00ED1D2F">
        <w:rPr>
          <w:rFonts w:ascii="Arial" w:hAnsi="Arial" w:cs="Arial"/>
          <w:i/>
          <w:iCs/>
          <w:color w:val="222222"/>
          <w:szCs w:val="24"/>
          <w:shd w:val="clear" w:color="auto" w:fill="FFFFFF"/>
        </w:rPr>
        <w:t>Audio Branding Yearbook 2013/2014</w:t>
      </w:r>
      <w:r w:rsidRPr="00ED1D2F">
        <w:rPr>
          <w:rFonts w:ascii="Arial" w:hAnsi="Arial" w:cs="Arial"/>
          <w:color w:val="222222"/>
          <w:szCs w:val="24"/>
          <w:shd w:val="clear" w:color="auto" w:fill="FFFFFF"/>
        </w:rPr>
        <w:t> (pp. 125-138). Nomos Verlagsgesellschaft mbH &amp; Co. KG.</w:t>
      </w:r>
    </w:p>
    <w:p w14:paraId="4E2868D1"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Samu, S., Krishnan, H.S. and Smith, R.E., 2010. Using advertising alliances for new product introduction: Interactions between product complementarity and promotional strategies. </w:t>
      </w:r>
      <w:r w:rsidRPr="00ED1D2F">
        <w:rPr>
          <w:rFonts w:ascii="Arial" w:hAnsi="Arial" w:cs="Arial"/>
          <w:i/>
          <w:iCs/>
          <w:color w:val="222222"/>
          <w:szCs w:val="24"/>
          <w:shd w:val="clear" w:color="auto" w:fill="FFFFFF"/>
          <w:lang w:val="en-US"/>
        </w:rPr>
        <w:t>Journal of Marketing</w:t>
      </w:r>
      <w:r w:rsidRPr="00ED1D2F">
        <w:rPr>
          <w:rFonts w:ascii="Arial" w:hAnsi="Arial" w:cs="Arial"/>
          <w:color w:val="222222"/>
          <w:szCs w:val="24"/>
          <w:shd w:val="clear" w:color="auto" w:fill="FFFFFF"/>
          <w:lang w:val="en-US"/>
        </w:rPr>
        <w:t>, 74(1), pp.57-74.</w:t>
      </w:r>
    </w:p>
    <w:p w14:paraId="7F4A0A64"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Schmitt, B., 2012. The consumer psychology of brands. </w:t>
      </w:r>
      <w:r w:rsidRPr="00ED1D2F">
        <w:rPr>
          <w:rFonts w:ascii="Arial" w:hAnsi="Arial" w:cs="Arial"/>
          <w:i/>
          <w:iCs/>
          <w:color w:val="222222"/>
          <w:szCs w:val="24"/>
          <w:shd w:val="clear" w:color="auto" w:fill="FFFFFF"/>
          <w:lang w:val="en-US"/>
        </w:rPr>
        <w:t>Journal of Consumer Psychology</w:t>
      </w:r>
      <w:r w:rsidRPr="00ED1D2F">
        <w:rPr>
          <w:rFonts w:ascii="Arial" w:hAnsi="Arial" w:cs="Arial"/>
          <w:color w:val="222222"/>
          <w:szCs w:val="24"/>
          <w:shd w:val="clear" w:color="auto" w:fill="FFFFFF"/>
          <w:lang w:val="en-US"/>
        </w:rPr>
        <w:t>, 22(1), pp.7-17.</w:t>
      </w:r>
    </w:p>
    <w:p w14:paraId="567D90D1" w14:textId="77777777" w:rsidR="005906E9" w:rsidRPr="00ED1D2F" w:rsidRDefault="005906E9" w:rsidP="00E024CE">
      <w:pPr>
        <w:pStyle w:val="ListParagraph"/>
        <w:numPr>
          <w:ilvl w:val="0"/>
          <w:numId w:val="10"/>
        </w:numPr>
        <w:rPr>
          <w:rFonts w:ascii="Arial" w:eastAsia="Times New Roman" w:hAnsi="Arial" w:cs="Arial"/>
          <w:szCs w:val="24"/>
        </w:rPr>
      </w:pPr>
      <w:r w:rsidRPr="00ED1D2F">
        <w:rPr>
          <w:rFonts w:ascii="Arial" w:hAnsi="Arial" w:cs="Arial"/>
          <w:color w:val="222222"/>
          <w:szCs w:val="24"/>
          <w:shd w:val="clear" w:color="auto" w:fill="FFFFFF"/>
        </w:rPr>
        <w:lastRenderedPageBreak/>
        <w:t>Sevim, S., ÇINAR, E.N., ŞENTÜRK, G., DAĞ, M.Ö. and SOPALI, T., 2025. Exploring Breakfast Food and The Nutrient Density: An International Perspective. </w:t>
      </w:r>
      <w:r w:rsidRPr="00ED1D2F">
        <w:rPr>
          <w:rFonts w:ascii="Arial" w:hAnsi="Arial" w:cs="Arial"/>
          <w:i/>
          <w:iCs/>
          <w:color w:val="222222"/>
          <w:szCs w:val="24"/>
          <w:shd w:val="clear" w:color="auto" w:fill="FFFFFF"/>
        </w:rPr>
        <w:t>Journal of Tourism &amp; Gastronomy Studies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13</w:t>
      </w:r>
      <w:r w:rsidRPr="00ED1D2F">
        <w:rPr>
          <w:rFonts w:ascii="Arial" w:hAnsi="Arial" w:cs="Arial"/>
          <w:color w:val="222222"/>
          <w:szCs w:val="24"/>
          <w:shd w:val="clear" w:color="auto" w:fill="FFFFFF"/>
        </w:rPr>
        <w:t>(1), pp.434-452.</w:t>
      </w:r>
    </w:p>
    <w:p w14:paraId="2A2990BF"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Simonin, B.L. and Ruth, J.A., 1998. Is a company known by the company it keeps? Assessing the spill over effects of brand alliances on consumer brand attitudes. </w:t>
      </w:r>
      <w:r w:rsidRPr="00ED1D2F">
        <w:rPr>
          <w:rFonts w:ascii="Arial" w:hAnsi="Arial" w:cs="Arial"/>
          <w:i/>
          <w:iCs/>
          <w:color w:val="222222"/>
          <w:szCs w:val="24"/>
          <w:shd w:val="clear" w:color="auto" w:fill="FFFFFF"/>
        </w:rPr>
        <w:t>Journal of marketing research</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35</w:t>
      </w:r>
      <w:r w:rsidRPr="00ED1D2F">
        <w:rPr>
          <w:rFonts w:ascii="Arial" w:hAnsi="Arial" w:cs="Arial"/>
          <w:color w:val="222222"/>
          <w:szCs w:val="24"/>
          <w:shd w:val="clear" w:color="auto" w:fill="FFFFFF"/>
        </w:rPr>
        <w:t>(1), pp.30-42.</w:t>
      </w:r>
    </w:p>
    <w:p w14:paraId="17A2BBAB"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Smarn, S.A., Hasan, M.S., Ripa, S.J., Cheragee, S.M.M.R., Rana, M.A.M. and Chowdhury, M.I., 2025. Integrating Artificial Intelligence into Business Strategy: Opportunities and Challenges. </w:t>
      </w:r>
      <w:r w:rsidRPr="00ED1D2F">
        <w:rPr>
          <w:rFonts w:ascii="Arial" w:hAnsi="Arial" w:cs="Arial"/>
          <w:i/>
          <w:iCs/>
          <w:color w:val="222222"/>
          <w:szCs w:val="24"/>
          <w:shd w:val="clear" w:color="auto" w:fill="FFFFFF"/>
        </w:rPr>
        <w:t>Journal of Computer Science and Technology Studies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7</w:t>
      </w:r>
      <w:r w:rsidRPr="00ED1D2F">
        <w:rPr>
          <w:rFonts w:ascii="Arial" w:hAnsi="Arial" w:cs="Arial"/>
          <w:color w:val="222222"/>
          <w:szCs w:val="24"/>
          <w:shd w:val="clear" w:color="auto" w:fill="FFFFFF"/>
        </w:rPr>
        <w:t>(2), pp.427-435.</w:t>
      </w:r>
    </w:p>
    <w:p w14:paraId="59063F26"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Swaminathan, V., 2016. Branding in the digital age: The role of brand alliances. </w:t>
      </w:r>
      <w:r w:rsidRPr="00ED1D2F">
        <w:rPr>
          <w:rFonts w:ascii="Arial" w:hAnsi="Arial" w:cs="Arial"/>
          <w:i/>
          <w:iCs/>
          <w:color w:val="222222"/>
          <w:szCs w:val="24"/>
          <w:shd w:val="clear" w:color="auto" w:fill="FFFFFF"/>
          <w:lang w:val="en-US"/>
        </w:rPr>
        <w:t>Journal of Brand Management</w:t>
      </w:r>
      <w:r w:rsidRPr="00ED1D2F">
        <w:rPr>
          <w:rFonts w:ascii="Arial" w:hAnsi="Arial" w:cs="Arial"/>
          <w:color w:val="222222"/>
          <w:szCs w:val="24"/>
          <w:shd w:val="clear" w:color="auto" w:fill="FFFFFF"/>
          <w:lang w:val="en-US"/>
        </w:rPr>
        <w:t>, 23(3), pp.278-290.</w:t>
      </w:r>
    </w:p>
    <w:p w14:paraId="5FB17F34"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Thomas, V.L., Fowler, K. and Taheran, F., 2024. How social media influencer collaborations are perceived by consumers. </w:t>
      </w:r>
      <w:r w:rsidRPr="00ED1D2F">
        <w:rPr>
          <w:rFonts w:ascii="Arial" w:hAnsi="Arial" w:cs="Arial"/>
          <w:i/>
          <w:iCs/>
          <w:color w:val="222222"/>
          <w:szCs w:val="24"/>
          <w:shd w:val="clear" w:color="auto" w:fill="FFFFFF"/>
        </w:rPr>
        <w:t>Psychology and Marketing</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41</w:t>
      </w:r>
      <w:r w:rsidRPr="00ED1D2F">
        <w:rPr>
          <w:rFonts w:ascii="Arial" w:hAnsi="Arial" w:cs="Arial"/>
          <w:color w:val="222222"/>
          <w:szCs w:val="24"/>
          <w:shd w:val="clear" w:color="auto" w:fill="FFFFFF"/>
        </w:rPr>
        <w:t>(1), pp.168-183.</w:t>
      </w:r>
    </w:p>
    <w:p w14:paraId="3769C508"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Thurnell-Read, T., 2021. ‘If they weren’t in the pub, they probably wouldn’t even know each other’: Alcohol, sociability and pub based leisure. </w:t>
      </w:r>
      <w:r w:rsidRPr="00ED1D2F">
        <w:rPr>
          <w:rFonts w:ascii="Arial" w:hAnsi="Arial" w:cs="Arial"/>
          <w:i/>
          <w:iCs/>
          <w:color w:val="222222"/>
          <w:szCs w:val="24"/>
          <w:shd w:val="clear" w:color="auto" w:fill="FFFFFF"/>
        </w:rPr>
        <w:t>International Journal of the Sociology of Leisure</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4</w:t>
      </w:r>
      <w:r w:rsidRPr="00ED1D2F">
        <w:rPr>
          <w:rFonts w:ascii="Arial" w:hAnsi="Arial" w:cs="Arial"/>
          <w:color w:val="222222"/>
          <w:szCs w:val="24"/>
          <w:shd w:val="clear" w:color="auto" w:fill="FFFFFF"/>
        </w:rPr>
        <w:t>(1), pp.61-78.</w:t>
      </w:r>
    </w:p>
    <w:p w14:paraId="6FB8A742"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Völckner, F. and Sattler, H., 2010. Drivers of brand extension success. </w:t>
      </w:r>
      <w:r w:rsidRPr="00ED1D2F">
        <w:rPr>
          <w:rFonts w:ascii="Arial" w:hAnsi="Arial" w:cs="Arial"/>
          <w:i/>
          <w:iCs/>
          <w:color w:val="222222"/>
          <w:szCs w:val="24"/>
          <w:shd w:val="clear" w:color="auto" w:fill="FFFFFF"/>
          <w:lang w:val="en-US"/>
        </w:rPr>
        <w:t>Journal of Marketing</w:t>
      </w:r>
      <w:r w:rsidRPr="00ED1D2F">
        <w:rPr>
          <w:rFonts w:ascii="Arial" w:hAnsi="Arial" w:cs="Arial"/>
          <w:color w:val="222222"/>
          <w:szCs w:val="24"/>
          <w:shd w:val="clear" w:color="auto" w:fill="FFFFFF"/>
          <w:lang w:val="en-US"/>
        </w:rPr>
        <w:t>, 70(2), pp.18-34.</w:t>
      </w:r>
    </w:p>
    <w:p w14:paraId="19F589A3"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Washburn, J.H., Till, B.D. and Priluck, R., 2010. Co-branding: Brand equity and trial effects. </w:t>
      </w:r>
      <w:r w:rsidRPr="00ED1D2F">
        <w:rPr>
          <w:rFonts w:ascii="Arial" w:hAnsi="Arial" w:cs="Arial"/>
          <w:i/>
          <w:iCs/>
          <w:color w:val="222222"/>
          <w:szCs w:val="24"/>
          <w:shd w:val="clear" w:color="auto" w:fill="FFFFFF"/>
          <w:lang w:val="en-US"/>
        </w:rPr>
        <w:t>Journal of Consumer Marketing</w:t>
      </w:r>
      <w:r w:rsidRPr="00ED1D2F">
        <w:rPr>
          <w:rFonts w:ascii="Arial" w:hAnsi="Arial" w:cs="Arial"/>
          <w:color w:val="222222"/>
          <w:szCs w:val="24"/>
          <w:shd w:val="clear" w:color="auto" w:fill="FFFFFF"/>
          <w:lang w:val="en-US"/>
        </w:rPr>
        <w:t>, 17(7), pp.591-604.</w:t>
      </w:r>
    </w:p>
    <w:p w14:paraId="7BADF306"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 xml:space="preserve">Yang, S., Isa, S.M., Ramayah, T., Wen, J. and Goh, E., 2022. Developing an extended model of self-congruity to predict Chinese tourists' revisit </w:t>
      </w:r>
      <w:r w:rsidRPr="00ED1D2F">
        <w:rPr>
          <w:rFonts w:ascii="Arial" w:hAnsi="Arial" w:cs="Arial"/>
          <w:color w:val="222222"/>
          <w:szCs w:val="24"/>
          <w:shd w:val="clear" w:color="auto" w:fill="FFFFFF"/>
        </w:rPr>
        <w:lastRenderedPageBreak/>
        <w:t>intentions to New Zealand: the moderating role of gender. </w:t>
      </w:r>
      <w:r w:rsidRPr="00ED1D2F">
        <w:rPr>
          <w:rFonts w:ascii="Arial" w:hAnsi="Arial" w:cs="Arial"/>
          <w:i/>
          <w:iCs/>
          <w:color w:val="222222"/>
          <w:szCs w:val="24"/>
          <w:shd w:val="clear" w:color="auto" w:fill="FFFFFF"/>
        </w:rPr>
        <w:t>Asia Pacific Journal of Marketing and Logistics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34</w:t>
      </w:r>
      <w:r w:rsidRPr="00ED1D2F">
        <w:rPr>
          <w:rFonts w:ascii="Arial" w:hAnsi="Arial" w:cs="Arial"/>
          <w:color w:val="222222"/>
          <w:szCs w:val="24"/>
          <w:shd w:val="clear" w:color="auto" w:fill="FFFFFF"/>
        </w:rPr>
        <w:t>(7), pp.1459-1481.</w:t>
      </w:r>
    </w:p>
    <w:p w14:paraId="5B5131F4" w14:textId="77777777" w:rsidR="005906E9" w:rsidRPr="00ED1D2F" w:rsidRDefault="005906E9" w:rsidP="00E024CE">
      <w:pPr>
        <w:pStyle w:val="ListParagraph"/>
        <w:numPr>
          <w:ilvl w:val="0"/>
          <w:numId w:val="10"/>
        </w:numPr>
        <w:rPr>
          <w:rFonts w:ascii="Arial" w:hAnsi="Arial" w:cs="Arial"/>
          <w:color w:val="222222"/>
          <w:szCs w:val="24"/>
          <w:shd w:val="clear" w:color="auto" w:fill="FFFFFF"/>
        </w:rPr>
      </w:pPr>
      <w:r w:rsidRPr="00ED1D2F">
        <w:rPr>
          <w:rFonts w:ascii="Arial" w:hAnsi="Arial" w:cs="Arial"/>
          <w:color w:val="222222"/>
          <w:szCs w:val="24"/>
          <w:shd w:val="clear" w:color="auto" w:fill="FFFFFF"/>
        </w:rPr>
        <w:t>Yoon, H.J., 2013. Understanding schema incongruity as a process in advertising: Review and future recommendations. </w:t>
      </w:r>
      <w:r w:rsidRPr="00ED1D2F">
        <w:rPr>
          <w:rFonts w:ascii="Arial" w:hAnsi="Arial" w:cs="Arial"/>
          <w:i/>
          <w:iCs/>
          <w:color w:val="222222"/>
          <w:szCs w:val="24"/>
          <w:shd w:val="clear" w:color="auto" w:fill="FFFFFF"/>
        </w:rPr>
        <w:t>Journal of Marketing Communications</w:t>
      </w:r>
      <w:r w:rsidRPr="00ED1D2F">
        <w:rPr>
          <w:rFonts w:ascii="Arial" w:hAnsi="Arial" w:cs="Arial"/>
          <w:color w:val="222222"/>
          <w:szCs w:val="24"/>
          <w:shd w:val="clear" w:color="auto" w:fill="FFFFFF"/>
        </w:rPr>
        <w:t>, </w:t>
      </w:r>
      <w:r w:rsidRPr="00ED1D2F">
        <w:rPr>
          <w:rFonts w:ascii="Arial" w:hAnsi="Arial" w:cs="Arial"/>
          <w:i/>
          <w:iCs/>
          <w:color w:val="222222"/>
          <w:szCs w:val="24"/>
          <w:shd w:val="clear" w:color="auto" w:fill="FFFFFF"/>
        </w:rPr>
        <w:t>19</w:t>
      </w:r>
      <w:r w:rsidRPr="00ED1D2F">
        <w:rPr>
          <w:rFonts w:ascii="Arial" w:hAnsi="Arial" w:cs="Arial"/>
          <w:color w:val="222222"/>
          <w:szCs w:val="24"/>
          <w:shd w:val="clear" w:color="auto" w:fill="FFFFFF"/>
        </w:rPr>
        <w:t>(5), pp.360-376.</w:t>
      </w:r>
    </w:p>
    <w:p w14:paraId="54F63262" w14:textId="77777777" w:rsidR="005906E9" w:rsidRPr="00ED1D2F" w:rsidRDefault="005906E9" w:rsidP="00E024CE">
      <w:pPr>
        <w:pStyle w:val="ListParagraph"/>
        <w:numPr>
          <w:ilvl w:val="0"/>
          <w:numId w:val="10"/>
        </w:numPr>
        <w:rPr>
          <w:rFonts w:ascii="Arial" w:hAnsi="Arial" w:cs="Arial"/>
          <w:color w:val="222222"/>
          <w:szCs w:val="24"/>
          <w:shd w:val="clear" w:color="auto" w:fill="FFFFFF"/>
          <w:lang w:val="en-US"/>
        </w:rPr>
      </w:pPr>
      <w:r w:rsidRPr="00ED1D2F">
        <w:rPr>
          <w:rFonts w:ascii="Arial" w:hAnsi="Arial" w:cs="Arial"/>
          <w:color w:val="222222"/>
          <w:szCs w:val="24"/>
          <w:shd w:val="clear" w:color="auto" w:fill="FFFFFF"/>
          <w:lang w:val="en-US"/>
        </w:rPr>
        <w:t xml:space="preserve">Zdravkovic, S., Magnusson, P. and Stanley, S.M., 2010. Dimensions of fit between a brand and a social cause and their impact on brand attitudes. </w:t>
      </w:r>
      <w:r w:rsidRPr="00ED1D2F">
        <w:rPr>
          <w:rFonts w:ascii="Arial" w:hAnsi="Arial" w:cs="Arial"/>
          <w:i/>
          <w:iCs/>
          <w:color w:val="222222"/>
          <w:szCs w:val="24"/>
          <w:shd w:val="clear" w:color="auto" w:fill="FFFFFF"/>
          <w:lang w:val="en-US"/>
        </w:rPr>
        <w:t>International Journal of Research in Marketing</w:t>
      </w:r>
      <w:r w:rsidRPr="00ED1D2F">
        <w:rPr>
          <w:rFonts w:ascii="Arial" w:hAnsi="Arial" w:cs="Arial"/>
          <w:color w:val="222222"/>
          <w:szCs w:val="24"/>
          <w:shd w:val="clear" w:color="auto" w:fill="FFFFFF"/>
          <w:lang w:val="en-US"/>
        </w:rPr>
        <w:t>, 27(2), pp.151-160.</w:t>
      </w:r>
    </w:p>
    <w:p w14:paraId="03F7C427" w14:textId="77777777" w:rsidR="005906E9" w:rsidRPr="00ED1D2F" w:rsidRDefault="005906E9" w:rsidP="00E024CE">
      <w:pPr>
        <w:ind w:left="720" w:hanging="720"/>
        <w:rPr>
          <w:rFonts w:ascii="Arial" w:hAnsi="Arial" w:cs="Arial"/>
          <w:color w:val="222222"/>
          <w:szCs w:val="24"/>
          <w:shd w:val="clear" w:color="auto" w:fill="FFFFFF"/>
        </w:rPr>
      </w:pPr>
    </w:p>
    <w:p w14:paraId="532CCAE2" w14:textId="77777777" w:rsidR="00BF7274" w:rsidRPr="00ED1D2F" w:rsidRDefault="00BF7274" w:rsidP="00E024CE">
      <w:pPr>
        <w:ind w:left="720"/>
        <w:rPr>
          <w:rFonts w:ascii="Arial" w:eastAsia="Times New Roman" w:hAnsi="Arial" w:cs="Arial"/>
          <w:szCs w:val="24"/>
        </w:rPr>
      </w:pPr>
    </w:p>
    <w:p w14:paraId="78701B36" w14:textId="77777777" w:rsidR="00210B72" w:rsidRPr="00ED1D2F" w:rsidRDefault="00210B72" w:rsidP="00E024CE">
      <w:pPr>
        <w:spacing w:before="0" w:beforeAutospacing="0" w:after="160" w:afterAutospacing="0"/>
        <w:rPr>
          <w:rFonts w:ascii="Arial" w:eastAsia="Times New Roman" w:hAnsi="Arial" w:cs="Arial"/>
          <w:b/>
          <w:bCs/>
          <w:kern w:val="36"/>
          <w:szCs w:val="24"/>
        </w:rPr>
      </w:pPr>
      <w:r w:rsidRPr="00ED1D2F">
        <w:rPr>
          <w:rFonts w:ascii="Arial" w:hAnsi="Arial" w:cs="Arial"/>
          <w:szCs w:val="24"/>
        </w:rPr>
        <w:br w:type="page"/>
      </w:r>
    </w:p>
    <w:p w14:paraId="7FD0E205" w14:textId="77777777" w:rsidR="004D42B6" w:rsidRPr="00ED1D2F" w:rsidRDefault="008B03A5" w:rsidP="00E024CE">
      <w:pPr>
        <w:pStyle w:val="Heading1"/>
        <w:spacing w:line="480" w:lineRule="auto"/>
        <w:rPr>
          <w:rFonts w:ascii="Arial" w:hAnsi="Arial" w:cs="Arial"/>
          <w:szCs w:val="24"/>
        </w:rPr>
      </w:pPr>
      <w:bookmarkStart w:id="112" w:name="_Toc208762146"/>
      <w:r w:rsidRPr="00ED1D2F">
        <w:rPr>
          <w:rFonts w:ascii="Arial" w:hAnsi="Arial" w:cs="Arial"/>
          <w:szCs w:val="24"/>
        </w:rPr>
        <w:lastRenderedPageBreak/>
        <w:t>Appendices</w:t>
      </w:r>
      <w:bookmarkEnd w:id="112"/>
    </w:p>
    <w:p w14:paraId="0B7BE051" w14:textId="77777777" w:rsidR="00210B72" w:rsidRPr="00ED1D2F" w:rsidRDefault="00210B72" w:rsidP="00E024CE">
      <w:pPr>
        <w:rPr>
          <w:rFonts w:ascii="Arial" w:hAnsi="Arial" w:cs="Arial"/>
          <w:szCs w:val="24"/>
        </w:rPr>
      </w:pPr>
      <w:r w:rsidRPr="00ED1D2F">
        <w:rPr>
          <w:rFonts w:ascii="Arial" w:hAnsi="Arial" w:cs="Arial"/>
          <w:szCs w:val="24"/>
        </w:rPr>
        <w:t>Appendix A</w:t>
      </w:r>
    </w:p>
    <w:p w14:paraId="690EA0F6" w14:textId="77777777" w:rsidR="00DE125D" w:rsidRPr="00ED1D2F" w:rsidRDefault="00DE125D" w:rsidP="00E024CE">
      <w:pPr>
        <w:rPr>
          <w:rFonts w:ascii="Arial" w:hAnsi="Arial" w:cs="Arial"/>
          <w:noProof/>
          <w:szCs w:val="24"/>
          <w:lang w:val="en-US"/>
        </w:rPr>
      </w:pPr>
    </w:p>
    <w:p w14:paraId="1D915EAF" w14:textId="071FAEC9" w:rsidR="00EC473E" w:rsidRPr="00ED1D2F" w:rsidRDefault="008D5A50" w:rsidP="00E024CE">
      <w:pPr>
        <w:rPr>
          <w:rFonts w:ascii="Arial" w:hAnsi="Arial" w:cs="Arial"/>
          <w:szCs w:val="24"/>
        </w:rPr>
      </w:pPr>
      <w:r w:rsidRPr="008D5A50">
        <w:rPr>
          <w:rFonts w:ascii="Arial" w:hAnsi="Arial" w:cs="Arial"/>
          <w:noProof/>
          <w:szCs w:val="24"/>
        </w:rPr>
        <w:drawing>
          <wp:inline distT="0" distB="0" distL="0" distR="0" wp14:anchorId="65810185" wp14:editId="0B4A5D83">
            <wp:extent cx="5731510" cy="3566160"/>
            <wp:effectExtent l="0" t="0" r="2540" b="0"/>
            <wp:docPr id="180073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33522" name=""/>
                    <pic:cNvPicPr/>
                  </pic:nvPicPr>
                  <pic:blipFill>
                    <a:blip r:embed="rId12"/>
                    <a:stretch>
                      <a:fillRect/>
                    </a:stretch>
                  </pic:blipFill>
                  <pic:spPr>
                    <a:xfrm>
                      <a:off x="0" y="0"/>
                      <a:ext cx="5731510" cy="3566160"/>
                    </a:xfrm>
                    <a:prstGeom prst="rect">
                      <a:avLst/>
                    </a:prstGeom>
                  </pic:spPr>
                </pic:pic>
              </a:graphicData>
            </a:graphic>
          </wp:inline>
        </w:drawing>
      </w:r>
    </w:p>
    <w:p w14:paraId="4E223871" w14:textId="61B63C70" w:rsidR="00EC473E" w:rsidRPr="00ED1D2F" w:rsidRDefault="002D4787" w:rsidP="00E024CE">
      <w:pPr>
        <w:rPr>
          <w:rFonts w:ascii="Arial" w:hAnsi="Arial" w:cs="Arial"/>
          <w:szCs w:val="24"/>
        </w:rPr>
      </w:pPr>
      <w:r w:rsidRPr="00463240">
        <w:rPr>
          <w:rFonts w:ascii="Arial" w:eastAsia="Calibri" w:hAnsi="Arial" w:cs="Arial"/>
          <w:noProof/>
          <w:szCs w:val="24"/>
        </w:rPr>
        <w:lastRenderedPageBreak/>
        <w:drawing>
          <wp:inline distT="0" distB="0" distL="0" distR="0" wp14:anchorId="27398289" wp14:editId="69F53753">
            <wp:extent cx="5731510" cy="3532505"/>
            <wp:effectExtent l="0" t="0" r="2540" b="0"/>
            <wp:docPr id="1455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2683" name=""/>
                    <pic:cNvPicPr/>
                  </pic:nvPicPr>
                  <pic:blipFill>
                    <a:blip r:embed="rId16"/>
                    <a:stretch>
                      <a:fillRect/>
                    </a:stretch>
                  </pic:blipFill>
                  <pic:spPr>
                    <a:xfrm>
                      <a:off x="0" y="0"/>
                      <a:ext cx="5731510" cy="3532505"/>
                    </a:xfrm>
                    <a:prstGeom prst="rect">
                      <a:avLst/>
                    </a:prstGeom>
                  </pic:spPr>
                </pic:pic>
              </a:graphicData>
            </a:graphic>
          </wp:inline>
        </w:drawing>
      </w:r>
    </w:p>
    <w:p w14:paraId="302B1B12" w14:textId="60E09996" w:rsidR="00EC473E" w:rsidRPr="00ED1D2F" w:rsidRDefault="00A94958" w:rsidP="00E024CE">
      <w:pPr>
        <w:rPr>
          <w:rFonts w:ascii="Arial" w:hAnsi="Arial" w:cs="Arial"/>
          <w:szCs w:val="24"/>
        </w:rPr>
      </w:pPr>
      <w:r w:rsidRPr="00BE1D92">
        <w:rPr>
          <w:rFonts w:ascii="Arial" w:eastAsia="Calibri" w:hAnsi="Arial" w:cs="Arial"/>
          <w:noProof/>
          <w:szCs w:val="24"/>
        </w:rPr>
        <w:drawing>
          <wp:inline distT="0" distB="0" distL="0" distR="0" wp14:anchorId="23710701" wp14:editId="3E72902E">
            <wp:extent cx="5731510" cy="3166110"/>
            <wp:effectExtent l="0" t="0" r="2540" b="0"/>
            <wp:docPr id="4527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8365" name=""/>
                    <pic:cNvPicPr/>
                  </pic:nvPicPr>
                  <pic:blipFill>
                    <a:blip r:embed="rId14"/>
                    <a:stretch>
                      <a:fillRect/>
                    </a:stretch>
                  </pic:blipFill>
                  <pic:spPr>
                    <a:xfrm>
                      <a:off x="0" y="0"/>
                      <a:ext cx="5731510" cy="3166110"/>
                    </a:xfrm>
                    <a:prstGeom prst="rect">
                      <a:avLst/>
                    </a:prstGeom>
                  </pic:spPr>
                </pic:pic>
              </a:graphicData>
            </a:graphic>
          </wp:inline>
        </w:drawing>
      </w:r>
    </w:p>
    <w:p w14:paraId="1848B809" w14:textId="1166FD1F" w:rsidR="00EC473E" w:rsidRPr="00ED1D2F" w:rsidRDefault="0006249B" w:rsidP="00E024CE">
      <w:pPr>
        <w:rPr>
          <w:rFonts w:ascii="Arial" w:hAnsi="Arial" w:cs="Arial"/>
          <w:szCs w:val="24"/>
        </w:rPr>
      </w:pPr>
      <w:r w:rsidRPr="0006249B">
        <w:rPr>
          <w:rFonts w:ascii="Arial" w:hAnsi="Arial" w:cs="Arial"/>
          <w:noProof/>
          <w:szCs w:val="24"/>
        </w:rPr>
        <w:lastRenderedPageBreak/>
        <w:drawing>
          <wp:inline distT="0" distB="0" distL="0" distR="0" wp14:anchorId="3709458F" wp14:editId="79BE5ABC">
            <wp:extent cx="5668166" cy="4877481"/>
            <wp:effectExtent l="0" t="0" r="8890" b="0"/>
            <wp:docPr id="57942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7080" name=""/>
                    <pic:cNvPicPr/>
                  </pic:nvPicPr>
                  <pic:blipFill>
                    <a:blip r:embed="rId13"/>
                    <a:stretch>
                      <a:fillRect/>
                    </a:stretch>
                  </pic:blipFill>
                  <pic:spPr>
                    <a:xfrm>
                      <a:off x="0" y="0"/>
                      <a:ext cx="5668166" cy="4877481"/>
                    </a:xfrm>
                    <a:prstGeom prst="rect">
                      <a:avLst/>
                    </a:prstGeom>
                  </pic:spPr>
                </pic:pic>
              </a:graphicData>
            </a:graphic>
          </wp:inline>
        </w:drawing>
      </w:r>
    </w:p>
    <w:p w14:paraId="6F1A1882" w14:textId="5036C229" w:rsidR="004D5750" w:rsidRPr="00ED1D2F" w:rsidRDefault="002D4787" w:rsidP="00E024CE">
      <w:pPr>
        <w:rPr>
          <w:rFonts w:ascii="Arial" w:hAnsi="Arial" w:cs="Arial"/>
          <w:szCs w:val="24"/>
        </w:rPr>
      </w:pPr>
      <w:r w:rsidRPr="002D4787">
        <w:rPr>
          <w:rFonts w:ascii="Arial" w:hAnsi="Arial" w:cs="Arial"/>
          <w:noProof/>
          <w:szCs w:val="24"/>
        </w:rPr>
        <w:drawing>
          <wp:inline distT="0" distB="0" distL="0" distR="0" wp14:anchorId="5FC37416" wp14:editId="550096ED">
            <wp:extent cx="5731510" cy="2367280"/>
            <wp:effectExtent l="0" t="0" r="2540" b="0"/>
            <wp:docPr id="14087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19783" name=""/>
                    <pic:cNvPicPr/>
                  </pic:nvPicPr>
                  <pic:blipFill>
                    <a:blip r:embed="rId17"/>
                    <a:stretch>
                      <a:fillRect/>
                    </a:stretch>
                  </pic:blipFill>
                  <pic:spPr>
                    <a:xfrm>
                      <a:off x="0" y="0"/>
                      <a:ext cx="5731510" cy="2367280"/>
                    </a:xfrm>
                    <a:prstGeom prst="rect">
                      <a:avLst/>
                    </a:prstGeom>
                  </pic:spPr>
                </pic:pic>
              </a:graphicData>
            </a:graphic>
          </wp:inline>
        </w:drawing>
      </w:r>
    </w:p>
    <w:p w14:paraId="5CAA87B8" w14:textId="77777777" w:rsidR="00EC473E" w:rsidRPr="00ED1D2F" w:rsidRDefault="00EC473E" w:rsidP="00E024CE">
      <w:pPr>
        <w:rPr>
          <w:rFonts w:ascii="Arial" w:hAnsi="Arial" w:cs="Arial"/>
          <w:noProof/>
          <w:szCs w:val="24"/>
          <w:lang w:val="en-US"/>
        </w:rPr>
      </w:pPr>
    </w:p>
    <w:p w14:paraId="2E7DBEDA" w14:textId="7F160268" w:rsidR="004D5750" w:rsidRPr="00ED1D2F" w:rsidRDefault="002B1A51" w:rsidP="00E024CE">
      <w:pPr>
        <w:rPr>
          <w:rFonts w:ascii="Arial" w:hAnsi="Arial" w:cs="Arial"/>
          <w:szCs w:val="24"/>
        </w:rPr>
      </w:pPr>
      <w:r w:rsidRPr="002B1A51">
        <w:rPr>
          <w:rFonts w:ascii="Arial" w:hAnsi="Arial" w:cs="Arial"/>
          <w:noProof/>
          <w:szCs w:val="24"/>
        </w:rPr>
        <w:lastRenderedPageBreak/>
        <w:drawing>
          <wp:inline distT="0" distB="0" distL="0" distR="0" wp14:anchorId="0A674007" wp14:editId="073214F9">
            <wp:extent cx="5731510" cy="3122930"/>
            <wp:effectExtent l="0" t="0" r="2540" b="1270"/>
            <wp:docPr id="3731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27535" name=""/>
                    <pic:cNvPicPr/>
                  </pic:nvPicPr>
                  <pic:blipFill>
                    <a:blip r:embed="rId15"/>
                    <a:stretch>
                      <a:fillRect/>
                    </a:stretch>
                  </pic:blipFill>
                  <pic:spPr>
                    <a:xfrm>
                      <a:off x="0" y="0"/>
                      <a:ext cx="5731510" cy="3122930"/>
                    </a:xfrm>
                    <a:prstGeom prst="rect">
                      <a:avLst/>
                    </a:prstGeom>
                  </pic:spPr>
                </pic:pic>
              </a:graphicData>
            </a:graphic>
          </wp:inline>
        </w:drawing>
      </w:r>
    </w:p>
    <w:p w14:paraId="290F76E1" w14:textId="51B357E6" w:rsidR="008B03A5" w:rsidRPr="00ED1D2F" w:rsidRDefault="008B03A5" w:rsidP="00E024CE">
      <w:pPr>
        <w:pStyle w:val="Heading1"/>
        <w:spacing w:line="480" w:lineRule="auto"/>
        <w:rPr>
          <w:rFonts w:ascii="Arial" w:hAnsi="Arial" w:cs="Arial"/>
          <w:szCs w:val="24"/>
        </w:rPr>
      </w:pPr>
    </w:p>
    <w:p w14:paraId="683FE6FF" w14:textId="768DB9AC" w:rsidR="001F4EB3" w:rsidRPr="00ED1D2F" w:rsidRDefault="001F4EB3" w:rsidP="00E024CE">
      <w:pPr>
        <w:pStyle w:val="Heading1"/>
        <w:spacing w:line="480" w:lineRule="auto"/>
        <w:rPr>
          <w:rFonts w:ascii="Arial" w:hAnsi="Arial" w:cs="Arial"/>
          <w:szCs w:val="24"/>
        </w:rPr>
      </w:pPr>
    </w:p>
    <w:p w14:paraId="4E873D75" w14:textId="77777777" w:rsidR="001F4EB3" w:rsidRPr="00ED1D2F" w:rsidRDefault="001F4EB3" w:rsidP="001F4EB3">
      <w:pPr>
        <w:pStyle w:val="Heading1"/>
        <w:jc w:val="left"/>
        <w:rPr>
          <w:rFonts w:ascii="Arial" w:hAnsi="Arial" w:cs="Arial"/>
          <w:szCs w:val="24"/>
        </w:rPr>
      </w:pPr>
      <w:bookmarkStart w:id="113" w:name="_Toc207130107"/>
      <w:bookmarkStart w:id="114" w:name="_Toc208762147"/>
      <w:r w:rsidRPr="00ED1D2F">
        <w:rPr>
          <w:rFonts w:ascii="Arial" w:hAnsi="Arial" w:cs="Arial"/>
          <w:szCs w:val="24"/>
        </w:rPr>
        <w:t>Interviews and coding</w:t>
      </w:r>
      <w:bookmarkEnd w:id="113"/>
      <w:bookmarkEnd w:id="114"/>
    </w:p>
    <w:p w14:paraId="354D9323" w14:textId="77777777" w:rsidR="001F4EB3" w:rsidRPr="00ED1D2F" w:rsidRDefault="001F4EB3" w:rsidP="001F4EB3">
      <w:pPr>
        <w:pStyle w:val="Heading1"/>
        <w:rPr>
          <w:rFonts w:ascii="Arial" w:hAnsi="Arial" w:cs="Arial"/>
          <w:szCs w:val="24"/>
        </w:rPr>
      </w:pPr>
    </w:p>
    <w:p w14:paraId="7C12733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1 </w:t>
      </w:r>
    </w:p>
    <w:p w14:paraId="6AD9F198"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4616497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usually go for gin and tonic, you know, sometimes rum if I’m in the mood for cocktails. Occasionally, I like a nice glass of wine with dinner. </w:t>
      </w:r>
    </w:p>
    <w:p w14:paraId="600DD7D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0E1F0D8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Umm, the brand is important to me, especially with gin. I like a brand I trust. Packaging and taste also matter a lot. </w:t>
      </w:r>
    </w:p>
    <w:p w14:paraId="5855EDF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73982B3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Hendrick’s gin. I love the taste and the quirky branding… it feels special. </w:t>
      </w:r>
    </w:p>
    <w:p w14:paraId="2FBE1C0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2B45B33A"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lastRenderedPageBreak/>
        <w:t xml:space="preserve">Yes, I’ve seen a few partnerships. For example, I remember when Hendrick’s partnered with a cucumber farm for their limited edition gin. It was interesting! </w:t>
      </w:r>
    </w:p>
    <w:p w14:paraId="2BF96F8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1B3804A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think it’s a quirky and fun idea. It makes sense, you know, given the brand’s focus on unusual ingredients. It feels authentic. </w:t>
      </w:r>
    </w:p>
    <w:p w14:paraId="4F18460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7142501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when the brands have something in common, like shared values or a similar audience. I think a gin brand with a cucumber grower makes sense, but a whiskey brand with a fitness brand… that seems odd. </w:t>
      </w:r>
    </w:p>
    <w:p w14:paraId="1807068E"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 LIKE A RUM BRAND PARTNERING WITH A FESTIVAL?</w:t>
      </w:r>
    </w:p>
    <w:p w14:paraId="60932FA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experience can be more important than the product itself sometimes. If the partnership offers something fun or memorable, I’m more likely to engage. </w:t>
      </w:r>
    </w:p>
    <w:p w14:paraId="0998111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TYPES OF BRAND PARTNERSHIPS WOULD WORK WELL IN BRITISH CULTURE?</w:t>
      </w:r>
    </w:p>
    <w:p w14:paraId="29D500D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Anything that plays into British traditions would work. Like, a whisky brand partnering with a heritage festival or event would be popular. </w:t>
      </w:r>
    </w:p>
    <w:p w14:paraId="6B8D1AC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WOULD YOU FEEL IF YOUR FAVORITE LIQUOR BRAND PARTNERED WITH ANOTHER BRAND YOU LIKE?</w:t>
      </w:r>
    </w:p>
    <w:p w14:paraId="1F484D3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feel more positively about them. It’s like they’re making a smart move and showing they understand what I like. </w:t>
      </w:r>
    </w:p>
    <w:p w14:paraId="33C7B8A9"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1003F84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a bit skeptical, you know. It would make me question their decision-making. But if it still tasted good, I’d give it a chance. </w:t>
      </w:r>
    </w:p>
    <w:p w14:paraId="035856D9"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6F0865E5"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very likely to buy it. A good fit makes the product more exciting and trustworthy. I’d want to see how both brands come together. </w:t>
      </w:r>
    </w:p>
    <w:p w14:paraId="303A02B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HAVE YOU EVER SEEN A BRAND PARTNERSHIP THAT SEEMED WRONG OR CONFUSING?</w:t>
      </w:r>
    </w:p>
    <w:p w14:paraId="3C862DE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 saw a whiskey brand partner with a fitness brand. It just didn’t make sense. Whiskey isn’t the first thing I think of when I think fitness, so it felt forced. </w:t>
      </w:r>
    </w:p>
    <w:p w14:paraId="029C869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IS THERE ANYTHING ELSE YOU’D LIKE TO SHARE ABOUT BRANDS WORKING TOGETHER?</w:t>
      </w:r>
    </w:p>
    <w:p w14:paraId="49E4DA4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Just that the best partnerships feel natural and not forced. I want to feel like the brands complement each other. </w:t>
      </w:r>
    </w:p>
    <w:p w14:paraId="6B9693D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2 </w:t>
      </w:r>
    </w:p>
    <w:p w14:paraId="0AB25283"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7614101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more of a beer person, but I enjoy whiskey and cocktails as well. I look for something with a strong taste, especially with whiskey. </w:t>
      </w:r>
    </w:p>
    <w:p w14:paraId="7AB9BAB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423CC43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Price plays a big role, but I also care about the occasion. If I’m going out with friends, I usually pick something that feels special. </w:t>
      </w:r>
    </w:p>
    <w:p w14:paraId="3041363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50C8F46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I’ve always preferred Guinness for beer. For whiskey, I stick with Jameson.  </w:t>
      </w:r>
    </w:p>
    <w:p w14:paraId="4855F8C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2534C0F5"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saw a collaboration between a whiskey brand and a luxury hotel for an event. That seemed to work well. </w:t>
      </w:r>
    </w:p>
    <w:p w14:paraId="73DB3D5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3CCDE1C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It’s an interesting match. I guess they’re both in the premium category, so it works. I’m curious if they can make the cucumber taste something special. </w:t>
      </w:r>
    </w:p>
    <w:p w14:paraId="415AF30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592ADAD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about compatibility, I think. If both brands represent a certain lifestyle or target a similar market, it works. If one is too off-track, it doesn’t feel right. </w:t>
      </w:r>
    </w:p>
    <w:p w14:paraId="5C1A4EE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HOW IMPORTANT IS THE EXPERIENCE A PARTNERSHIP OFFERS?</w:t>
      </w:r>
    </w:p>
    <w:p w14:paraId="785119B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agree, but only if it’s tied to the product. If the festival partnership creates an unforgettable experience, I’m more likely to try the brand. </w:t>
      </w:r>
    </w:p>
    <w:p w14:paraId="5A53F3E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TYPES OF BRAND PARTNERSHIPS WOULD WORK WELL IN BRITISH CULTURE?</w:t>
      </w:r>
    </w:p>
    <w:p w14:paraId="61C15D0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think collaborations that emphasize sustainability would resonate well in the UK market. </w:t>
      </w:r>
    </w:p>
    <w:p w14:paraId="5219D903"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WOULD YOU FEEL IF YOUR FAVORITE LIQUOR BRAND PARTNERED WITH ANOTHER BRAND YOU LIKE?</w:t>
      </w:r>
    </w:p>
    <w:p w14:paraId="44A7264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excited. It would make me more inclined to try the product because I already trust both brands. </w:t>
      </w:r>
    </w:p>
    <w:p w14:paraId="5B7431A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13A0E46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would depend. I might start seeing my favorite brand in a less favorable light, especially if the other brand is controversial. </w:t>
      </w:r>
    </w:p>
    <w:p w14:paraId="1E670103"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709E8F6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willing to try it, especially if there’s a limited edition or something unique about it. The appeal is in the exclusivity. </w:t>
      </w:r>
    </w:p>
    <w:p w14:paraId="0DF04EE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SEEN A BRAND PARTNERSHIP THAT SEEMED WRONG OR CONFUSING?</w:t>
      </w:r>
    </w:p>
    <w:p w14:paraId="5710417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remember a beer brand partnering with a technology brand. I didn’t see the connection. It felt like they were just trying to appeal to different demographics without any real fit. </w:t>
      </w:r>
    </w:p>
    <w:p w14:paraId="25AB9579"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IS THERE ANYTHING ELSE YOU’D LIKE TO SHARE ABOUT BRANDS WORKING TOGETHER?</w:t>
      </w:r>
    </w:p>
    <w:p w14:paraId="4291FB6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think it’s also important that the partnership resonates with the target audience. If it doesn’t align with their interests, it’s not going to work. </w:t>
      </w:r>
    </w:p>
    <w:p w14:paraId="7565897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3 </w:t>
      </w:r>
    </w:p>
    <w:p w14:paraId="535749C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WHAT KINDS OF DRINKS DO YOU TYPICALLY ENJOY?</w:t>
      </w:r>
    </w:p>
    <w:p w14:paraId="56B7713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typically enjoy vodka, especially in cocktails, and I like to experiment with new flavors. </w:t>
      </w:r>
    </w:p>
    <w:p w14:paraId="567F8E8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768C477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like a good value for money, but I’m also interested in whether a brand has some history or unique story behind it. </w:t>
      </w:r>
    </w:p>
    <w:p w14:paraId="7E9F237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3A2111C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Absolut and Bacardi. They’re consistent and have a good variety.   </w:t>
      </w:r>
    </w:p>
    <w:p w14:paraId="21B4E9E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347CE84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noticed a partnership between a vodka brand and a music festival last summer. I thought it made a lot of sense. </w:t>
      </w:r>
    </w:p>
    <w:p w14:paraId="36E7C49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746D6B55"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like the creativity behind it. It’s a perfect way to attract attention and appeal to people who like unique experiences. </w:t>
      </w:r>
    </w:p>
    <w:p w14:paraId="24BB889A"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49744500"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think it’s about authenticity. If it feels genuine, I’m more likely to be attracted to it. If it feels forced, I’m turned off. </w:t>
      </w:r>
    </w:p>
    <w:p w14:paraId="0C87EEAA"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55DBA52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experience matters a lot. It’s about making a lasting impression. If the event matches the brand vibe, it’s a win. </w:t>
      </w:r>
    </w:p>
    <w:p w14:paraId="665CC31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TYPES OF BRAND PARTNERSHIPS WOULD WORK WELL IN BRITISH CULTURE?</w:t>
      </w:r>
    </w:p>
    <w:p w14:paraId="0FB5C425"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Anything that highlights British-made products or craftsmanship would do well. Like a gin brand with local British food artisans. </w:t>
      </w:r>
    </w:p>
    <w:p w14:paraId="4B32710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WOULD YOU FEEL IF YOUR FAVORITE LIQUOR BRAND PARTNERED WITH ANOTHER BRAND YOU LIKE?</w:t>
      </w:r>
    </w:p>
    <w:p w14:paraId="6927964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lastRenderedPageBreak/>
        <w:t xml:space="preserve">I’d definitely feel more loyal. A good partnership makes me believe the brand is evolving, you know, offering more value. </w:t>
      </w:r>
    </w:p>
    <w:p w14:paraId="2EBCEF1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212E3D1F"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disappointed. I’d probably hesitate to buy the product, as I’d worry the collaboration wasn’t thought through. </w:t>
      </w:r>
    </w:p>
    <w:p w14:paraId="05EBA55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3C3263E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If I like both brands and the collaboration feels authentic, I’m likely to buy it. But it has to offer something new or unique. [</w:t>
      </w:r>
    </w:p>
    <w:p w14:paraId="742F6D5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SEEN A BRAND PARTNERSHIP THAT SEEMED WRONG OR CONFUSING?</w:t>
      </w:r>
    </w:p>
    <w:p w14:paraId="5A823C9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saw a vodka brand partner with a food delivery service. It didn’t work for me. I like vodka with friends at a bar, not sitting at home waiting for food. </w:t>
      </w:r>
    </w:p>
    <w:p w14:paraId="515BE159"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IS THERE ANYTHING ELSE YOU’D LIKE TO SHARE ABOUT BRANDS WORKING TOGETHER?</w:t>
      </w:r>
    </w:p>
    <w:p w14:paraId="4CE0E168"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just say collaborations should feel like a step forward for both brands, not just a money grab. </w:t>
      </w:r>
    </w:p>
    <w:p w14:paraId="6A3436F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4 </w:t>
      </w:r>
    </w:p>
    <w:p w14:paraId="702D4F9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15530DA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mostly enjoy whiskey and cocktails, you know, especially a good old-fashioned or a whiskey sour. </w:t>
      </w:r>
    </w:p>
    <w:p w14:paraId="2E3E8EC4"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30F7AE4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like premium quality drinks. I care about taste and how the brand presents itself. Price isn’t as important if it’s a brand I trust. </w:t>
      </w:r>
    </w:p>
    <w:p w14:paraId="28E6832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2E43794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Macallan for whiskey, and Hendrick’s gin. They’ve built trust over the years. </w:t>
      </w:r>
    </w:p>
    <w:p w14:paraId="6D90F634"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HAVE YOU EVER NOTICED TWO BRANDS WORKING TOGETHER?</w:t>
      </w:r>
    </w:p>
    <w:p w14:paraId="6D421F6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 saw a whiskey brand collaborate with a cigar brand. It felt like the perfect pairing, since both represent luxury and relaxation. </w:t>
      </w:r>
    </w:p>
    <w:p w14:paraId="1CBC803A"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068FECA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seems a bit niche but authentic. Cucumber in gin makes sense, so I think it’d be a good fit. </w:t>
      </w:r>
    </w:p>
    <w:p w14:paraId="5A76129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7EB306F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has complementary values or a shared target market. It should be natural, not forced. </w:t>
      </w:r>
    </w:p>
    <w:p w14:paraId="351FE83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241D14D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It’s vital. A partnership that offers a unique experience – like a whiskey brand at a distillery tour – is something I’d buy into. </w:t>
      </w:r>
    </w:p>
    <w:p w14:paraId="0AB59483"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730F2A9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Very likely, especially if both brands are known for quality. I’d be excited to try it. </w:t>
      </w:r>
    </w:p>
    <w:p w14:paraId="27E2149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273C92A3"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hesitant. I’d feel like the quality might suffer. But I’d still try it if the partnership intrigued me. </w:t>
      </w:r>
    </w:p>
    <w:p w14:paraId="59D2506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5 </w:t>
      </w:r>
    </w:p>
    <w:p w14:paraId="746278E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00C5CDD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enjoy beer, mostly craft beers. I like trying new flavors, but I also like a good cider now and then. </w:t>
      </w:r>
    </w:p>
    <w:p w14:paraId="3F76EF0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50BD8ACF"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flavor profile is most important, but I also appreciate local brands that focus on sustainability.   </w:t>
      </w:r>
    </w:p>
    <w:p w14:paraId="1282F84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ARE THERE ANY BRANDS YOU PREFER OR FEEL LOYAL TO?</w:t>
      </w:r>
    </w:p>
    <w:p w14:paraId="457B5D70"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BrewDog for craft beers. Their innovation is great, and I like their environmental approach. </w:t>
      </w:r>
    </w:p>
    <w:p w14:paraId="28BC5A8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5CE9691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I’ve seen a craft beer brand partner with an artisanal cheese maker. I thought it was a fun, quirky combination. </w:t>
      </w:r>
    </w:p>
    <w:p w14:paraId="0170BFB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5D76AF35"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sounds like a perfect fit. Cucumber in gin has become quite the trend, and it makes the brand stand out. </w:t>
      </w:r>
    </w:p>
    <w:p w14:paraId="2D2C7027"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1CD75CB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when the brands complement each other in quality, message, or audience. A bad fit feels forced or like a marketing gimmick. </w:t>
      </w:r>
    </w:p>
    <w:p w14:paraId="0D0BA19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12429C3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It’s important. If the experience resonates with the brand’s identity, it adds value to the partnership. </w:t>
      </w:r>
    </w:p>
    <w:p w14:paraId="206F773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6F3E652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Very likely. I’m always open to new product innovations, especially if the brands are known for quality. </w:t>
      </w:r>
    </w:p>
    <w:p w14:paraId="47BA9A8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5CC5EF8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would make me hesitant. I trust my favorite brands, but if they work with brands I don’t like, I might reconsider. </w:t>
      </w:r>
    </w:p>
    <w:p w14:paraId="3083BFE7"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6 </w:t>
      </w:r>
    </w:p>
    <w:p w14:paraId="4965C5E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6066FA1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mostly into rum and tequila, especially when I’m having a cocktail. I also like whiskey from time to time. </w:t>
      </w:r>
    </w:p>
    <w:p w14:paraId="69958B9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WHAT IS IMPORTANT TO YOU WHEN CHOOSING A DRINK?</w:t>
      </w:r>
    </w:p>
    <w:p w14:paraId="2918F90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prioritize taste, especially if it’s something new. But I also care about the brand and whether it aligns with my values.   </w:t>
      </w:r>
    </w:p>
    <w:p w14:paraId="3E16148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701D4A9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prefer Havana Club for rum, and Patron for tequila. They’re reliable and have good quality. </w:t>
      </w:r>
    </w:p>
    <w:p w14:paraId="2EC45A4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3DC734C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I’ve seen rum brands partner with cocktail bars for special events. I think it’s a natural fit, as both cater to the same audience. </w:t>
      </w:r>
    </w:p>
    <w:p w14:paraId="1E405C8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2629B32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sounds interesting and unique. I like the idea, as it gives the gin a more distinctive character. </w:t>
      </w:r>
    </w:p>
    <w:p w14:paraId="28C9D2E7"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61ACC08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when both brands make sense together and complement each other. A bad fit feels unnatural, like two completely different worlds. </w:t>
      </w:r>
    </w:p>
    <w:p w14:paraId="3B640338"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06DC49F3"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experience matters a lot. If it’s exciting and aligns with both brands’ values, it can create a lasting impression. </w:t>
      </w:r>
    </w:p>
    <w:p w14:paraId="4C0D912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3F86162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Quite likely. If both brands have quality, I’d be curious to try what they create together. </w:t>
      </w:r>
    </w:p>
    <w:p w14:paraId="160D9F1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239D91B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cautious. If the partnership doesn’t align with my values, it could influence my decision to purchase. </w:t>
      </w:r>
    </w:p>
    <w:p w14:paraId="6EEC218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7 </w:t>
      </w:r>
    </w:p>
    <w:p w14:paraId="73CFF2AA"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WHAT KINDS OF DRINKS DO YOU TYPICALLY ENJOY?</w:t>
      </w:r>
    </w:p>
    <w:p w14:paraId="0B9D58E0"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enjoy wine, mostly red, but I do like a gin and tonic or a beer when I’m out with friends. </w:t>
      </w:r>
    </w:p>
    <w:p w14:paraId="2E67394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490C4F13"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focus a lot on quality, but packaging is also important to me. It’s about the whole experience.   </w:t>
      </w:r>
    </w:p>
    <w:p w14:paraId="78426B48"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271AB22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Tanqueray for gin and Merlot wines. They offer consistency. </w:t>
      </w:r>
    </w:p>
    <w:p w14:paraId="463050F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469ED75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I’ve noticed a wine brand collaborate with a restaurant for a special pairing menu. It made sense and felt like a luxury experience. </w:t>
      </w:r>
    </w:p>
    <w:p w14:paraId="56B7121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483F04F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That sounds like a good fit. It’s an innovative way to showcase the gin’s fresh ingredients. </w:t>
      </w:r>
    </w:p>
    <w:p w14:paraId="34AEE33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3450244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when both brands enhance each other. A bad fit is when it feels like they’re just trying to cash in on trends without a real connection. </w:t>
      </w:r>
    </w:p>
    <w:p w14:paraId="018D7DF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2C25EDA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experience is key. If the collaboration offers something memorable and unique, it makes me more likely to buy the product. </w:t>
      </w:r>
    </w:p>
    <w:p w14:paraId="461A1A39"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726CCECA"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very likely to buy it. If the brands make sense together, I trust that the product would be high quality. </w:t>
      </w:r>
    </w:p>
    <w:p w14:paraId="534607E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40A91D2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lastRenderedPageBreak/>
        <w:t xml:space="preserve">I’d be hesitant. It would raise some doubts about the product’s quality. But if the product still intrigued me, I might try it. </w:t>
      </w:r>
    </w:p>
    <w:p w14:paraId="32D12A67"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8 </w:t>
      </w:r>
    </w:p>
    <w:p w14:paraId="1D549034"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502CEC1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love cocktails, especially with gin or rum. But I also enjoy a good craft beer. </w:t>
      </w:r>
    </w:p>
    <w:p w14:paraId="666AEA7A"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2EB2314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care a lot about taste, and I appreciate when the brand has a story or strong identity behind it. </w:t>
      </w:r>
    </w:p>
    <w:p w14:paraId="051913F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2E1E98EF"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prefer Bombay Sapphire for gin and Havana Club for rum. They both have a good history and taste. </w:t>
      </w:r>
    </w:p>
    <w:p w14:paraId="66DDCBE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65E38CB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I’ve seen a rum brand team up with a tropical fruit brand to create limited-edition cocktails. I thought it made sense since both align with a tropical vibe. </w:t>
      </w:r>
    </w:p>
    <w:p w14:paraId="659B479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11163B48"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It’s a refreshing idea. It makes the product feel more artisanal and exclusive. </w:t>
      </w:r>
    </w:p>
    <w:p w14:paraId="1CED015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4B5830D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when the brands align with each other’s values and customer base. A bad fit is when one brand feels out of place. </w:t>
      </w:r>
    </w:p>
    <w:p w14:paraId="11561BE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2F78E2B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great experience makes a lasting impression, which makes the partnership more valuable to the consumer. </w:t>
      </w:r>
    </w:p>
    <w:p w14:paraId="4B9EDEC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28D6212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Very likely. I think a good partnership adds value to the product and makes it more desirable. </w:t>
      </w:r>
    </w:p>
    <w:p w14:paraId="39C2EEB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WHAT IF THEY PARTNERED WITH A BRAND YOU DIDN’T KNOW OR DISLIKED?</w:t>
      </w:r>
    </w:p>
    <w:p w14:paraId="064C037A"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would make me hesitant. I’d be less likely to purchase if I didn’t feel the collaboration made sense. </w:t>
      </w:r>
    </w:p>
    <w:p w14:paraId="2D2E068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INTERVIEW 9</w:t>
      </w:r>
    </w:p>
    <w:p w14:paraId="59BC82F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2FFA14FA"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usually go for beer, but I enjoy cocktails like mojitos or whiskey-based drinks on special occasions. </w:t>
      </w:r>
    </w:p>
    <w:p w14:paraId="2803985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2CF7C2B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It’s all about the quality of the product, but I also like a brand with a unique and authentic story. [Brand Authenticity 9.2.3]</w:t>
      </w:r>
    </w:p>
    <w:p w14:paraId="37F64F3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7F4984D5"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Guinness and Jameson whiskey. They have a strong reputation for quality. </w:t>
      </w:r>
    </w:p>
    <w:p w14:paraId="4279E4C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59497FE0"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I’ve seen a whiskey brand team up with a concert series. That seemed like a good fit for both. </w:t>
      </w:r>
    </w:p>
    <w:p w14:paraId="73BBA45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009B9F8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It sounds intriguing, you know, especially because cucumber is a refreshing ingredient for gin. It feels like an authentic match. </w:t>
      </w:r>
    </w:p>
    <w:p w14:paraId="6D42D6E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383A465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good fit is when the brands have shared values, like sustainability or quality. A bad fit is when the brands’ values don’t match. </w:t>
      </w:r>
    </w:p>
    <w:p w14:paraId="2EAA2DE3"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51AF179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experience is vital. It creates a lasting impact and strengthens the connection between the brands and consumers. </w:t>
      </w:r>
    </w:p>
    <w:p w14:paraId="452993B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HOW LIKELY WOULD YOU BE TO BUY A PRODUCT FROM A BRAND COLLABORATION YOU THOUGHT WAS A GOOD FIT?</w:t>
      </w:r>
    </w:p>
    <w:p w14:paraId="6714975D"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very likely. I trust both brands, and I think the collaboration would be top-notch. </w:t>
      </w:r>
    </w:p>
    <w:p w14:paraId="1BFFBA5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3C9CFA4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hesitate to buy. If I don’t like the other brand or if it doesn’t align with my preferences, I wouldn’t be as interested. </w:t>
      </w:r>
    </w:p>
    <w:p w14:paraId="6D3AE2CA"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 xml:space="preserve">INTERVIEW 10 </w:t>
      </w:r>
    </w:p>
    <w:p w14:paraId="071B4D88"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KINDS OF DRINKS DO YOU TYPICALLY ENJOY?</w:t>
      </w:r>
    </w:p>
    <w:p w14:paraId="3D7A0E7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enjoy beer and whiskey the most. I like trying different types of beer, especially IPAs. </w:t>
      </w:r>
    </w:p>
    <w:p w14:paraId="0E8A67BE"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IMPORTANT TO YOU WHEN CHOOSING A DRINK?</w:t>
      </w:r>
    </w:p>
    <w:p w14:paraId="6EBA9C71"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look for good taste, but I also like it when a drink reflects my personality or fits the occasion. </w:t>
      </w:r>
    </w:p>
    <w:p w14:paraId="081092A4"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ARE THERE ANY BRANDS YOU PREFER OR FEEL LOYAL TO?</w:t>
      </w:r>
    </w:p>
    <w:p w14:paraId="7ED64D27"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loyal to BrewDog and Jack Daniel’s. They offer consistency and quality. </w:t>
      </w:r>
    </w:p>
    <w:p w14:paraId="7E5ADE7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HAVE YOU EVER NOTICED TWO BRANDS WORKING TOGETHER?</w:t>
      </w:r>
    </w:p>
    <w:p w14:paraId="7F1604B3"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Yes, I’ve seen a beer brand partner with a festival for exclusive brews. It felt like a natural match for the audience. </w:t>
      </w:r>
    </w:p>
    <w:p w14:paraId="0ABF362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YOUR THOUGHTS ON A GIN BRAND PARTNERING WITH A PREMIUM CUCUMBER GROWER?</w:t>
      </w:r>
    </w:p>
    <w:p w14:paraId="648D11AA"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I think it’s a good fit. It shows the brand is paying attention to quality and unique flavor. [Partnership Authenticity 10.5.1]</w:t>
      </w:r>
    </w:p>
    <w:p w14:paraId="12EB9A0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MAKES A BRAND PARTNERSHIP A GOOD FIT OR A BAD FIT?</w:t>
      </w:r>
    </w:p>
    <w:p w14:paraId="737FB36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A good fit feels natural and like it adds value. A bad fit feels like the brands don’t understand each other’s values or audience.</w:t>
      </w:r>
    </w:p>
    <w:p w14:paraId="0512B2F1"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IMPORTANT IS THE EXPERIENCE A PARTNERSHIP OFFERS?</w:t>
      </w:r>
    </w:p>
    <w:p w14:paraId="39677B5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lastRenderedPageBreak/>
        <w:t xml:space="preserve">The experience can significantly enhance the product’s appeal. If it resonates with me, I’m more likely to engage. </w:t>
      </w:r>
    </w:p>
    <w:p w14:paraId="51F30CB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LIKELY WOULD YOU BE TO BUY A PRODUCT FROM A BRAND COLLABORATION YOU THOUGHT WAS A GOOD FIT?</w:t>
      </w:r>
    </w:p>
    <w:p w14:paraId="743AF7E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quite likely to buy it. I trust the brands involved, and I’d be curious to see how they’ve collaborated. </w:t>
      </w:r>
    </w:p>
    <w:p w14:paraId="15465B8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IF THEY PARTNERED WITH A BRAND YOU DIDN’T KNOW OR DISLIKED?</w:t>
      </w:r>
    </w:p>
    <w:p w14:paraId="4732EDE3"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I’d be less likely to buy. It would make me question the quality of the collaboration. </w:t>
      </w:r>
    </w:p>
    <w:p w14:paraId="07DD0A1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INTERVIEW 11 – EXPERT 1</w:t>
      </w:r>
    </w:p>
    <w:p w14:paraId="45D9BC8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YOUR CURRENT ROLE AND EXPERIENCE WITH MARKETING AND BRAND ALLIANCES IN THE UK LIQUOR INDUSTRY?</w:t>
      </w:r>
    </w:p>
    <w:p w14:paraId="4D2321A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the Marketing Director for a well-known whiskey brand in the UK. I’ve been working in brand alliances for about 12 years. My role involves identifying partnership opportunities and crafting strategies that align with both our brand and the partner’s values. </w:t>
      </w:r>
    </w:p>
    <w:p w14:paraId="57CFA304"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DEFINE AND EVALUATE "BRAND FIT" BEFORE ENTERING INTO A PARTNERSHIP?</w:t>
      </w:r>
    </w:p>
    <w:p w14:paraId="53ADC0FF"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Brand fit is crucial. We look at several factors, including target audience, brand values, and functional complementarity.    If we’re aligning with another brand, we ensure that our consumers are similar and that both brands share a commitment to quality. The personalities of the brands must complement each other to make the partnership feel authentic. </w:t>
      </w:r>
    </w:p>
    <w:p w14:paraId="4BD1C9B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WEIGH THE IMPORTANCE OF DIFFERENT FIT DIMENSIONS?</w:t>
      </w:r>
    </w:p>
    <w:p w14:paraId="4A34F5A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Both are important but serve different purposes. Functional fit is crucial for product-based partnerships like gin and tonic, where the product synergy is key. However, symbolic and lifestyle fit plays a major role in partnerships aimed at enhancing brand perception, like a luxury vodka brand collaborating with high-end events. It’s more about image in that case. </w:t>
      </w:r>
    </w:p>
    <w:p w14:paraId="6CC0148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THE BIGGEST RISKS ASSOCIATED WITH BRAND ALLIANCES IN THIS SECTOR?</w:t>
      </w:r>
    </w:p>
    <w:p w14:paraId="1FDF6BB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lastRenderedPageBreak/>
        <w:t xml:space="preserve">The biggest risk is brand misalignment. If the brands don’t share the same values or appeal to the same audience, it can damage both. For instance, if a premium alcohol brand partners with a low-cost retailer, it could hurt the premium image. There’s also the risk of negative spillover effects – if a partner faces a scandal, it can reflect poorly on your brand. </w:t>
      </w:r>
    </w:p>
    <w:p w14:paraId="5934E13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PLAN FOR AND MITIGATE POTENTIAL NEGATIVE SPILLOVER IF A PARTNER BRAND FACES A CRISIS OR PUBLIC SCANDAL?</w:t>
      </w:r>
    </w:p>
    <w:p w14:paraId="5CB1C81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We have contingency plans in place. We carefully vet our partners, and if any crisis occurs, we work with crisis communication teams to manage public perception. We’ve had partnerships where we’ve had to distance ourselves from a partner quickly if their reputation took a hit. </w:t>
      </w:r>
    </w:p>
    <w:p w14:paraId="2B56CA0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MEASURE THE SUCCESS OR ROI OF A BRAND ALLIANCE?</w:t>
      </w:r>
    </w:p>
    <w:p w14:paraId="3B91C2B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We look at several metrics, including brand equity lift, sales growth, and media value. Consumer perception is also key, so we conduct brand tracking surveys before and after the alliance to measure any changes. Additionally, we look at engagement in terms of social media buzz and any direct impact on sales. </w:t>
      </w:r>
    </w:p>
    <w:p w14:paraId="61E8B61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FUTURE TRENDS DO YOU FORESEE FOR BRAND ALLIANCES WITHIN THE UK LIQUOR INDUSTRY?</w:t>
      </w:r>
    </w:p>
    <w:p w14:paraId="379E334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The future will likely see more collaborations with non-alcoholic brands, especially given the rise in health-conscious consumers. Sustainability is also becoming a huge factor. I see more brands aligning over shared environmental goals. And, of course, digital partnerships will increase, particularly in the e-commerce space. </w:t>
      </w:r>
    </w:p>
    <w:p w14:paraId="4B21D0A2"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INTERVIEW 12 – EXPERT 2</w:t>
      </w:r>
    </w:p>
    <w:p w14:paraId="6B4DA64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YOUR CURRENT ROLE AND EXPERIENCE WITH MARKETING AND BRAND ALLIANCES IN THE UK LIQUOR INDUSTRY?</w:t>
      </w:r>
    </w:p>
    <w:p w14:paraId="1CF0B9F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a brand manager for a luxury vodka brand. I’ve been involved in brand alliances for over eight years, primarily focusing on high-end partnerships with fashion, arts, and entertainment sectors. </w:t>
      </w:r>
    </w:p>
    <w:p w14:paraId="5A1A761E"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DEFINE AND EVALUATE "BRAND FIT" BEFORE ENTERING INTO A PARTNERSHIP?</w:t>
      </w:r>
    </w:p>
    <w:p w14:paraId="44324AB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Brand fit is about ensuring there’s alignment in target demographics, aesthetics, and values. For a luxury vodka brand like ours, we focus heavily on aspirational associations. The partner’s brand must elevate the image of the vodka and enhance </w:t>
      </w:r>
      <w:r w:rsidRPr="00ED1D2F">
        <w:rPr>
          <w:rFonts w:ascii="Arial" w:hAnsi="Arial" w:cs="Arial"/>
          <w:szCs w:val="24"/>
          <w:lang w:val="en-US"/>
        </w:rPr>
        <w:lastRenderedPageBreak/>
        <w:t xml:space="preserve">our brand’s luxury positioning. We prioritize partnerships where both brands appeal to a similar audience. It’s important that the brand fit is strong. </w:t>
      </w:r>
    </w:p>
    <w:p w14:paraId="586A3FC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WEIGH THE IMPORTANCE OF DIFFERENT FIT DIMENSIONS?</w:t>
      </w:r>
    </w:p>
    <w:p w14:paraId="7F1E811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Symbolic and lifestyle fit is paramount for us. We aren’t concerned with functional pairing as much, because our customers are looking for an experience, not just a drink. We want the brand partnership to make a statement about sophistication and exclusivity. [Exclusivity 12.3.4] Luxury collaborations are often more about brand image and lifestyle than the functional fit of the products. </w:t>
      </w:r>
    </w:p>
    <w:p w14:paraId="504A9B6E"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THE BIGGEST RISKS ASSOCIATED WITH BRAND ALLIANCES IN THIS SECTOR?</w:t>
      </w:r>
    </w:p>
    <w:p w14:paraId="5939A998"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One of the biggest risks is brand dilution. If a partner doesn’t align with the luxury image we’ve cultivated, it could negatively affect our brand’s perception. There’s also the risk of not reaching the right audience. If the partner has a different consumer base, it could lead to wasted resources and missed opportunities. Brand collaborations are an opportunity to reach a new audience and build credibility with other like-minded brands. </w:t>
      </w:r>
    </w:p>
    <w:p w14:paraId="142C15D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PLAN FOR AND MITIGATE POTENTIAL NEGATIVE SPILLOVER IF A PARTNER BRAND FACES A CRISIS OR PUBLIC SCANDAL?</w:t>
      </w:r>
    </w:p>
    <w:p w14:paraId="7A4FC3D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We ensure that the partner’s brand values align with ours before entering any partnership, but we also have exit clauses in contracts. If a partner faces a crisis, we have a PR strategy ready to either distance ourselves or publicly support them if it makes sense for our brand’s positioning. </w:t>
      </w:r>
    </w:p>
    <w:p w14:paraId="6118A894"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MEASURE THE SUCCESS OR ROI OF A BRAND ALLIANCE?</w:t>
      </w:r>
    </w:p>
    <w:p w14:paraId="0A082CA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For us, it’s about brand perception. We measure changes in consumer attitudes through brand tracking studies. We also track media coverage and engagement, as well as sales during and after the partnership. If there’s a lift in sales and an improvement in brand perception, that’s a clear indicator of success. </w:t>
      </w:r>
    </w:p>
    <w:p w14:paraId="76A6CCCD"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FUTURE TRENDS DO YOU FORESEE FOR BRAND ALLIANCES WITHIN THE UK LIQUOR INDUSTRY?</w:t>
      </w:r>
    </w:p>
    <w:p w14:paraId="780BBA2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see an increase in collaborations between alcohol brands and lifestyle sectors like fashion, wellness, and luxury hospitality. The focus will be on creating more exclusive, experience-driven partnerships. Sustainability will also play a larger role, especially with the rise of eco-conscious consumers. </w:t>
      </w:r>
    </w:p>
    <w:p w14:paraId="74F1305F"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INTERVIEW 13 – EXPERT 3</w:t>
      </w:r>
    </w:p>
    <w:p w14:paraId="63D9B45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YOUR CURRENT ROLE AND EXPERIENCE WITH MARKETING AND BRAND ALLIANCES IN THE UK LIQUOR INDUSTRY?</w:t>
      </w:r>
    </w:p>
    <w:p w14:paraId="31E8ED0A"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a Senior Strategist at a marketing agency specializing in the liquor industry. I help brands identify partnership opportunities that can elevate their market presence. My focus is on strategic alliances that drive long-term brand value. </w:t>
      </w:r>
    </w:p>
    <w:p w14:paraId="4FDA544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DEFINE AND EVALUATE "BRAND FIT" BEFORE ENTERING INTO A PARTNERSHIP?</w:t>
      </w:r>
    </w:p>
    <w:p w14:paraId="05DFF1C0"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Brand fit is about ensuring the brands’ values, image, and target audience align. We evaluate the potential for synergies in customer bases and how the partnership will complement both brands’ goals. Successful partnerships require trust between both parties, and it’s essential that both brands align on core values. We focus on creating partnerships that feel natural, not forced. Authenticity is key. </w:t>
      </w:r>
    </w:p>
    <w:p w14:paraId="7B4A10F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WEIGH THE IMPORTANCE OF DIFFERENT FIT DIMENSIONS?</w:t>
      </w:r>
    </w:p>
    <w:p w14:paraId="6378BE3F"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For liquor brands, functional fit (such as a gin brand partnering with a tonic brand) is important, but symbolic fit often plays a larger role. For example, a whiskey brand collaborating with a high-end travel company offers both symbolic and experiential fit.  The emotional connection with the consumer is key. </w:t>
      </w:r>
    </w:p>
    <w:p w14:paraId="2A2768D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THE BIGGEST RISKS ASSOCIATED WITH BRAND ALLIANCES IN THIS SECTOR?</w:t>
      </w:r>
    </w:p>
    <w:p w14:paraId="44EE5799"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One of the key risks is inconsistent messaging. If the brands don’t communicate clearly or if their values seem contradictory, it confuses the consumer. Another risk is not having a clear strategy for how the brands will coexist—whether it’s joint promotions or separate identities. We avoid working with brands that may have conflicting values or could harm the public image of the company. </w:t>
      </w:r>
    </w:p>
    <w:p w14:paraId="06A371B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PLAN FOR AND MITIGATE POTENTIAL NEGATIVE SPILLOVER IF A PARTNER BRAND FACES A CRISIS OR PUBLIC SCANDAL?</w:t>
      </w:r>
    </w:p>
    <w:p w14:paraId="474E008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We carefully monitor the partnership and maintain clear communication with the partner. We also build flexibility into the partnership agreement, such as exit clauses, in case we need to distance ourselves quickly from a scandal or crisis. </w:t>
      </w:r>
    </w:p>
    <w:p w14:paraId="1676F15E"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MEASURE THE SUCCESS OR ROI OF A BRAND ALLIANCE?</w:t>
      </w:r>
    </w:p>
    <w:p w14:paraId="6C167112"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lastRenderedPageBreak/>
        <w:t xml:space="preserve">The key metrics for us are consumer perception and brand equity growth. We track sales data, media coverage, and social media engagement. Surveys before and after the partnership help us assess shifts in brand sentiment and awareness. </w:t>
      </w:r>
    </w:p>
    <w:p w14:paraId="33FCBC2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FUTURE TRENDS DO YOU FORESEE FOR BRAND ALLIANCES WITHIN THE UK LIQUOR INDUSTRY?</w:t>
      </w:r>
    </w:p>
    <w:p w14:paraId="01CAB3F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see a shift toward digital and experiential alliances. We’re already seeing more collaborations in the online space, particularly through social media influencers and digital events.   The emphasis will be on creating memorable experiences that engage consumers across multiple touchpoints. </w:t>
      </w:r>
    </w:p>
    <w:p w14:paraId="5867642C"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INTERVIEW 14 – EXPERT 4</w:t>
      </w:r>
    </w:p>
    <w:p w14:paraId="117ACA79"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IS YOUR CURRENT ROLE AND EXPERIENCE WITH MARKETING AND BRAND ALLIANCES IN THE UK LIQUOR INDUSTRY?</w:t>
      </w:r>
    </w:p>
    <w:p w14:paraId="2EB6504F"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I’m Head of Partnerships at one of the largest alcohol distributors in the UK. My role involves overseeing strategic alliances and partnerships with both brands and external organizations to boost our market presence. </w:t>
      </w:r>
    </w:p>
    <w:p w14:paraId="2333C410"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DEFINE AND EVALUATE "BRAND FIT" BEFORE ENTERING INTO A PARTNERSHIP?</w:t>
      </w:r>
    </w:p>
    <w:p w14:paraId="13F559BB"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Brand fit is about finding partners who align with our mission and values. We look at shared values and target audience when forming partnerships to ensure the collaboration is meaningful. We also evaluate brand reputation, market presence, and the potential for co-branding success. </w:t>
      </w:r>
    </w:p>
    <w:p w14:paraId="46800C1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WEIGH THE IMPORTANCE OF DIFFERENT FIT DIMENSIONS?</w:t>
      </w:r>
    </w:p>
    <w:p w14:paraId="395C87D4"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Functional fit is important, especially when both products serve a complementary purpose. However, symbolic fit can often drive stronger emotional connections with consumers. For example, a collaboration between a high-quality wine brand and a luxury restaurant chain is more about creating an experience. </w:t>
      </w:r>
    </w:p>
    <w:p w14:paraId="2DD38FB5"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ARE THE BIGGEST RISKS ASSOCIATED WITH BRAND ALLIANCES IN THIS SECTOR?</w:t>
      </w:r>
    </w:p>
    <w:p w14:paraId="283CD55E"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A major risk is miscommunication and misalignment between the two brands, which can lead to confusion in the marketplace.   Risk management is essential in partnerships, and we carefully select brands that are aligned with our image. There’s also the risk of brand overexposure or negative spillover if one brand doesn’t live up to expectations or faces public scrutiny. </w:t>
      </w:r>
    </w:p>
    <w:p w14:paraId="40D23CF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lastRenderedPageBreak/>
        <w:t>HOW DO YOU PLAN FOR AND MITIGATE POTENTIAL NEGATIVE SPILLOVER IF A PARTNER BRAND FACES A CRISIS OR PUBLIC SCANDAL?</w:t>
      </w:r>
    </w:p>
    <w:p w14:paraId="5C7A4E1C"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We have detailed crisis management plans in place, including clear communication channels and predefined exit strategies. This helps us quickly manage any negative impacts on our brand should a partner’s reputation take a hit. </w:t>
      </w:r>
    </w:p>
    <w:p w14:paraId="5B137BB6"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HOW DO YOU MEASURE THE SUCCESS OR ROI OF A BRAND ALLIANCE?</w:t>
      </w:r>
    </w:p>
    <w:p w14:paraId="157DD268"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We measure both tangible and intangible outcomes. Tangibly, we track sales growth, market share, and ROI from joint campaigns. Intangibly, we focus on shifts in consumer sentiment and brand awareness.  </w:t>
      </w:r>
    </w:p>
    <w:p w14:paraId="16FD98BB" w14:textId="77777777" w:rsidR="001F4EB3" w:rsidRPr="00ED1D2F" w:rsidRDefault="001F4EB3" w:rsidP="001F4EB3">
      <w:pPr>
        <w:spacing w:line="276" w:lineRule="auto"/>
        <w:rPr>
          <w:rFonts w:ascii="Arial" w:hAnsi="Arial" w:cs="Arial"/>
          <w:szCs w:val="24"/>
          <w:lang w:val="en-US"/>
        </w:rPr>
      </w:pPr>
      <w:r w:rsidRPr="00ED1D2F">
        <w:rPr>
          <w:rFonts w:ascii="Arial" w:hAnsi="Arial" w:cs="Arial"/>
          <w:b/>
          <w:bCs/>
          <w:szCs w:val="24"/>
          <w:lang w:val="en-US"/>
        </w:rPr>
        <w:t>WHAT FUTURE TRENDS DO YOU FORESEE FOR BRAND ALLIANCES WITHIN THE UK LIQUOR INDUSTRY?</w:t>
      </w:r>
    </w:p>
    <w:p w14:paraId="19D8F336" w14:textId="77777777" w:rsidR="001F4EB3" w:rsidRPr="00ED1D2F" w:rsidRDefault="001F4EB3" w:rsidP="001F4EB3">
      <w:pPr>
        <w:spacing w:line="276" w:lineRule="auto"/>
        <w:rPr>
          <w:rFonts w:ascii="Arial" w:hAnsi="Arial" w:cs="Arial"/>
          <w:szCs w:val="24"/>
          <w:lang w:val="en-US"/>
        </w:rPr>
      </w:pPr>
      <w:r w:rsidRPr="00ED1D2F">
        <w:rPr>
          <w:rFonts w:ascii="Arial" w:hAnsi="Arial" w:cs="Arial"/>
          <w:szCs w:val="24"/>
          <w:lang w:val="en-US"/>
        </w:rPr>
        <w:t xml:space="preserve">I think we’ll see more focus on sustainability and ethical partnerships. Consumer demand for transparent, socially responsible brands is growing, and we’re already seeing more alcohol brands collaborating with sustainability-focused organizations. </w:t>
      </w:r>
    </w:p>
    <w:p w14:paraId="32F717B7" w14:textId="77777777" w:rsidR="001F4EB3" w:rsidRPr="00ED1D2F" w:rsidRDefault="001F4EB3" w:rsidP="001F4EB3">
      <w:pPr>
        <w:spacing w:line="276" w:lineRule="auto"/>
        <w:rPr>
          <w:rFonts w:ascii="Arial" w:hAnsi="Arial" w:cs="Arial"/>
          <w:szCs w:val="24"/>
          <w:lang w:val="en-US"/>
        </w:rPr>
      </w:pPr>
    </w:p>
    <w:p w14:paraId="4C558AB1" w14:textId="77777777" w:rsidR="001F4EB3" w:rsidRPr="00ED1D2F" w:rsidRDefault="001F4EB3" w:rsidP="001F4EB3">
      <w:pPr>
        <w:spacing w:line="276" w:lineRule="auto"/>
        <w:rPr>
          <w:rFonts w:ascii="Arial" w:hAnsi="Arial" w:cs="Arial"/>
          <w:szCs w:val="24"/>
          <w:lang w:val="en-US"/>
        </w:rPr>
      </w:pPr>
    </w:p>
    <w:p w14:paraId="08B67F85" w14:textId="77777777" w:rsidR="001F4EB3" w:rsidRPr="00ED1D2F" w:rsidRDefault="001F4EB3" w:rsidP="001F4EB3">
      <w:pPr>
        <w:spacing w:line="276" w:lineRule="auto"/>
        <w:rPr>
          <w:rFonts w:ascii="Arial" w:hAnsi="Arial" w:cs="Arial"/>
          <w:szCs w:val="24"/>
          <w:lang w:val="en-US"/>
        </w:rPr>
      </w:pPr>
    </w:p>
    <w:tbl>
      <w:tblPr>
        <w:tblW w:w="23186" w:type="dxa"/>
        <w:tblInd w:w="-1428" w:type="dxa"/>
        <w:tblLook w:val="04A0" w:firstRow="1" w:lastRow="0" w:firstColumn="1" w:lastColumn="0" w:noHBand="0" w:noVBand="1"/>
      </w:tblPr>
      <w:tblGrid>
        <w:gridCol w:w="2030"/>
        <w:gridCol w:w="1910"/>
        <w:gridCol w:w="19748"/>
      </w:tblGrid>
      <w:tr w:rsidR="006C2A53" w:rsidRPr="00ED1D2F" w14:paraId="7A33982C" w14:textId="77777777" w:rsidTr="006C2A53">
        <w:trPr>
          <w:trHeight w:val="300"/>
        </w:trPr>
        <w:tc>
          <w:tcPr>
            <w:tcW w:w="1781" w:type="dxa"/>
            <w:tcBorders>
              <w:top w:val="single" w:sz="8" w:space="0" w:color="auto"/>
              <w:left w:val="single" w:sz="8" w:space="0" w:color="auto"/>
              <w:bottom w:val="single" w:sz="8" w:space="0" w:color="auto"/>
              <w:right w:val="single" w:sz="8" w:space="0" w:color="auto"/>
            </w:tcBorders>
            <w:noWrap/>
            <w:vAlign w:val="bottom"/>
            <w:hideMark/>
          </w:tcPr>
          <w:p w14:paraId="5C46D546" w14:textId="77777777" w:rsidR="006C2A53" w:rsidRPr="00ED1D2F" w:rsidRDefault="006C2A53" w:rsidP="00307388">
            <w:pPr>
              <w:spacing w:before="0" w:beforeAutospacing="0" w:after="0" w:afterAutospacing="0" w:line="240" w:lineRule="auto"/>
              <w:rPr>
                <w:rFonts w:ascii="Arial" w:eastAsia="Times New Roman" w:hAnsi="Arial" w:cs="Arial"/>
                <w:b/>
                <w:bCs/>
                <w:color w:val="000000"/>
                <w:szCs w:val="24"/>
                <w:lang w:eastAsia="en-GB"/>
              </w:rPr>
            </w:pPr>
            <w:r w:rsidRPr="00ED1D2F">
              <w:rPr>
                <w:rFonts w:ascii="Arial" w:eastAsia="Times New Roman" w:hAnsi="Arial" w:cs="Arial"/>
                <w:b/>
                <w:bCs/>
                <w:color w:val="000000"/>
                <w:szCs w:val="24"/>
                <w:lang w:eastAsia="en-GB"/>
              </w:rPr>
              <w:t>Open codes (inductive)</w:t>
            </w:r>
          </w:p>
        </w:tc>
        <w:tc>
          <w:tcPr>
            <w:tcW w:w="1657" w:type="dxa"/>
            <w:tcBorders>
              <w:top w:val="single" w:sz="8" w:space="0" w:color="auto"/>
              <w:left w:val="nil"/>
              <w:bottom w:val="single" w:sz="8" w:space="0" w:color="auto"/>
              <w:right w:val="single" w:sz="8" w:space="0" w:color="auto"/>
            </w:tcBorders>
            <w:noWrap/>
            <w:vAlign w:val="bottom"/>
            <w:hideMark/>
          </w:tcPr>
          <w:p w14:paraId="2470D4F8" w14:textId="77777777" w:rsidR="006C2A53" w:rsidRPr="00ED1D2F" w:rsidRDefault="006C2A53" w:rsidP="00307388">
            <w:pPr>
              <w:spacing w:before="0" w:beforeAutospacing="0" w:after="0" w:afterAutospacing="0" w:line="240" w:lineRule="auto"/>
              <w:rPr>
                <w:rFonts w:ascii="Arial" w:eastAsia="Times New Roman" w:hAnsi="Arial" w:cs="Arial"/>
                <w:b/>
                <w:bCs/>
                <w:color w:val="000000"/>
                <w:szCs w:val="24"/>
                <w:lang w:eastAsia="en-GB"/>
              </w:rPr>
            </w:pPr>
            <w:r w:rsidRPr="00ED1D2F">
              <w:rPr>
                <w:rFonts w:ascii="Arial" w:eastAsia="Times New Roman" w:hAnsi="Arial" w:cs="Arial"/>
                <w:b/>
                <w:bCs/>
                <w:color w:val="000000"/>
                <w:szCs w:val="24"/>
                <w:lang w:eastAsia="en-GB"/>
              </w:rPr>
              <w:t>Description</w:t>
            </w:r>
          </w:p>
        </w:tc>
        <w:tc>
          <w:tcPr>
            <w:tcW w:w="19748" w:type="dxa"/>
            <w:tcBorders>
              <w:top w:val="single" w:sz="8" w:space="0" w:color="auto"/>
              <w:left w:val="nil"/>
              <w:bottom w:val="single" w:sz="8" w:space="0" w:color="auto"/>
              <w:right w:val="single" w:sz="8" w:space="0" w:color="auto"/>
            </w:tcBorders>
            <w:noWrap/>
            <w:vAlign w:val="bottom"/>
            <w:hideMark/>
          </w:tcPr>
          <w:p w14:paraId="17A6EF36" w14:textId="138D5C0D" w:rsidR="006C2A53" w:rsidRPr="00ED1D2F" w:rsidRDefault="006C2A53" w:rsidP="00307388">
            <w:pPr>
              <w:spacing w:before="0" w:beforeAutospacing="0" w:after="0" w:afterAutospacing="0" w:line="240" w:lineRule="auto"/>
              <w:rPr>
                <w:rFonts w:ascii="Arial" w:eastAsia="Times New Roman" w:hAnsi="Arial" w:cs="Arial"/>
                <w:b/>
                <w:bCs/>
                <w:color w:val="000000"/>
                <w:szCs w:val="24"/>
                <w:lang w:eastAsia="en-GB"/>
              </w:rPr>
            </w:pPr>
            <w:r w:rsidRPr="00ED1D2F">
              <w:rPr>
                <w:rFonts w:ascii="Arial" w:eastAsia="Times New Roman" w:hAnsi="Arial" w:cs="Arial"/>
                <w:b/>
                <w:bCs/>
                <w:color w:val="000000"/>
                <w:szCs w:val="24"/>
                <w:lang w:eastAsia="en-GB"/>
              </w:rPr>
              <w:t>Locator</w:t>
            </w:r>
          </w:p>
        </w:tc>
      </w:tr>
      <w:tr w:rsidR="006C2A53" w:rsidRPr="00ED1D2F" w14:paraId="1AB7FC0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861BA9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Gin &amp; Tonic Preference</w:t>
            </w:r>
          </w:p>
        </w:tc>
        <w:tc>
          <w:tcPr>
            <w:tcW w:w="1657" w:type="dxa"/>
            <w:tcBorders>
              <w:top w:val="nil"/>
              <w:left w:val="nil"/>
              <w:bottom w:val="single" w:sz="8" w:space="0" w:color="auto"/>
              <w:right w:val="single" w:sz="8" w:space="0" w:color="auto"/>
            </w:tcBorders>
            <w:noWrap/>
            <w:vAlign w:val="bottom"/>
            <w:hideMark/>
          </w:tcPr>
          <w:p w14:paraId="4840B86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gin-based drinks</w:t>
            </w:r>
          </w:p>
        </w:tc>
        <w:tc>
          <w:tcPr>
            <w:tcW w:w="19748" w:type="dxa"/>
            <w:tcBorders>
              <w:top w:val="nil"/>
              <w:left w:val="nil"/>
              <w:bottom w:val="single" w:sz="8" w:space="0" w:color="auto"/>
              <w:right w:val="single" w:sz="8" w:space="0" w:color="auto"/>
            </w:tcBorders>
            <w:noWrap/>
            <w:vAlign w:val="bottom"/>
            <w:hideMark/>
          </w:tcPr>
          <w:p w14:paraId="75F031EB" w14:textId="2DA71FE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1.1.1, 7.1.2, 8.1.2</w:t>
            </w:r>
          </w:p>
        </w:tc>
      </w:tr>
      <w:tr w:rsidR="006C2A53" w:rsidRPr="00ED1D2F" w14:paraId="2DF397D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F4C9BE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Rum Preference</w:t>
            </w:r>
          </w:p>
        </w:tc>
        <w:tc>
          <w:tcPr>
            <w:tcW w:w="1657" w:type="dxa"/>
            <w:tcBorders>
              <w:top w:val="nil"/>
              <w:left w:val="nil"/>
              <w:bottom w:val="single" w:sz="8" w:space="0" w:color="auto"/>
              <w:right w:val="single" w:sz="8" w:space="0" w:color="auto"/>
            </w:tcBorders>
            <w:noWrap/>
            <w:vAlign w:val="bottom"/>
            <w:hideMark/>
          </w:tcPr>
          <w:p w14:paraId="590563A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rum-based drinks</w:t>
            </w:r>
          </w:p>
        </w:tc>
        <w:tc>
          <w:tcPr>
            <w:tcW w:w="19748" w:type="dxa"/>
            <w:tcBorders>
              <w:top w:val="nil"/>
              <w:left w:val="nil"/>
              <w:bottom w:val="single" w:sz="8" w:space="0" w:color="auto"/>
              <w:right w:val="single" w:sz="8" w:space="0" w:color="auto"/>
            </w:tcBorders>
            <w:noWrap/>
            <w:vAlign w:val="bottom"/>
            <w:hideMark/>
          </w:tcPr>
          <w:p w14:paraId="3ECBDD3F" w14:textId="36126D6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1.1.2, 6.1.1, 8.1.3</w:t>
            </w:r>
          </w:p>
        </w:tc>
      </w:tr>
      <w:tr w:rsidR="006C2A53" w:rsidRPr="00ED1D2F" w14:paraId="556E04D8"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515312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Wine Preference</w:t>
            </w:r>
          </w:p>
        </w:tc>
        <w:tc>
          <w:tcPr>
            <w:tcW w:w="1657" w:type="dxa"/>
            <w:tcBorders>
              <w:top w:val="nil"/>
              <w:left w:val="nil"/>
              <w:bottom w:val="single" w:sz="8" w:space="0" w:color="auto"/>
              <w:right w:val="single" w:sz="8" w:space="0" w:color="auto"/>
            </w:tcBorders>
            <w:noWrap/>
            <w:vAlign w:val="bottom"/>
            <w:hideMark/>
          </w:tcPr>
          <w:p w14:paraId="490A9BE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wine, especially with meals</w:t>
            </w:r>
          </w:p>
        </w:tc>
        <w:tc>
          <w:tcPr>
            <w:tcW w:w="19748" w:type="dxa"/>
            <w:tcBorders>
              <w:top w:val="nil"/>
              <w:left w:val="nil"/>
              <w:bottom w:val="single" w:sz="8" w:space="0" w:color="auto"/>
              <w:right w:val="single" w:sz="8" w:space="0" w:color="auto"/>
            </w:tcBorders>
            <w:noWrap/>
            <w:vAlign w:val="bottom"/>
            <w:hideMark/>
          </w:tcPr>
          <w:p w14:paraId="370BA963" w14:textId="6222796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1.1.3, 7.1.1</w:t>
            </w:r>
          </w:p>
        </w:tc>
      </w:tr>
      <w:tr w:rsidR="006C2A53" w:rsidRPr="00ED1D2F" w14:paraId="767EFB5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8BCB00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Beer Preference</w:t>
            </w:r>
          </w:p>
        </w:tc>
        <w:tc>
          <w:tcPr>
            <w:tcW w:w="1657" w:type="dxa"/>
            <w:tcBorders>
              <w:top w:val="nil"/>
              <w:left w:val="nil"/>
              <w:bottom w:val="single" w:sz="8" w:space="0" w:color="auto"/>
              <w:right w:val="single" w:sz="8" w:space="0" w:color="auto"/>
            </w:tcBorders>
            <w:noWrap/>
            <w:vAlign w:val="bottom"/>
            <w:hideMark/>
          </w:tcPr>
          <w:p w14:paraId="79BADDE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beer, including various types</w:t>
            </w:r>
          </w:p>
        </w:tc>
        <w:tc>
          <w:tcPr>
            <w:tcW w:w="19748" w:type="dxa"/>
            <w:tcBorders>
              <w:top w:val="nil"/>
              <w:left w:val="nil"/>
              <w:bottom w:val="single" w:sz="8" w:space="0" w:color="auto"/>
              <w:right w:val="single" w:sz="8" w:space="0" w:color="auto"/>
            </w:tcBorders>
            <w:noWrap/>
            <w:vAlign w:val="bottom"/>
            <w:hideMark/>
          </w:tcPr>
          <w:p w14:paraId="10DFD870" w14:textId="732E637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2.1.1, 5.1.1, 7.1.3, 9.1.1, 10.1.1</w:t>
            </w:r>
          </w:p>
        </w:tc>
      </w:tr>
      <w:tr w:rsidR="006C2A53" w:rsidRPr="00ED1D2F" w14:paraId="55542DB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07DB48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Whiskey Preference</w:t>
            </w:r>
          </w:p>
        </w:tc>
        <w:tc>
          <w:tcPr>
            <w:tcW w:w="1657" w:type="dxa"/>
            <w:tcBorders>
              <w:top w:val="nil"/>
              <w:left w:val="nil"/>
              <w:bottom w:val="single" w:sz="8" w:space="0" w:color="auto"/>
              <w:right w:val="single" w:sz="8" w:space="0" w:color="auto"/>
            </w:tcBorders>
            <w:noWrap/>
            <w:vAlign w:val="bottom"/>
            <w:hideMark/>
          </w:tcPr>
          <w:p w14:paraId="7182F98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whiskey-based drinks</w:t>
            </w:r>
          </w:p>
        </w:tc>
        <w:tc>
          <w:tcPr>
            <w:tcW w:w="19748" w:type="dxa"/>
            <w:tcBorders>
              <w:top w:val="nil"/>
              <w:left w:val="nil"/>
              <w:bottom w:val="single" w:sz="8" w:space="0" w:color="auto"/>
              <w:right w:val="single" w:sz="8" w:space="0" w:color="auto"/>
            </w:tcBorders>
            <w:noWrap/>
            <w:vAlign w:val="bottom"/>
            <w:hideMark/>
          </w:tcPr>
          <w:p w14:paraId="48AAA3A1" w14:textId="375596F9"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2.1.2, 4.1.1, 6.1.4, 9.1.3, 10.1.2</w:t>
            </w:r>
          </w:p>
        </w:tc>
      </w:tr>
      <w:tr w:rsidR="006C2A53" w:rsidRPr="00ED1D2F" w14:paraId="2040FE9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96B3B6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Cocktail Preference</w:t>
            </w:r>
          </w:p>
        </w:tc>
        <w:tc>
          <w:tcPr>
            <w:tcW w:w="1657" w:type="dxa"/>
            <w:tcBorders>
              <w:top w:val="nil"/>
              <w:left w:val="nil"/>
              <w:bottom w:val="single" w:sz="8" w:space="0" w:color="auto"/>
              <w:right w:val="single" w:sz="8" w:space="0" w:color="auto"/>
            </w:tcBorders>
            <w:noWrap/>
            <w:vAlign w:val="bottom"/>
            <w:hideMark/>
          </w:tcPr>
          <w:p w14:paraId="41D2711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cocktails</w:t>
            </w:r>
          </w:p>
        </w:tc>
        <w:tc>
          <w:tcPr>
            <w:tcW w:w="19748" w:type="dxa"/>
            <w:tcBorders>
              <w:top w:val="nil"/>
              <w:left w:val="nil"/>
              <w:bottom w:val="single" w:sz="8" w:space="0" w:color="auto"/>
              <w:right w:val="single" w:sz="8" w:space="0" w:color="auto"/>
            </w:tcBorders>
            <w:noWrap/>
            <w:vAlign w:val="bottom"/>
            <w:hideMark/>
          </w:tcPr>
          <w:p w14:paraId="4148C882" w14:textId="23EC19C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2.1.3, 3.1.2, 4.1.2, 6.1.3, 8.1.1, 9.1.2</w:t>
            </w:r>
          </w:p>
        </w:tc>
      </w:tr>
      <w:tr w:rsidR="006C2A53" w:rsidRPr="00ED1D2F" w14:paraId="626873D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872C44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Taste Preference</w:t>
            </w:r>
          </w:p>
        </w:tc>
        <w:tc>
          <w:tcPr>
            <w:tcW w:w="1657" w:type="dxa"/>
            <w:tcBorders>
              <w:top w:val="nil"/>
              <w:left w:val="nil"/>
              <w:bottom w:val="single" w:sz="8" w:space="0" w:color="auto"/>
              <w:right w:val="single" w:sz="8" w:space="0" w:color="auto"/>
            </w:tcBorders>
            <w:noWrap/>
            <w:vAlign w:val="bottom"/>
            <w:hideMark/>
          </w:tcPr>
          <w:p w14:paraId="65E0120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flavor in choosing drinks</w:t>
            </w:r>
          </w:p>
        </w:tc>
        <w:tc>
          <w:tcPr>
            <w:tcW w:w="19748" w:type="dxa"/>
            <w:tcBorders>
              <w:top w:val="nil"/>
              <w:left w:val="nil"/>
              <w:bottom w:val="single" w:sz="8" w:space="0" w:color="auto"/>
              <w:right w:val="single" w:sz="8" w:space="0" w:color="auto"/>
            </w:tcBorders>
            <w:noWrap/>
            <w:vAlign w:val="bottom"/>
            <w:hideMark/>
          </w:tcPr>
          <w:p w14:paraId="6020B910" w14:textId="49E6F8D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1.2.3, 2.1.4, 4.2.2, 6.2.1, 8.2.1, 10.2.1</w:t>
            </w:r>
          </w:p>
        </w:tc>
      </w:tr>
      <w:tr w:rsidR="006C2A53" w:rsidRPr="00ED1D2F" w14:paraId="46017AF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C305DC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Loyalty</w:t>
            </w:r>
          </w:p>
        </w:tc>
        <w:tc>
          <w:tcPr>
            <w:tcW w:w="1657" w:type="dxa"/>
            <w:tcBorders>
              <w:top w:val="nil"/>
              <w:left w:val="nil"/>
              <w:bottom w:val="single" w:sz="8" w:space="0" w:color="auto"/>
              <w:right w:val="single" w:sz="8" w:space="0" w:color="auto"/>
            </w:tcBorders>
            <w:noWrap/>
            <w:vAlign w:val="bottom"/>
            <w:hideMark/>
          </w:tcPr>
          <w:p w14:paraId="4689E23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Commitment to specific drink brands</w:t>
            </w:r>
          </w:p>
        </w:tc>
        <w:tc>
          <w:tcPr>
            <w:tcW w:w="19748" w:type="dxa"/>
            <w:tcBorders>
              <w:top w:val="nil"/>
              <w:left w:val="nil"/>
              <w:bottom w:val="single" w:sz="8" w:space="0" w:color="auto"/>
              <w:right w:val="single" w:sz="8" w:space="0" w:color="auto"/>
            </w:tcBorders>
            <w:noWrap/>
            <w:vAlign w:val="bottom"/>
            <w:hideMark/>
          </w:tcPr>
          <w:p w14:paraId="32B788A2" w14:textId="0EAD18A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1.2.1, 1.3.1, 2.3.1, 2.3.2, 3.3.1, 3.3.2, 4.3.1, 4.3.2, 5.3.1, 6.3.1, 6.3.2, 7.3.1, 7.3.2, 8.3.1, 8.3.2, 9.3.1, 9.3.2, 10.3.1, 10.3.2</w:t>
            </w:r>
          </w:p>
        </w:tc>
      </w:tr>
      <w:tr w:rsidR="006C2A53" w:rsidRPr="00ED1D2F" w14:paraId="2F3A29A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1D7B7A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Packaging Importance</w:t>
            </w:r>
          </w:p>
        </w:tc>
        <w:tc>
          <w:tcPr>
            <w:tcW w:w="1657" w:type="dxa"/>
            <w:tcBorders>
              <w:top w:val="nil"/>
              <w:left w:val="nil"/>
              <w:bottom w:val="single" w:sz="8" w:space="0" w:color="auto"/>
              <w:right w:val="single" w:sz="8" w:space="0" w:color="auto"/>
            </w:tcBorders>
            <w:noWrap/>
            <w:vAlign w:val="bottom"/>
            <w:hideMark/>
          </w:tcPr>
          <w:p w14:paraId="0BACDAD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product packaging in selection</w:t>
            </w:r>
          </w:p>
        </w:tc>
        <w:tc>
          <w:tcPr>
            <w:tcW w:w="19748" w:type="dxa"/>
            <w:tcBorders>
              <w:top w:val="nil"/>
              <w:left w:val="nil"/>
              <w:bottom w:val="single" w:sz="8" w:space="0" w:color="auto"/>
              <w:right w:val="single" w:sz="8" w:space="0" w:color="auto"/>
            </w:tcBorders>
            <w:noWrap/>
            <w:vAlign w:val="bottom"/>
            <w:hideMark/>
          </w:tcPr>
          <w:p w14:paraId="0154D9F4" w14:textId="3F589F7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1.2.2, 7.2.2</w:t>
            </w:r>
          </w:p>
        </w:tc>
      </w:tr>
      <w:tr w:rsidR="006C2A53" w:rsidRPr="00ED1D2F" w14:paraId="69AEDD04"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55DA8F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Identity</w:t>
            </w:r>
          </w:p>
        </w:tc>
        <w:tc>
          <w:tcPr>
            <w:tcW w:w="1657" w:type="dxa"/>
            <w:tcBorders>
              <w:top w:val="nil"/>
              <w:left w:val="nil"/>
              <w:bottom w:val="single" w:sz="8" w:space="0" w:color="auto"/>
              <w:right w:val="single" w:sz="8" w:space="0" w:color="auto"/>
            </w:tcBorders>
            <w:noWrap/>
            <w:vAlign w:val="bottom"/>
            <w:hideMark/>
          </w:tcPr>
          <w:p w14:paraId="5528E0C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Appeal of a brands unique identity or image</w:t>
            </w:r>
          </w:p>
        </w:tc>
        <w:tc>
          <w:tcPr>
            <w:tcW w:w="19748" w:type="dxa"/>
            <w:tcBorders>
              <w:top w:val="nil"/>
              <w:left w:val="nil"/>
              <w:bottom w:val="single" w:sz="8" w:space="0" w:color="auto"/>
              <w:right w:val="single" w:sz="8" w:space="0" w:color="auto"/>
            </w:tcBorders>
            <w:noWrap/>
            <w:vAlign w:val="bottom"/>
            <w:hideMark/>
          </w:tcPr>
          <w:p w14:paraId="1C43A21C" w14:textId="45F78FD9"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1.3.3, 8.2.3</w:t>
            </w:r>
          </w:p>
        </w:tc>
      </w:tr>
      <w:tr w:rsidR="006C2A53" w:rsidRPr="00ED1D2F" w14:paraId="352737B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461E24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Awareness</w:t>
            </w:r>
          </w:p>
        </w:tc>
        <w:tc>
          <w:tcPr>
            <w:tcW w:w="1657" w:type="dxa"/>
            <w:tcBorders>
              <w:top w:val="nil"/>
              <w:left w:val="nil"/>
              <w:bottom w:val="single" w:sz="8" w:space="0" w:color="auto"/>
              <w:right w:val="single" w:sz="8" w:space="0" w:color="auto"/>
            </w:tcBorders>
            <w:noWrap/>
            <w:vAlign w:val="bottom"/>
            <w:hideMark/>
          </w:tcPr>
          <w:p w14:paraId="6A32B95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Awareness of brand collaborations</w:t>
            </w:r>
          </w:p>
        </w:tc>
        <w:tc>
          <w:tcPr>
            <w:tcW w:w="19748" w:type="dxa"/>
            <w:tcBorders>
              <w:top w:val="nil"/>
              <w:left w:val="nil"/>
              <w:bottom w:val="single" w:sz="8" w:space="0" w:color="auto"/>
              <w:right w:val="single" w:sz="8" w:space="0" w:color="auto"/>
            </w:tcBorders>
            <w:noWrap/>
            <w:vAlign w:val="bottom"/>
            <w:hideMark/>
          </w:tcPr>
          <w:p w14:paraId="36FD7967" w14:textId="613F828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1.4.1, 2.4.1, 3.4.1, 4.4.1, 5.4.1, 6.4.1, 7.4.1, 8.4.1, 9.4.1, 10.4.1</w:t>
            </w:r>
          </w:p>
        </w:tc>
      </w:tr>
      <w:tr w:rsidR="006C2A53" w:rsidRPr="00ED1D2F" w14:paraId="28017F7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C9226E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Authenticity</w:t>
            </w:r>
          </w:p>
        </w:tc>
        <w:tc>
          <w:tcPr>
            <w:tcW w:w="1657" w:type="dxa"/>
            <w:tcBorders>
              <w:top w:val="nil"/>
              <w:left w:val="nil"/>
              <w:bottom w:val="single" w:sz="8" w:space="0" w:color="auto"/>
              <w:right w:val="single" w:sz="8" w:space="0" w:color="auto"/>
            </w:tcBorders>
            <w:noWrap/>
            <w:vAlign w:val="bottom"/>
            <w:hideMark/>
          </w:tcPr>
          <w:p w14:paraId="4DEB2C3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Perception that partnerships feel genuine</w:t>
            </w:r>
          </w:p>
        </w:tc>
        <w:tc>
          <w:tcPr>
            <w:tcW w:w="19748" w:type="dxa"/>
            <w:tcBorders>
              <w:top w:val="nil"/>
              <w:left w:val="nil"/>
              <w:bottom w:val="single" w:sz="8" w:space="0" w:color="auto"/>
              <w:right w:val="single" w:sz="8" w:space="0" w:color="auto"/>
            </w:tcBorders>
            <w:noWrap/>
            <w:vAlign w:val="bottom"/>
            <w:hideMark/>
          </w:tcPr>
          <w:p w14:paraId="520BC13F" w14:textId="2E1E803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1.5.1, 2.5.1, 3.5.1, 4.5.1, 5.5.1, 6.5.1, 7.5.1, 8.5.1, 9.5.1, 10.5.1, 11.2.7, 13.2.5</w:t>
            </w:r>
          </w:p>
        </w:tc>
      </w:tr>
      <w:tr w:rsidR="006C2A53" w:rsidRPr="00ED1D2F" w14:paraId="53A0838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C84533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Fit</w:t>
            </w:r>
          </w:p>
        </w:tc>
        <w:tc>
          <w:tcPr>
            <w:tcW w:w="1657" w:type="dxa"/>
            <w:tcBorders>
              <w:top w:val="nil"/>
              <w:left w:val="nil"/>
              <w:bottom w:val="single" w:sz="8" w:space="0" w:color="auto"/>
              <w:right w:val="single" w:sz="8" w:space="0" w:color="auto"/>
            </w:tcBorders>
            <w:noWrap/>
            <w:vAlign w:val="bottom"/>
            <w:hideMark/>
          </w:tcPr>
          <w:p w14:paraId="5B7A6F4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Alignment of values or audience in partnerships</w:t>
            </w:r>
          </w:p>
        </w:tc>
        <w:tc>
          <w:tcPr>
            <w:tcW w:w="19748" w:type="dxa"/>
            <w:tcBorders>
              <w:top w:val="nil"/>
              <w:left w:val="nil"/>
              <w:bottom w:val="single" w:sz="8" w:space="0" w:color="auto"/>
              <w:right w:val="single" w:sz="8" w:space="0" w:color="auto"/>
            </w:tcBorders>
            <w:noWrap/>
            <w:vAlign w:val="bottom"/>
            <w:hideMark/>
          </w:tcPr>
          <w:p w14:paraId="030AE284" w14:textId="7EB2FBD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1.6.1, 2.6.1, 3.6.1, 5.6.1, 6.6.1, 7.6.1, 8.6.1, 9.6.1, 10.6.1, 2.13.1, 11.2.1, 12.2.1, 13.2.1, 14.2.1</w:t>
            </w:r>
          </w:p>
        </w:tc>
      </w:tr>
      <w:tr w:rsidR="006C2A53" w:rsidRPr="00ED1D2F" w14:paraId="45957AB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FE26D8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Misalignment</w:t>
            </w:r>
          </w:p>
        </w:tc>
        <w:tc>
          <w:tcPr>
            <w:tcW w:w="1657" w:type="dxa"/>
            <w:tcBorders>
              <w:top w:val="nil"/>
              <w:left w:val="nil"/>
              <w:bottom w:val="single" w:sz="8" w:space="0" w:color="auto"/>
              <w:right w:val="single" w:sz="8" w:space="0" w:color="auto"/>
            </w:tcBorders>
            <w:noWrap/>
            <w:vAlign w:val="bottom"/>
            <w:hideMark/>
          </w:tcPr>
          <w:p w14:paraId="3C91516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Perception of mismatched or forced partnerships</w:t>
            </w:r>
          </w:p>
        </w:tc>
        <w:tc>
          <w:tcPr>
            <w:tcW w:w="19748" w:type="dxa"/>
            <w:tcBorders>
              <w:top w:val="nil"/>
              <w:left w:val="nil"/>
              <w:bottom w:val="single" w:sz="8" w:space="0" w:color="auto"/>
              <w:right w:val="single" w:sz="8" w:space="0" w:color="auto"/>
            </w:tcBorders>
            <w:noWrap/>
            <w:vAlign w:val="bottom"/>
            <w:hideMark/>
          </w:tcPr>
          <w:p w14:paraId="2DEBAE96" w14:textId="3CE1C04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1.6.2, 2.6.2, 3.6.2, 5.6.2, 6.6.2, 7.6.2, 8.6.2, 9.6.2, 10.6.2, 1.12.1, 2.12.1, 3.12.1, 11.4.1, 14.4.1</w:t>
            </w:r>
          </w:p>
        </w:tc>
      </w:tr>
      <w:tr w:rsidR="006C2A53" w:rsidRPr="00ED1D2F" w14:paraId="24837458"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292CB7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Experience Importance</w:t>
            </w:r>
          </w:p>
        </w:tc>
        <w:tc>
          <w:tcPr>
            <w:tcW w:w="1657" w:type="dxa"/>
            <w:tcBorders>
              <w:top w:val="nil"/>
              <w:left w:val="nil"/>
              <w:bottom w:val="single" w:sz="8" w:space="0" w:color="auto"/>
              <w:right w:val="single" w:sz="8" w:space="0" w:color="auto"/>
            </w:tcBorders>
            <w:noWrap/>
            <w:vAlign w:val="bottom"/>
            <w:hideMark/>
          </w:tcPr>
          <w:p w14:paraId="2493E15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Value of experiential aspects in partnerships</w:t>
            </w:r>
          </w:p>
        </w:tc>
        <w:tc>
          <w:tcPr>
            <w:tcW w:w="19748" w:type="dxa"/>
            <w:tcBorders>
              <w:top w:val="nil"/>
              <w:left w:val="nil"/>
              <w:bottom w:val="single" w:sz="8" w:space="0" w:color="auto"/>
              <w:right w:val="single" w:sz="8" w:space="0" w:color="auto"/>
            </w:tcBorders>
            <w:noWrap/>
            <w:vAlign w:val="bottom"/>
            <w:hideMark/>
          </w:tcPr>
          <w:p w14:paraId="58392D15" w14:textId="68A387A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1.7.1, 2.7.1, 3.7.1, 4.7.1, 5.7.1, 6.7.1, 7.7.1, 8.7.1, 9.7.1, 10.7.1, 12.3.2, 14.3.3</w:t>
            </w:r>
          </w:p>
        </w:tc>
      </w:tr>
      <w:tr w:rsidR="006C2A53" w:rsidRPr="00ED1D2F" w14:paraId="74E0C5EE"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213152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Cultural Relevance</w:t>
            </w:r>
          </w:p>
        </w:tc>
        <w:tc>
          <w:tcPr>
            <w:tcW w:w="1657" w:type="dxa"/>
            <w:tcBorders>
              <w:top w:val="nil"/>
              <w:left w:val="nil"/>
              <w:bottom w:val="single" w:sz="8" w:space="0" w:color="auto"/>
              <w:right w:val="single" w:sz="8" w:space="0" w:color="auto"/>
            </w:tcBorders>
            <w:noWrap/>
            <w:vAlign w:val="bottom"/>
            <w:hideMark/>
          </w:tcPr>
          <w:p w14:paraId="111F7A6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aligning with British culture</w:t>
            </w:r>
          </w:p>
        </w:tc>
        <w:tc>
          <w:tcPr>
            <w:tcW w:w="19748" w:type="dxa"/>
            <w:tcBorders>
              <w:top w:val="nil"/>
              <w:left w:val="nil"/>
              <w:bottom w:val="single" w:sz="8" w:space="0" w:color="auto"/>
              <w:right w:val="single" w:sz="8" w:space="0" w:color="auto"/>
            </w:tcBorders>
            <w:noWrap/>
            <w:vAlign w:val="bottom"/>
            <w:hideMark/>
          </w:tcPr>
          <w:p w14:paraId="7FA8415F" w14:textId="38C5CB9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1.8.1, 3.8.1</w:t>
            </w:r>
          </w:p>
        </w:tc>
      </w:tr>
      <w:tr w:rsidR="006C2A53" w:rsidRPr="00ED1D2F" w14:paraId="59962EA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E16355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Sustainability Importance</w:t>
            </w:r>
          </w:p>
        </w:tc>
        <w:tc>
          <w:tcPr>
            <w:tcW w:w="1657" w:type="dxa"/>
            <w:tcBorders>
              <w:top w:val="nil"/>
              <w:left w:val="nil"/>
              <w:bottom w:val="single" w:sz="8" w:space="0" w:color="auto"/>
              <w:right w:val="single" w:sz="8" w:space="0" w:color="auto"/>
            </w:tcBorders>
            <w:noWrap/>
            <w:vAlign w:val="bottom"/>
            <w:hideMark/>
          </w:tcPr>
          <w:p w14:paraId="650A455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sustainable brand practices</w:t>
            </w:r>
          </w:p>
        </w:tc>
        <w:tc>
          <w:tcPr>
            <w:tcW w:w="19748" w:type="dxa"/>
            <w:tcBorders>
              <w:top w:val="nil"/>
              <w:left w:val="nil"/>
              <w:bottom w:val="single" w:sz="8" w:space="0" w:color="auto"/>
              <w:right w:val="single" w:sz="8" w:space="0" w:color="auto"/>
            </w:tcBorders>
            <w:noWrap/>
            <w:vAlign w:val="bottom"/>
            <w:hideMark/>
          </w:tcPr>
          <w:p w14:paraId="5614087B" w14:textId="44E63B2D"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2.8.1, 5.2.3, 11.7.2, 12.7.3, 14.7.1</w:t>
            </w:r>
          </w:p>
        </w:tc>
      </w:tr>
      <w:tr w:rsidR="006C2A53" w:rsidRPr="00ED1D2F" w14:paraId="6F82CDDE"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188799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Positive Brand Perception</w:t>
            </w:r>
          </w:p>
        </w:tc>
        <w:tc>
          <w:tcPr>
            <w:tcW w:w="1657" w:type="dxa"/>
            <w:tcBorders>
              <w:top w:val="nil"/>
              <w:left w:val="nil"/>
              <w:bottom w:val="single" w:sz="8" w:space="0" w:color="auto"/>
              <w:right w:val="single" w:sz="8" w:space="0" w:color="auto"/>
            </w:tcBorders>
            <w:noWrap/>
            <w:vAlign w:val="bottom"/>
            <w:hideMark/>
          </w:tcPr>
          <w:p w14:paraId="1BAD3CD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Positive feelings toward brand collaborations</w:t>
            </w:r>
          </w:p>
        </w:tc>
        <w:tc>
          <w:tcPr>
            <w:tcW w:w="19748" w:type="dxa"/>
            <w:tcBorders>
              <w:top w:val="nil"/>
              <w:left w:val="nil"/>
              <w:bottom w:val="single" w:sz="8" w:space="0" w:color="auto"/>
              <w:right w:val="single" w:sz="8" w:space="0" w:color="auto"/>
            </w:tcBorders>
            <w:noWrap/>
            <w:vAlign w:val="bottom"/>
            <w:hideMark/>
          </w:tcPr>
          <w:p w14:paraId="60030926" w14:textId="1267469A"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1.9.1, 2.9.1, 3.9.1</w:t>
            </w:r>
          </w:p>
        </w:tc>
      </w:tr>
      <w:tr w:rsidR="006C2A53" w:rsidRPr="00ED1D2F" w14:paraId="243A51A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820C06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Scepticism of Partnership</w:t>
            </w:r>
          </w:p>
        </w:tc>
        <w:tc>
          <w:tcPr>
            <w:tcW w:w="1657" w:type="dxa"/>
            <w:tcBorders>
              <w:top w:val="nil"/>
              <w:left w:val="nil"/>
              <w:bottom w:val="single" w:sz="8" w:space="0" w:color="auto"/>
              <w:right w:val="single" w:sz="8" w:space="0" w:color="auto"/>
            </w:tcBorders>
            <w:noWrap/>
            <w:vAlign w:val="bottom"/>
            <w:hideMark/>
          </w:tcPr>
          <w:p w14:paraId="6B81E18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Doubts about unfamiliar or disliked partners</w:t>
            </w:r>
          </w:p>
        </w:tc>
        <w:tc>
          <w:tcPr>
            <w:tcW w:w="19748" w:type="dxa"/>
            <w:tcBorders>
              <w:top w:val="nil"/>
              <w:left w:val="nil"/>
              <w:bottom w:val="single" w:sz="8" w:space="0" w:color="auto"/>
              <w:right w:val="single" w:sz="8" w:space="0" w:color="auto"/>
            </w:tcBorders>
            <w:noWrap/>
            <w:vAlign w:val="bottom"/>
            <w:hideMark/>
          </w:tcPr>
          <w:p w14:paraId="70B67F30" w14:textId="2F429765"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1.10.1, 2.10.1, 3.10.1, 4.9.1, 5.9.1, 6.9.1, 7.9.1, 8.9.1, 9.9.1, 10.9.1</w:t>
            </w:r>
          </w:p>
        </w:tc>
      </w:tr>
      <w:tr w:rsidR="006C2A53" w:rsidRPr="00ED1D2F" w14:paraId="6CB1CDD8"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C5AEE7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Purchase Intention</w:t>
            </w:r>
          </w:p>
        </w:tc>
        <w:tc>
          <w:tcPr>
            <w:tcW w:w="1657" w:type="dxa"/>
            <w:tcBorders>
              <w:top w:val="nil"/>
              <w:left w:val="nil"/>
              <w:bottom w:val="single" w:sz="8" w:space="0" w:color="auto"/>
              <w:right w:val="single" w:sz="8" w:space="0" w:color="auto"/>
            </w:tcBorders>
            <w:noWrap/>
            <w:vAlign w:val="bottom"/>
            <w:hideMark/>
          </w:tcPr>
          <w:p w14:paraId="777C69E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 xml:space="preserve">Likelihood to purchase from </w:t>
            </w:r>
            <w:r w:rsidRPr="00ED1D2F">
              <w:rPr>
                <w:rFonts w:ascii="Arial" w:eastAsia="Times New Roman" w:hAnsi="Arial" w:cs="Arial"/>
                <w:color w:val="000000"/>
                <w:szCs w:val="24"/>
                <w:lang w:eastAsia="en-GB"/>
              </w:rPr>
              <w:lastRenderedPageBreak/>
              <w:t>a good-fit partnership</w:t>
            </w:r>
          </w:p>
        </w:tc>
        <w:tc>
          <w:tcPr>
            <w:tcW w:w="19748" w:type="dxa"/>
            <w:tcBorders>
              <w:top w:val="nil"/>
              <w:left w:val="nil"/>
              <w:bottom w:val="single" w:sz="8" w:space="0" w:color="auto"/>
              <w:right w:val="single" w:sz="8" w:space="0" w:color="auto"/>
            </w:tcBorders>
            <w:noWrap/>
            <w:vAlign w:val="bottom"/>
            <w:hideMark/>
          </w:tcPr>
          <w:p w14:paraId="7AF6E4BB" w14:textId="34F55DB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1.11.1, 2.11.1, 3.11.1, 4.8.1, 5.8.1, 6.8.1, 7.8.1, 8.8.1, 9.8.1, 10.8.1</w:t>
            </w:r>
          </w:p>
        </w:tc>
      </w:tr>
      <w:tr w:rsidR="006C2A53" w:rsidRPr="00ED1D2F" w14:paraId="3CB71BB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C32D7A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Exclusivity Preference</w:t>
            </w:r>
          </w:p>
        </w:tc>
        <w:tc>
          <w:tcPr>
            <w:tcW w:w="1657" w:type="dxa"/>
            <w:tcBorders>
              <w:top w:val="nil"/>
              <w:left w:val="nil"/>
              <w:bottom w:val="single" w:sz="8" w:space="0" w:color="auto"/>
              <w:right w:val="single" w:sz="8" w:space="0" w:color="auto"/>
            </w:tcBorders>
            <w:noWrap/>
            <w:vAlign w:val="bottom"/>
            <w:hideMark/>
          </w:tcPr>
          <w:p w14:paraId="4588B33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Appeal of unique or limited-edition products</w:t>
            </w:r>
          </w:p>
        </w:tc>
        <w:tc>
          <w:tcPr>
            <w:tcW w:w="19748" w:type="dxa"/>
            <w:tcBorders>
              <w:top w:val="nil"/>
              <w:left w:val="nil"/>
              <w:bottom w:val="single" w:sz="8" w:space="0" w:color="auto"/>
              <w:right w:val="single" w:sz="8" w:space="0" w:color="auto"/>
            </w:tcBorders>
            <w:noWrap/>
            <w:vAlign w:val="bottom"/>
            <w:hideMark/>
          </w:tcPr>
          <w:p w14:paraId="2850BEDE" w14:textId="060EE42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2.11.2, 3.11.2</w:t>
            </w:r>
          </w:p>
        </w:tc>
      </w:tr>
      <w:tr w:rsidR="006C2A53" w:rsidRPr="00ED1D2F" w14:paraId="6024F5A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7AF503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Flavor Experimentation</w:t>
            </w:r>
          </w:p>
        </w:tc>
        <w:tc>
          <w:tcPr>
            <w:tcW w:w="1657" w:type="dxa"/>
            <w:tcBorders>
              <w:top w:val="nil"/>
              <w:left w:val="nil"/>
              <w:bottom w:val="single" w:sz="8" w:space="0" w:color="auto"/>
              <w:right w:val="single" w:sz="8" w:space="0" w:color="auto"/>
            </w:tcBorders>
            <w:noWrap/>
            <w:vAlign w:val="bottom"/>
            <w:hideMark/>
          </w:tcPr>
          <w:p w14:paraId="7BA516C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Interest in trying new drink flavors</w:t>
            </w:r>
          </w:p>
        </w:tc>
        <w:tc>
          <w:tcPr>
            <w:tcW w:w="19748" w:type="dxa"/>
            <w:tcBorders>
              <w:top w:val="nil"/>
              <w:left w:val="nil"/>
              <w:bottom w:val="single" w:sz="8" w:space="0" w:color="auto"/>
              <w:right w:val="single" w:sz="8" w:space="0" w:color="auto"/>
            </w:tcBorders>
            <w:noWrap/>
            <w:vAlign w:val="bottom"/>
            <w:hideMark/>
          </w:tcPr>
          <w:p w14:paraId="0768F252" w14:textId="4A14DB8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3.1.3, 5.1.3, 10.1.3</w:t>
            </w:r>
          </w:p>
        </w:tc>
      </w:tr>
      <w:tr w:rsidR="006C2A53" w:rsidRPr="00ED1D2F" w14:paraId="5AA3000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4F0D48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Value for Money</w:t>
            </w:r>
          </w:p>
        </w:tc>
        <w:tc>
          <w:tcPr>
            <w:tcW w:w="1657" w:type="dxa"/>
            <w:tcBorders>
              <w:top w:val="nil"/>
              <w:left w:val="nil"/>
              <w:bottom w:val="single" w:sz="8" w:space="0" w:color="auto"/>
              <w:right w:val="single" w:sz="8" w:space="0" w:color="auto"/>
            </w:tcBorders>
            <w:noWrap/>
            <w:vAlign w:val="bottom"/>
            <w:hideMark/>
          </w:tcPr>
          <w:p w14:paraId="2616C04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cost-effectiveness in selection</w:t>
            </w:r>
          </w:p>
        </w:tc>
        <w:tc>
          <w:tcPr>
            <w:tcW w:w="19748" w:type="dxa"/>
            <w:tcBorders>
              <w:top w:val="nil"/>
              <w:left w:val="nil"/>
              <w:bottom w:val="single" w:sz="8" w:space="0" w:color="auto"/>
              <w:right w:val="single" w:sz="8" w:space="0" w:color="auto"/>
            </w:tcBorders>
            <w:noWrap/>
            <w:vAlign w:val="bottom"/>
            <w:hideMark/>
          </w:tcPr>
          <w:p w14:paraId="51DB06DC" w14:textId="452E510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3.2.1</w:t>
            </w:r>
          </w:p>
        </w:tc>
      </w:tr>
      <w:tr w:rsidR="006C2A53" w:rsidRPr="00ED1D2F" w14:paraId="70B1EF5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A462CF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History</w:t>
            </w:r>
          </w:p>
        </w:tc>
        <w:tc>
          <w:tcPr>
            <w:tcW w:w="1657" w:type="dxa"/>
            <w:tcBorders>
              <w:top w:val="nil"/>
              <w:left w:val="nil"/>
              <w:bottom w:val="single" w:sz="8" w:space="0" w:color="auto"/>
              <w:right w:val="single" w:sz="8" w:space="0" w:color="auto"/>
            </w:tcBorders>
            <w:noWrap/>
            <w:vAlign w:val="bottom"/>
            <w:hideMark/>
          </w:tcPr>
          <w:p w14:paraId="3138FB8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Interest in a brands heritage</w:t>
            </w:r>
          </w:p>
        </w:tc>
        <w:tc>
          <w:tcPr>
            <w:tcW w:w="19748" w:type="dxa"/>
            <w:tcBorders>
              <w:top w:val="nil"/>
              <w:left w:val="nil"/>
              <w:bottom w:val="single" w:sz="8" w:space="0" w:color="auto"/>
              <w:right w:val="single" w:sz="8" w:space="0" w:color="auto"/>
            </w:tcBorders>
            <w:noWrap/>
            <w:vAlign w:val="bottom"/>
            <w:hideMark/>
          </w:tcPr>
          <w:p w14:paraId="7216D338" w14:textId="543228D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3.2.2, 8.3.3</w:t>
            </w:r>
          </w:p>
        </w:tc>
      </w:tr>
      <w:tr w:rsidR="006C2A53" w:rsidRPr="00ED1D2F" w14:paraId="512E573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538FC3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Unique Brand Story</w:t>
            </w:r>
          </w:p>
        </w:tc>
        <w:tc>
          <w:tcPr>
            <w:tcW w:w="1657" w:type="dxa"/>
            <w:tcBorders>
              <w:top w:val="nil"/>
              <w:left w:val="nil"/>
              <w:bottom w:val="single" w:sz="8" w:space="0" w:color="auto"/>
              <w:right w:val="single" w:sz="8" w:space="0" w:color="auto"/>
            </w:tcBorders>
            <w:noWrap/>
            <w:vAlign w:val="bottom"/>
            <w:hideMark/>
          </w:tcPr>
          <w:p w14:paraId="263152D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Appeal of a brands narrative</w:t>
            </w:r>
          </w:p>
        </w:tc>
        <w:tc>
          <w:tcPr>
            <w:tcW w:w="19748" w:type="dxa"/>
            <w:tcBorders>
              <w:top w:val="nil"/>
              <w:left w:val="nil"/>
              <w:bottom w:val="single" w:sz="8" w:space="0" w:color="auto"/>
              <w:right w:val="single" w:sz="8" w:space="0" w:color="auto"/>
            </w:tcBorders>
            <w:noWrap/>
            <w:vAlign w:val="bottom"/>
            <w:hideMark/>
          </w:tcPr>
          <w:p w14:paraId="4D4452EE" w14:textId="0B681A6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3.2.3, 8.2.2</w:t>
            </w:r>
          </w:p>
        </w:tc>
      </w:tr>
      <w:tr w:rsidR="006C2A53" w:rsidRPr="00ED1D2F" w14:paraId="4587538C"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9D4C24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Product Variety</w:t>
            </w:r>
          </w:p>
        </w:tc>
        <w:tc>
          <w:tcPr>
            <w:tcW w:w="1657" w:type="dxa"/>
            <w:tcBorders>
              <w:top w:val="nil"/>
              <w:left w:val="nil"/>
              <w:bottom w:val="single" w:sz="8" w:space="0" w:color="auto"/>
              <w:right w:val="single" w:sz="8" w:space="0" w:color="auto"/>
            </w:tcBorders>
            <w:noWrap/>
            <w:vAlign w:val="bottom"/>
            <w:hideMark/>
          </w:tcPr>
          <w:p w14:paraId="722D195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brands with diverse offerings</w:t>
            </w:r>
          </w:p>
        </w:tc>
        <w:tc>
          <w:tcPr>
            <w:tcW w:w="19748" w:type="dxa"/>
            <w:tcBorders>
              <w:top w:val="nil"/>
              <w:left w:val="nil"/>
              <w:bottom w:val="single" w:sz="8" w:space="0" w:color="auto"/>
              <w:right w:val="single" w:sz="8" w:space="0" w:color="auto"/>
            </w:tcBorders>
            <w:noWrap/>
            <w:vAlign w:val="bottom"/>
            <w:hideMark/>
          </w:tcPr>
          <w:p w14:paraId="4731333C" w14:textId="7A9287F5"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3.3.3</w:t>
            </w:r>
          </w:p>
        </w:tc>
      </w:tr>
      <w:tr w:rsidR="006C2A53" w:rsidRPr="00ED1D2F" w14:paraId="73D2840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39CF80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Whiskey Sour Preference</w:t>
            </w:r>
          </w:p>
        </w:tc>
        <w:tc>
          <w:tcPr>
            <w:tcW w:w="1657" w:type="dxa"/>
            <w:tcBorders>
              <w:top w:val="nil"/>
              <w:left w:val="nil"/>
              <w:bottom w:val="single" w:sz="8" w:space="0" w:color="auto"/>
              <w:right w:val="single" w:sz="8" w:space="0" w:color="auto"/>
            </w:tcBorders>
            <w:noWrap/>
            <w:vAlign w:val="bottom"/>
            <w:hideMark/>
          </w:tcPr>
          <w:p w14:paraId="67E3FA0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whiskey sour cocktails</w:t>
            </w:r>
          </w:p>
        </w:tc>
        <w:tc>
          <w:tcPr>
            <w:tcW w:w="19748" w:type="dxa"/>
            <w:tcBorders>
              <w:top w:val="nil"/>
              <w:left w:val="nil"/>
              <w:bottom w:val="single" w:sz="8" w:space="0" w:color="auto"/>
              <w:right w:val="single" w:sz="8" w:space="0" w:color="auto"/>
            </w:tcBorders>
            <w:noWrap/>
            <w:vAlign w:val="bottom"/>
            <w:hideMark/>
          </w:tcPr>
          <w:p w14:paraId="2FFC0EDA" w14:textId="6FBC49B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4.1.3</w:t>
            </w:r>
          </w:p>
        </w:tc>
      </w:tr>
      <w:tr w:rsidR="006C2A53" w:rsidRPr="00ED1D2F" w14:paraId="24AC838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E2001A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Premium Quality Preference</w:t>
            </w:r>
          </w:p>
        </w:tc>
        <w:tc>
          <w:tcPr>
            <w:tcW w:w="1657" w:type="dxa"/>
            <w:tcBorders>
              <w:top w:val="nil"/>
              <w:left w:val="nil"/>
              <w:bottom w:val="single" w:sz="8" w:space="0" w:color="auto"/>
              <w:right w:val="single" w:sz="8" w:space="0" w:color="auto"/>
            </w:tcBorders>
            <w:noWrap/>
            <w:vAlign w:val="bottom"/>
            <w:hideMark/>
          </w:tcPr>
          <w:p w14:paraId="5CEBEF9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high-quality drinks</w:t>
            </w:r>
          </w:p>
        </w:tc>
        <w:tc>
          <w:tcPr>
            <w:tcW w:w="19748" w:type="dxa"/>
            <w:tcBorders>
              <w:top w:val="nil"/>
              <w:left w:val="nil"/>
              <w:bottom w:val="single" w:sz="8" w:space="0" w:color="auto"/>
              <w:right w:val="single" w:sz="8" w:space="0" w:color="auto"/>
            </w:tcBorders>
            <w:noWrap/>
            <w:vAlign w:val="bottom"/>
            <w:hideMark/>
          </w:tcPr>
          <w:p w14:paraId="6252FC78" w14:textId="3C1B3D5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4.2.1, 9.3.3, 10.3.3</w:t>
            </w:r>
          </w:p>
        </w:tc>
      </w:tr>
      <w:tr w:rsidR="006C2A53" w:rsidRPr="00ED1D2F" w14:paraId="01824C3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93E962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Presentation</w:t>
            </w:r>
          </w:p>
        </w:tc>
        <w:tc>
          <w:tcPr>
            <w:tcW w:w="1657" w:type="dxa"/>
            <w:tcBorders>
              <w:top w:val="nil"/>
              <w:left w:val="nil"/>
              <w:bottom w:val="single" w:sz="8" w:space="0" w:color="auto"/>
              <w:right w:val="single" w:sz="8" w:space="0" w:color="auto"/>
            </w:tcBorders>
            <w:noWrap/>
            <w:vAlign w:val="bottom"/>
            <w:hideMark/>
          </w:tcPr>
          <w:p w14:paraId="4113344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brands visual appeal</w:t>
            </w:r>
          </w:p>
        </w:tc>
        <w:tc>
          <w:tcPr>
            <w:tcW w:w="19748" w:type="dxa"/>
            <w:tcBorders>
              <w:top w:val="nil"/>
              <w:left w:val="nil"/>
              <w:bottom w:val="single" w:sz="8" w:space="0" w:color="auto"/>
              <w:right w:val="single" w:sz="8" w:space="0" w:color="auto"/>
            </w:tcBorders>
            <w:noWrap/>
            <w:vAlign w:val="bottom"/>
            <w:hideMark/>
          </w:tcPr>
          <w:p w14:paraId="18C96708" w14:textId="090C593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4.2.3</w:t>
            </w:r>
          </w:p>
        </w:tc>
      </w:tr>
      <w:tr w:rsidR="006C2A53" w:rsidRPr="00ED1D2F" w14:paraId="1017CD5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EB2973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Trust</w:t>
            </w:r>
          </w:p>
        </w:tc>
        <w:tc>
          <w:tcPr>
            <w:tcW w:w="1657" w:type="dxa"/>
            <w:tcBorders>
              <w:top w:val="nil"/>
              <w:left w:val="nil"/>
              <w:bottom w:val="single" w:sz="8" w:space="0" w:color="auto"/>
              <w:right w:val="single" w:sz="8" w:space="0" w:color="auto"/>
            </w:tcBorders>
            <w:noWrap/>
            <w:vAlign w:val="bottom"/>
            <w:hideMark/>
          </w:tcPr>
          <w:p w14:paraId="245F425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Trust in reliable brands</w:t>
            </w:r>
          </w:p>
        </w:tc>
        <w:tc>
          <w:tcPr>
            <w:tcW w:w="19748" w:type="dxa"/>
            <w:tcBorders>
              <w:top w:val="nil"/>
              <w:left w:val="nil"/>
              <w:bottom w:val="single" w:sz="8" w:space="0" w:color="auto"/>
              <w:right w:val="single" w:sz="8" w:space="0" w:color="auto"/>
            </w:tcBorders>
            <w:noWrap/>
            <w:vAlign w:val="bottom"/>
            <w:hideMark/>
          </w:tcPr>
          <w:p w14:paraId="7581D00F" w14:textId="44B85C0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4.2.4, 4.3.3</w:t>
            </w:r>
          </w:p>
        </w:tc>
      </w:tr>
      <w:tr w:rsidR="006C2A53" w:rsidRPr="00ED1D2F" w14:paraId="7B3CB25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C2CEF5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Craft Beer Preference</w:t>
            </w:r>
          </w:p>
        </w:tc>
        <w:tc>
          <w:tcPr>
            <w:tcW w:w="1657" w:type="dxa"/>
            <w:tcBorders>
              <w:top w:val="nil"/>
              <w:left w:val="nil"/>
              <w:bottom w:val="single" w:sz="8" w:space="0" w:color="auto"/>
              <w:right w:val="single" w:sz="8" w:space="0" w:color="auto"/>
            </w:tcBorders>
            <w:noWrap/>
            <w:vAlign w:val="bottom"/>
            <w:hideMark/>
          </w:tcPr>
          <w:p w14:paraId="62E70F6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craft beers</w:t>
            </w:r>
          </w:p>
        </w:tc>
        <w:tc>
          <w:tcPr>
            <w:tcW w:w="19748" w:type="dxa"/>
            <w:tcBorders>
              <w:top w:val="nil"/>
              <w:left w:val="nil"/>
              <w:bottom w:val="single" w:sz="8" w:space="0" w:color="auto"/>
              <w:right w:val="single" w:sz="8" w:space="0" w:color="auto"/>
            </w:tcBorders>
            <w:noWrap/>
            <w:vAlign w:val="bottom"/>
            <w:hideMark/>
          </w:tcPr>
          <w:p w14:paraId="55460BBA" w14:textId="4B72C86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5.1.2, 8.1.4</w:t>
            </w:r>
          </w:p>
        </w:tc>
      </w:tr>
      <w:tr w:rsidR="006C2A53" w:rsidRPr="00ED1D2F" w14:paraId="1A1B606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292904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Local Brand Preference</w:t>
            </w:r>
          </w:p>
        </w:tc>
        <w:tc>
          <w:tcPr>
            <w:tcW w:w="1657" w:type="dxa"/>
            <w:tcBorders>
              <w:top w:val="nil"/>
              <w:left w:val="nil"/>
              <w:bottom w:val="single" w:sz="8" w:space="0" w:color="auto"/>
              <w:right w:val="single" w:sz="8" w:space="0" w:color="auto"/>
            </w:tcBorders>
            <w:noWrap/>
            <w:vAlign w:val="bottom"/>
            <w:hideMark/>
          </w:tcPr>
          <w:p w14:paraId="2BB65B3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locally produced brands</w:t>
            </w:r>
          </w:p>
        </w:tc>
        <w:tc>
          <w:tcPr>
            <w:tcW w:w="19748" w:type="dxa"/>
            <w:tcBorders>
              <w:top w:val="nil"/>
              <w:left w:val="nil"/>
              <w:bottom w:val="single" w:sz="8" w:space="0" w:color="auto"/>
              <w:right w:val="single" w:sz="8" w:space="0" w:color="auto"/>
            </w:tcBorders>
            <w:noWrap/>
            <w:vAlign w:val="bottom"/>
            <w:hideMark/>
          </w:tcPr>
          <w:p w14:paraId="0DD75D1A" w14:textId="7BA2C1E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5.2.2</w:t>
            </w:r>
          </w:p>
        </w:tc>
      </w:tr>
      <w:tr w:rsidR="006C2A53" w:rsidRPr="00ED1D2F" w14:paraId="440460F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74EEEF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Innovation Preference</w:t>
            </w:r>
          </w:p>
        </w:tc>
        <w:tc>
          <w:tcPr>
            <w:tcW w:w="1657" w:type="dxa"/>
            <w:tcBorders>
              <w:top w:val="nil"/>
              <w:left w:val="nil"/>
              <w:bottom w:val="single" w:sz="8" w:space="0" w:color="auto"/>
              <w:right w:val="single" w:sz="8" w:space="0" w:color="auto"/>
            </w:tcBorders>
            <w:noWrap/>
            <w:vAlign w:val="bottom"/>
            <w:hideMark/>
          </w:tcPr>
          <w:p w14:paraId="1A33655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Interest in innovative products</w:t>
            </w:r>
          </w:p>
        </w:tc>
        <w:tc>
          <w:tcPr>
            <w:tcW w:w="19748" w:type="dxa"/>
            <w:tcBorders>
              <w:top w:val="nil"/>
              <w:left w:val="nil"/>
              <w:bottom w:val="single" w:sz="8" w:space="0" w:color="auto"/>
              <w:right w:val="single" w:sz="8" w:space="0" w:color="auto"/>
            </w:tcBorders>
            <w:noWrap/>
            <w:vAlign w:val="bottom"/>
            <w:hideMark/>
          </w:tcPr>
          <w:p w14:paraId="40C44128" w14:textId="2197831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5.3.2, 5.8.2</w:t>
            </w:r>
          </w:p>
        </w:tc>
      </w:tr>
      <w:tr w:rsidR="006C2A53" w:rsidRPr="00ED1D2F" w14:paraId="2BAF65C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709B25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Environmental Approach</w:t>
            </w:r>
          </w:p>
        </w:tc>
        <w:tc>
          <w:tcPr>
            <w:tcW w:w="1657" w:type="dxa"/>
            <w:tcBorders>
              <w:top w:val="nil"/>
              <w:left w:val="nil"/>
              <w:bottom w:val="single" w:sz="8" w:space="0" w:color="auto"/>
              <w:right w:val="single" w:sz="8" w:space="0" w:color="auto"/>
            </w:tcBorders>
            <w:noWrap/>
            <w:vAlign w:val="bottom"/>
            <w:hideMark/>
          </w:tcPr>
          <w:p w14:paraId="4A0C553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eco-friendly brands</w:t>
            </w:r>
          </w:p>
        </w:tc>
        <w:tc>
          <w:tcPr>
            <w:tcW w:w="19748" w:type="dxa"/>
            <w:tcBorders>
              <w:top w:val="nil"/>
              <w:left w:val="nil"/>
              <w:bottom w:val="single" w:sz="8" w:space="0" w:color="auto"/>
              <w:right w:val="single" w:sz="8" w:space="0" w:color="auto"/>
            </w:tcBorders>
            <w:noWrap/>
            <w:vAlign w:val="bottom"/>
            <w:hideMark/>
          </w:tcPr>
          <w:p w14:paraId="562D8761" w14:textId="5A5C13B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5.3.3</w:t>
            </w:r>
          </w:p>
        </w:tc>
      </w:tr>
      <w:tr w:rsidR="006C2A53" w:rsidRPr="00ED1D2F" w14:paraId="2C99EE1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2DFB54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Tequila Preference</w:t>
            </w:r>
          </w:p>
        </w:tc>
        <w:tc>
          <w:tcPr>
            <w:tcW w:w="1657" w:type="dxa"/>
            <w:tcBorders>
              <w:top w:val="nil"/>
              <w:left w:val="nil"/>
              <w:bottom w:val="single" w:sz="8" w:space="0" w:color="auto"/>
              <w:right w:val="single" w:sz="8" w:space="0" w:color="auto"/>
            </w:tcBorders>
            <w:noWrap/>
            <w:vAlign w:val="bottom"/>
            <w:hideMark/>
          </w:tcPr>
          <w:p w14:paraId="5B3AD4B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tequila-based drinks</w:t>
            </w:r>
          </w:p>
        </w:tc>
        <w:tc>
          <w:tcPr>
            <w:tcW w:w="19748" w:type="dxa"/>
            <w:tcBorders>
              <w:top w:val="nil"/>
              <w:left w:val="nil"/>
              <w:bottom w:val="single" w:sz="8" w:space="0" w:color="auto"/>
              <w:right w:val="single" w:sz="8" w:space="0" w:color="auto"/>
            </w:tcBorders>
            <w:noWrap/>
            <w:vAlign w:val="bottom"/>
            <w:hideMark/>
          </w:tcPr>
          <w:p w14:paraId="7AFF3B7C" w14:textId="19BE4F1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6.1.2</w:t>
            </w:r>
          </w:p>
        </w:tc>
      </w:tr>
      <w:tr w:rsidR="006C2A53" w:rsidRPr="00ED1D2F" w14:paraId="031AD20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84F034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New Product Experimentation</w:t>
            </w:r>
          </w:p>
        </w:tc>
        <w:tc>
          <w:tcPr>
            <w:tcW w:w="1657" w:type="dxa"/>
            <w:tcBorders>
              <w:top w:val="nil"/>
              <w:left w:val="nil"/>
              <w:bottom w:val="single" w:sz="8" w:space="0" w:color="auto"/>
              <w:right w:val="single" w:sz="8" w:space="0" w:color="auto"/>
            </w:tcBorders>
            <w:noWrap/>
            <w:vAlign w:val="bottom"/>
            <w:hideMark/>
          </w:tcPr>
          <w:p w14:paraId="7A3D935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Interest in novel drink options</w:t>
            </w:r>
          </w:p>
        </w:tc>
        <w:tc>
          <w:tcPr>
            <w:tcW w:w="19748" w:type="dxa"/>
            <w:tcBorders>
              <w:top w:val="nil"/>
              <w:left w:val="nil"/>
              <w:bottom w:val="single" w:sz="8" w:space="0" w:color="auto"/>
              <w:right w:val="single" w:sz="8" w:space="0" w:color="auto"/>
            </w:tcBorders>
            <w:noWrap/>
            <w:vAlign w:val="bottom"/>
            <w:hideMark/>
          </w:tcPr>
          <w:p w14:paraId="274AFEB9" w14:textId="670314F1"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6.2.2</w:t>
            </w:r>
          </w:p>
        </w:tc>
      </w:tr>
      <w:tr w:rsidR="006C2A53" w:rsidRPr="00ED1D2F" w14:paraId="5276B91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6F73F3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Alignment with Values</w:t>
            </w:r>
          </w:p>
        </w:tc>
        <w:tc>
          <w:tcPr>
            <w:tcW w:w="1657" w:type="dxa"/>
            <w:tcBorders>
              <w:top w:val="nil"/>
              <w:left w:val="nil"/>
              <w:bottom w:val="single" w:sz="8" w:space="0" w:color="auto"/>
              <w:right w:val="single" w:sz="8" w:space="0" w:color="auto"/>
            </w:tcBorders>
            <w:noWrap/>
            <w:vAlign w:val="bottom"/>
            <w:hideMark/>
          </w:tcPr>
          <w:p w14:paraId="463FF19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Choosing brands that match personal values</w:t>
            </w:r>
          </w:p>
        </w:tc>
        <w:tc>
          <w:tcPr>
            <w:tcW w:w="19748" w:type="dxa"/>
            <w:tcBorders>
              <w:top w:val="nil"/>
              <w:left w:val="nil"/>
              <w:bottom w:val="single" w:sz="8" w:space="0" w:color="auto"/>
              <w:right w:val="single" w:sz="8" w:space="0" w:color="auto"/>
            </w:tcBorders>
            <w:noWrap/>
            <w:vAlign w:val="bottom"/>
            <w:hideMark/>
          </w:tcPr>
          <w:p w14:paraId="1E237CC8" w14:textId="24F474F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6.2.3</w:t>
            </w:r>
          </w:p>
        </w:tc>
      </w:tr>
      <w:tr w:rsidR="006C2A53" w:rsidRPr="00ED1D2F" w14:paraId="52C1404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FA8205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Quality Preference</w:t>
            </w:r>
          </w:p>
        </w:tc>
        <w:tc>
          <w:tcPr>
            <w:tcW w:w="1657" w:type="dxa"/>
            <w:tcBorders>
              <w:top w:val="nil"/>
              <w:left w:val="nil"/>
              <w:bottom w:val="single" w:sz="8" w:space="0" w:color="auto"/>
              <w:right w:val="single" w:sz="8" w:space="0" w:color="auto"/>
            </w:tcBorders>
            <w:noWrap/>
            <w:vAlign w:val="bottom"/>
            <w:hideMark/>
          </w:tcPr>
          <w:p w14:paraId="5FED9A2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Emphasis on product quality</w:t>
            </w:r>
          </w:p>
        </w:tc>
        <w:tc>
          <w:tcPr>
            <w:tcW w:w="19748" w:type="dxa"/>
            <w:tcBorders>
              <w:top w:val="nil"/>
              <w:left w:val="nil"/>
              <w:bottom w:val="single" w:sz="8" w:space="0" w:color="auto"/>
              <w:right w:val="single" w:sz="8" w:space="0" w:color="auto"/>
            </w:tcBorders>
            <w:noWrap/>
            <w:vAlign w:val="bottom"/>
            <w:hideMark/>
          </w:tcPr>
          <w:p w14:paraId="393F76E7" w14:textId="2C9A8BF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6.3.3, 9.2.1</w:t>
            </w:r>
          </w:p>
        </w:tc>
      </w:tr>
      <w:tr w:rsidR="006C2A53" w:rsidRPr="00ED1D2F" w14:paraId="549AED2E"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ACACA4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Red Wine Preference</w:t>
            </w:r>
          </w:p>
        </w:tc>
        <w:tc>
          <w:tcPr>
            <w:tcW w:w="1657" w:type="dxa"/>
            <w:tcBorders>
              <w:top w:val="nil"/>
              <w:left w:val="nil"/>
              <w:bottom w:val="single" w:sz="8" w:space="0" w:color="auto"/>
              <w:right w:val="single" w:sz="8" w:space="0" w:color="auto"/>
            </w:tcBorders>
            <w:noWrap/>
            <w:vAlign w:val="bottom"/>
            <w:hideMark/>
          </w:tcPr>
          <w:p w14:paraId="30BE659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Preference for red wine</w:t>
            </w:r>
          </w:p>
        </w:tc>
        <w:tc>
          <w:tcPr>
            <w:tcW w:w="19748" w:type="dxa"/>
            <w:tcBorders>
              <w:top w:val="nil"/>
              <w:left w:val="nil"/>
              <w:bottom w:val="single" w:sz="8" w:space="0" w:color="auto"/>
              <w:right w:val="single" w:sz="8" w:space="0" w:color="auto"/>
            </w:tcBorders>
            <w:noWrap/>
            <w:vAlign w:val="bottom"/>
            <w:hideMark/>
          </w:tcPr>
          <w:p w14:paraId="134B8E33" w14:textId="467069E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7.1.1</w:t>
            </w:r>
          </w:p>
        </w:tc>
      </w:tr>
      <w:tr w:rsidR="006C2A53" w:rsidRPr="00ED1D2F" w14:paraId="1849C388"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689CF7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Drinking</w:t>
            </w:r>
          </w:p>
        </w:tc>
        <w:tc>
          <w:tcPr>
            <w:tcW w:w="1657" w:type="dxa"/>
            <w:tcBorders>
              <w:top w:val="nil"/>
              <w:left w:val="nil"/>
              <w:bottom w:val="single" w:sz="8" w:space="0" w:color="auto"/>
              <w:right w:val="single" w:sz="8" w:space="0" w:color="auto"/>
            </w:tcBorders>
            <w:noWrap/>
            <w:vAlign w:val="bottom"/>
            <w:hideMark/>
          </w:tcPr>
          <w:p w14:paraId="7FE89BD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Drinking in social settings</w:t>
            </w:r>
          </w:p>
        </w:tc>
        <w:tc>
          <w:tcPr>
            <w:tcW w:w="19748" w:type="dxa"/>
            <w:tcBorders>
              <w:top w:val="nil"/>
              <w:left w:val="nil"/>
              <w:bottom w:val="single" w:sz="8" w:space="0" w:color="auto"/>
              <w:right w:val="single" w:sz="8" w:space="0" w:color="auto"/>
            </w:tcBorders>
            <w:noWrap/>
            <w:vAlign w:val="bottom"/>
            <w:hideMark/>
          </w:tcPr>
          <w:p w14:paraId="19B03764" w14:textId="0534E36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7.1.4, 2.2.3</w:t>
            </w:r>
          </w:p>
        </w:tc>
      </w:tr>
      <w:tr w:rsidR="006C2A53" w:rsidRPr="00ED1D2F" w14:paraId="344742A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0DF07D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Quality Focus</w:t>
            </w:r>
          </w:p>
        </w:tc>
        <w:tc>
          <w:tcPr>
            <w:tcW w:w="1657" w:type="dxa"/>
            <w:tcBorders>
              <w:top w:val="nil"/>
              <w:left w:val="nil"/>
              <w:bottom w:val="single" w:sz="8" w:space="0" w:color="auto"/>
              <w:right w:val="single" w:sz="8" w:space="0" w:color="auto"/>
            </w:tcBorders>
            <w:noWrap/>
            <w:vAlign w:val="bottom"/>
            <w:hideMark/>
          </w:tcPr>
          <w:p w14:paraId="673C3E8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Prioritizing high-quality products</w:t>
            </w:r>
          </w:p>
        </w:tc>
        <w:tc>
          <w:tcPr>
            <w:tcW w:w="19748" w:type="dxa"/>
            <w:tcBorders>
              <w:top w:val="nil"/>
              <w:left w:val="nil"/>
              <w:bottom w:val="single" w:sz="8" w:space="0" w:color="auto"/>
              <w:right w:val="single" w:sz="8" w:space="0" w:color="auto"/>
            </w:tcBorders>
            <w:noWrap/>
            <w:vAlign w:val="bottom"/>
            <w:hideMark/>
          </w:tcPr>
          <w:p w14:paraId="0D37E48A" w14:textId="1380BEB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7.2.1</w:t>
            </w:r>
          </w:p>
        </w:tc>
      </w:tr>
      <w:tr w:rsidR="006C2A53" w:rsidRPr="00ED1D2F" w14:paraId="17DB396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CD49CD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Overall Experience</w:t>
            </w:r>
          </w:p>
        </w:tc>
        <w:tc>
          <w:tcPr>
            <w:tcW w:w="1657" w:type="dxa"/>
            <w:tcBorders>
              <w:top w:val="nil"/>
              <w:left w:val="nil"/>
              <w:bottom w:val="single" w:sz="8" w:space="0" w:color="auto"/>
              <w:right w:val="single" w:sz="8" w:space="0" w:color="auto"/>
            </w:tcBorders>
            <w:noWrap/>
            <w:vAlign w:val="bottom"/>
            <w:hideMark/>
          </w:tcPr>
          <w:p w14:paraId="7391C95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the total consumption experience</w:t>
            </w:r>
          </w:p>
        </w:tc>
        <w:tc>
          <w:tcPr>
            <w:tcW w:w="19748" w:type="dxa"/>
            <w:tcBorders>
              <w:top w:val="nil"/>
              <w:left w:val="nil"/>
              <w:bottom w:val="single" w:sz="8" w:space="0" w:color="auto"/>
              <w:right w:val="single" w:sz="8" w:space="0" w:color="auto"/>
            </w:tcBorders>
            <w:noWrap/>
            <w:vAlign w:val="bottom"/>
            <w:hideMark/>
          </w:tcPr>
          <w:p w14:paraId="3AE5AAEE" w14:textId="0783624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7.2.3</w:t>
            </w:r>
          </w:p>
        </w:tc>
      </w:tr>
      <w:tr w:rsidR="006C2A53" w:rsidRPr="00ED1D2F" w14:paraId="07B0FB1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0365FE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Consistency in Brands</w:t>
            </w:r>
          </w:p>
        </w:tc>
        <w:tc>
          <w:tcPr>
            <w:tcW w:w="1657" w:type="dxa"/>
            <w:tcBorders>
              <w:top w:val="nil"/>
              <w:left w:val="nil"/>
              <w:bottom w:val="single" w:sz="8" w:space="0" w:color="auto"/>
              <w:right w:val="single" w:sz="8" w:space="0" w:color="auto"/>
            </w:tcBorders>
            <w:noWrap/>
            <w:vAlign w:val="bottom"/>
            <w:hideMark/>
          </w:tcPr>
          <w:p w14:paraId="5109732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Valuing consistent brand quality</w:t>
            </w:r>
          </w:p>
        </w:tc>
        <w:tc>
          <w:tcPr>
            <w:tcW w:w="19748" w:type="dxa"/>
            <w:tcBorders>
              <w:top w:val="nil"/>
              <w:left w:val="nil"/>
              <w:bottom w:val="single" w:sz="8" w:space="0" w:color="auto"/>
              <w:right w:val="single" w:sz="8" w:space="0" w:color="auto"/>
            </w:tcBorders>
            <w:noWrap/>
            <w:vAlign w:val="bottom"/>
            <w:hideMark/>
          </w:tcPr>
          <w:p w14:paraId="7292E03A" w14:textId="6CA8A65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7.3.3</w:t>
            </w:r>
          </w:p>
        </w:tc>
      </w:tr>
      <w:tr w:rsidR="006C2A53" w:rsidRPr="00ED1D2F" w14:paraId="5AE9DDD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B9DA27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Marketing Director Role</w:t>
            </w:r>
          </w:p>
        </w:tc>
        <w:tc>
          <w:tcPr>
            <w:tcW w:w="1657" w:type="dxa"/>
            <w:tcBorders>
              <w:top w:val="nil"/>
              <w:left w:val="nil"/>
              <w:bottom w:val="single" w:sz="8" w:space="0" w:color="auto"/>
              <w:right w:val="single" w:sz="8" w:space="0" w:color="auto"/>
            </w:tcBorders>
            <w:noWrap/>
            <w:vAlign w:val="bottom"/>
            <w:hideMark/>
          </w:tcPr>
          <w:p w14:paraId="596E3B1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Role as a marketing director</w:t>
            </w:r>
          </w:p>
        </w:tc>
        <w:tc>
          <w:tcPr>
            <w:tcW w:w="19748" w:type="dxa"/>
            <w:tcBorders>
              <w:top w:val="nil"/>
              <w:left w:val="nil"/>
              <w:bottom w:val="single" w:sz="8" w:space="0" w:color="auto"/>
              <w:right w:val="single" w:sz="8" w:space="0" w:color="auto"/>
            </w:tcBorders>
            <w:noWrap/>
            <w:vAlign w:val="bottom"/>
            <w:hideMark/>
          </w:tcPr>
          <w:p w14:paraId="74DCEFD6" w14:textId="7B2C435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11.1.1</w:t>
            </w:r>
          </w:p>
        </w:tc>
      </w:tr>
      <w:tr w:rsidR="006C2A53" w:rsidRPr="00ED1D2F" w14:paraId="45F5AA3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8EFD5D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Alliances Experience</w:t>
            </w:r>
          </w:p>
        </w:tc>
        <w:tc>
          <w:tcPr>
            <w:tcW w:w="1657" w:type="dxa"/>
            <w:tcBorders>
              <w:top w:val="nil"/>
              <w:left w:val="nil"/>
              <w:bottom w:val="single" w:sz="8" w:space="0" w:color="auto"/>
              <w:right w:val="single" w:sz="8" w:space="0" w:color="auto"/>
            </w:tcBorders>
            <w:noWrap/>
            <w:vAlign w:val="bottom"/>
            <w:hideMark/>
          </w:tcPr>
          <w:p w14:paraId="03ECAD4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Experience in forming brand partnerships</w:t>
            </w:r>
          </w:p>
        </w:tc>
        <w:tc>
          <w:tcPr>
            <w:tcW w:w="19748" w:type="dxa"/>
            <w:tcBorders>
              <w:top w:val="nil"/>
              <w:left w:val="nil"/>
              <w:bottom w:val="single" w:sz="8" w:space="0" w:color="auto"/>
              <w:right w:val="single" w:sz="8" w:space="0" w:color="auto"/>
            </w:tcBorders>
            <w:noWrap/>
            <w:vAlign w:val="bottom"/>
            <w:hideMark/>
          </w:tcPr>
          <w:p w14:paraId="29C00111" w14:textId="16DA576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11.1.2, 12.1.2</w:t>
            </w:r>
          </w:p>
        </w:tc>
      </w:tr>
      <w:tr w:rsidR="006C2A53" w:rsidRPr="00ED1D2F" w14:paraId="4FFE699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C8FCCE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Whiskey Brand</w:t>
            </w:r>
          </w:p>
        </w:tc>
        <w:tc>
          <w:tcPr>
            <w:tcW w:w="1657" w:type="dxa"/>
            <w:tcBorders>
              <w:top w:val="nil"/>
              <w:left w:val="nil"/>
              <w:bottom w:val="single" w:sz="8" w:space="0" w:color="auto"/>
              <w:right w:val="single" w:sz="8" w:space="0" w:color="auto"/>
            </w:tcBorders>
            <w:noWrap/>
            <w:vAlign w:val="bottom"/>
            <w:hideMark/>
          </w:tcPr>
          <w:p w14:paraId="33B5B53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Affiliation with a whiskey brand</w:t>
            </w:r>
          </w:p>
        </w:tc>
        <w:tc>
          <w:tcPr>
            <w:tcW w:w="19748" w:type="dxa"/>
            <w:tcBorders>
              <w:top w:val="nil"/>
              <w:left w:val="nil"/>
              <w:bottom w:val="single" w:sz="8" w:space="0" w:color="auto"/>
              <w:right w:val="single" w:sz="8" w:space="0" w:color="auto"/>
            </w:tcBorders>
            <w:noWrap/>
            <w:vAlign w:val="bottom"/>
            <w:hideMark/>
          </w:tcPr>
          <w:p w14:paraId="5CF577B6" w14:textId="1917EE3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11.1.3</w:t>
            </w:r>
          </w:p>
        </w:tc>
      </w:tr>
      <w:tr w:rsidR="006C2A53" w:rsidRPr="00ED1D2F" w14:paraId="233930AC"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E24C17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Strategy</w:t>
            </w:r>
          </w:p>
        </w:tc>
        <w:tc>
          <w:tcPr>
            <w:tcW w:w="1657" w:type="dxa"/>
            <w:tcBorders>
              <w:top w:val="nil"/>
              <w:left w:val="nil"/>
              <w:bottom w:val="single" w:sz="8" w:space="0" w:color="auto"/>
              <w:right w:val="single" w:sz="8" w:space="0" w:color="auto"/>
            </w:tcBorders>
            <w:noWrap/>
            <w:vAlign w:val="bottom"/>
            <w:hideMark/>
          </w:tcPr>
          <w:p w14:paraId="131E80E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Crafting strategies for partnerships</w:t>
            </w:r>
          </w:p>
        </w:tc>
        <w:tc>
          <w:tcPr>
            <w:tcW w:w="19748" w:type="dxa"/>
            <w:tcBorders>
              <w:top w:val="nil"/>
              <w:left w:val="nil"/>
              <w:bottom w:val="single" w:sz="8" w:space="0" w:color="auto"/>
              <w:right w:val="single" w:sz="8" w:space="0" w:color="auto"/>
            </w:tcBorders>
            <w:noWrap/>
            <w:vAlign w:val="bottom"/>
            <w:hideMark/>
          </w:tcPr>
          <w:p w14:paraId="144481EE" w14:textId="11E0067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11.1.4</w:t>
            </w:r>
          </w:p>
        </w:tc>
      </w:tr>
      <w:tr w:rsidR="006C2A53" w:rsidRPr="00ED1D2F" w14:paraId="32B0BB1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40D0C9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Target Audience</w:t>
            </w:r>
          </w:p>
        </w:tc>
        <w:tc>
          <w:tcPr>
            <w:tcW w:w="1657" w:type="dxa"/>
            <w:tcBorders>
              <w:top w:val="nil"/>
              <w:left w:val="nil"/>
              <w:bottom w:val="single" w:sz="8" w:space="0" w:color="auto"/>
              <w:right w:val="single" w:sz="8" w:space="0" w:color="auto"/>
            </w:tcBorders>
            <w:noWrap/>
            <w:vAlign w:val="bottom"/>
            <w:hideMark/>
          </w:tcPr>
          <w:p w14:paraId="63A8584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Focus on shared consumer demographics</w:t>
            </w:r>
          </w:p>
        </w:tc>
        <w:tc>
          <w:tcPr>
            <w:tcW w:w="19748" w:type="dxa"/>
            <w:tcBorders>
              <w:top w:val="nil"/>
              <w:left w:val="nil"/>
              <w:bottom w:val="single" w:sz="8" w:space="0" w:color="auto"/>
              <w:right w:val="single" w:sz="8" w:space="0" w:color="auto"/>
            </w:tcBorders>
            <w:noWrap/>
            <w:vAlign w:val="bottom"/>
            <w:hideMark/>
          </w:tcPr>
          <w:p w14:paraId="4C4FF682" w14:textId="307F076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11.2.1, 12.2.2, 12.2.5, 14.2.3</w:t>
            </w:r>
          </w:p>
        </w:tc>
      </w:tr>
      <w:tr w:rsidR="006C2A53" w:rsidRPr="00ED1D2F" w14:paraId="627C5B0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105F70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Values</w:t>
            </w:r>
          </w:p>
        </w:tc>
        <w:tc>
          <w:tcPr>
            <w:tcW w:w="1657" w:type="dxa"/>
            <w:tcBorders>
              <w:top w:val="nil"/>
              <w:left w:val="nil"/>
              <w:bottom w:val="single" w:sz="8" w:space="0" w:color="auto"/>
              <w:right w:val="single" w:sz="8" w:space="0" w:color="auto"/>
            </w:tcBorders>
            <w:noWrap/>
            <w:vAlign w:val="bottom"/>
            <w:hideMark/>
          </w:tcPr>
          <w:p w14:paraId="1CE1F48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Alignment of brand principles</w:t>
            </w:r>
          </w:p>
        </w:tc>
        <w:tc>
          <w:tcPr>
            <w:tcW w:w="19748" w:type="dxa"/>
            <w:tcBorders>
              <w:top w:val="nil"/>
              <w:left w:val="nil"/>
              <w:bottom w:val="single" w:sz="8" w:space="0" w:color="auto"/>
              <w:right w:val="single" w:sz="8" w:space="0" w:color="auto"/>
            </w:tcBorders>
            <w:noWrap/>
            <w:vAlign w:val="bottom"/>
            <w:hideMark/>
          </w:tcPr>
          <w:p w14:paraId="236E88A1" w14:textId="64F7E7A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11.2.2, 13.2.4, 14.2.2</w:t>
            </w:r>
          </w:p>
        </w:tc>
      </w:tr>
      <w:tr w:rsidR="006C2A53" w:rsidRPr="00ED1D2F" w14:paraId="64FEC67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7BE2EB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Functional Complementarity</w:t>
            </w:r>
          </w:p>
        </w:tc>
        <w:tc>
          <w:tcPr>
            <w:tcW w:w="1657" w:type="dxa"/>
            <w:tcBorders>
              <w:top w:val="nil"/>
              <w:left w:val="nil"/>
              <w:bottom w:val="single" w:sz="8" w:space="0" w:color="auto"/>
              <w:right w:val="single" w:sz="8" w:space="0" w:color="auto"/>
            </w:tcBorders>
            <w:noWrap/>
            <w:vAlign w:val="bottom"/>
            <w:hideMark/>
          </w:tcPr>
          <w:p w14:paraId="3613A56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Products that complement each other</w:t>
            </w:r>
          </w:p>
        </w:tc>
        <w:tc>
          <w:tcPr>
            <w:tcW w:w="19748" w:type="dxa"/>
            <w:tcBorders>
              <w:top w:val="nil"/>
              <w:left w:val="nil"/>
              <w:bottom w:val="single" w:sz="8" w:space="0" w:color="auto"/>
              <w:right w:val="single" w:sz="8" w:space="0" w:color="auto"/>
            </w:tcBorders>
            <w:noWrap/>
            <w:vAlign w:val="bottom"/>
            <w:hideMark/>
          </w:tcPr>
          <w:p w14:paraId="2ABE6393" w14:textId="1E2AB26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11.2.3</w:t>
            </w:r>
          </w:p>
        </w:tc>
      </w:tr>
      <w:tr w:rsidR="006C2A53" w:rsidRPr="00ED1D2F" w14:paraId="713C68DC"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D1152D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Similarity</w:t>
            </w:r>
          </w:p>
        </w:tc>
        <w:tc>
          <w:tcPr>
            <w:tcW w:w="1657" w:type="dxa"/>
            <w:tcBorders>
              <w:top w:val="nil"/>
              <w:left w:val="nil"/>
              <w:bottom w:val="single" w:sz="8" w:space="0" w:color="auto"/>
              <w:right w:val="single" w:sz="8" w:space="0" w:color="auto"/>
            </w:tcBorders>
            <w:noWrap/>
            <w:vAlign w:val="bottom"/>
            <w:hideMark/>
          </w:tcPr>
          <w:p w14:paraId="3CA4137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Similar consumer bases for partnerships</w:t>
            </w:r>
          </w:p>
        </w:tc>
        <w:tc>
          <w:tcPr>
            <w:tcW w:w="19748" w:type="dxa"/>
            <w:tcBorders>
              <w:top w:val="nil"/>
              <w:left w:val="nil"/>
              <w:bottom w:val="single" w:sz="8" w:space="0" w:color="auto"/>
              <w:right w:val="single" w:sz="8" w:space="0" w:color="auto"/>
            </w:tcBorders>
            <w:noWrap/>
            <w:vAlign w:val="bottom"/>
            <w:hideMark/>
          </w:tcPr>
          <w:p w14:paraId="7D8BA4C1" w14:textId="34C1A97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11.2.4</w:t>
            </w:r>
          </w:p>
        </w:tc>
      </w:tr>
      <w:tr w:rsidR="006C2A53" w:rsidRPr="00ED1D2F" w14:paraId="0F315FA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58FBDB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Commitment to Quality</w:t>
            </w:r>
          </w:p>
        </w:tc>
        <w:tc>
          <w:tcPr>
            <w:tcW w:w="1657" w:type="dxa"/>
            <w:tcBorders>
              <w:top w:val="nil"/>
              <w:left w:val="nil"/>
              <w:bottom w:val="single" w:sz="8" w:space="0" w:color="auto"/>
              <w:right w:val="single" w:sz="8" w:space="0" w:color="auto"/>
            </w:tcBorders>
            <w:noWrap/>
            <w:vAlign w:val="bottom"/>
            <w:hideMark/>
          </w:tcPr>
          <w:p w14:paraId="666E618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Shared focus on high-quality standards</w:t>
            </w:r>
          </w:p>
        </w:tc>
        <w:tc>
          <w:tcPr>
            <w:tcW w:w="19748" w:type="dxa"/>
            <w:tcBorders>
              <w:top w:val="nil"/>
              <w:left w:val="nil"/>
              <w:bottom w:val="single" w:sz="8" w:space="0" w:color="auto"/>
              <w:right w:val="single" w:sz="8" w:space="0" w:color="auto"/>
            </w:tcBorders>
            <w:noWrap/>
            <w:vAlign w:val="bottom"/>
            <w:hideMark/>
          </w:tcPr>
          <w:p w14:paraId="339FA95F" w14:textId="5F78075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11.2.5</w:t>
            </w:r>
          </w:p>
        </w:tc>
      </w:tr>
      <w:tr w:rsidR="006C2A53" w:rsidRPr="00ED1D2F" w14:paraId="6426D284"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42E6D3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Personality</w:t>
            </w:r>
          </w:p>
        </w:tc>
        <w:tc>
          <w:tcPr>
            <w:tcW w:w="1657" w:type="dxa"/>
            <w:tcBorders>
              <w:top w:val="nil"/>
              <w:left w:val="nil"/>
              <w:bottom w:val="single" w:sz="8" w:space="0" w:color="auto"/>
              <w:right w:val="single" w:sz="8" w:space="0" w:color="auto"/>
            </w:tcBorders>
            <w:noWrap/>
            <w:vAlign w:val="bottom"/>
            <w:hideMark/>
          </w:tcPr>
          <w:p w14:paraId="3420CCF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Complementary brand identities</w:t>
            </w:r>
          </w:p>
        </w:tc>
        <w:tc>
          <w:tcPr>
            <w:tcW w:w="19748" w:type="dxa"/>
            <w:tcBorders>
              <w:top w:val="nil"/>
              <w:left w:val="nil"/>
              <w:bottom w:val="single" w:sz="8" w:space="0" w:color="auto"/>
              <w:right w:val="single" w:sz="8" w:space="0" w:color="auto"/>
            </w:tcBorders>
            <w:noWrap/>
            <w:vAlign w:val="bottom"/>
            <w:hideMark/>
          </w:tcPr>
          <w:p w14:paraId="69650968" w14:textId="62D9886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11.2.6</w:t>
            </w:r>
          </w:p>
        </w:tc>
      </w:tr>
      <w:tr w:rsidR="006C2A53" w:rsidRPr="00ED1D2F" w14:paraId="16A969B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066F5D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Authentic Partnership</w:t>
            </w:r>
          </w:p>
        </w:tc>
        <w:tc>
          <w:tcPr>
            <w:tcW w:w="1657" w:type="dxa"/>
            <w:tcBorders>
              <w:top w:val="nil"/>
              <w:left w:val="nil"/>
              <w:bottom w:val="single" w:sz="8" w:space="0" w:color="auto"/>
              <w:right w:val="single" w:sz="8" w:space="0" w:color="auto"/>
            </w:tcBorders>
            <w:noWrap/>
            <w:vAlign w:val="bottom"/>
            <w:hideMark/>
          </w:tcPr>
          <w:p w14:paraId="48F1CB1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Genuine and natural partnerships</w:t>
            </w:r>
          </w:p>
        </w:tc>
        <w:tc>
          <w:tcPr>
            <w:tcW w:w="19748" w:type="dxa"/>
            <w:tcBorders>
              <w:top w:val="nil"/>
              <w:left w:val="nil"/>
              <w:bottom w:val="single" w:sz="8" w:space="0" w:color="auto"/>
              <w:right w:val="single" w:sz="8" w:space="0" w:color="auto"/>
            </w:tcBorders>
            <w:noWrap/>
            <w:vAlign w:val="bottom"/>
            <w:hideMark/>
          </w:tcPr>
          <w:p w14:paraId="7F08FB9B" w14:textId="7AA286C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11.2.7</w:t>
            </w:r>
          </w:p>
        </w:tc>
      </w:tr>
      <w:tr w:rsidR="006C2A53" w:rsidRPr="00ED1D2F" w14:paraId="1E780DE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C4A380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Functional Fit</w:t>
            </w:r>
          </w:p>
        </w:tc>
        <w:tc>
          <w:tcPr>
            <w:tcW w:w="1657" w:type="dxa"/>
            <w:tcBorders>
              <w:top w:val="nil"/>
              <w:left w:val="nil"/>
              <w:bottom w:val="single" w:sz="8" w:space="0" w:color="auto"/>
              <w:right w:val="single" w:sz="8" w:space="0" w:color="auto"/>
            </w:tcBorders>
            <w:noWrap/>
            <w:vAlign w:val="bottom"/>
            <w:hideMark/>
          </w:tcPr>
          <w:p w14:paraId="4654192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Product synergy in partnerships</w:t>
            </w:r>
          </w:p>
        </w:tc>
        <w:tc>
          <w:tcPr>
            <w:tcW w:w="19748" w:type="dxa"/>
            <w:tcBorders>
              <w:top w:val="nil"/>
              <w:left w:val="nil"/>
              <w:bottom w:val="single" w:sz="8" w:space="0" w:color="auto"/>
              <w:right w:val="single" w:sz="8" w:space="0" w:color="auto"/>
            </w:tcBorders>
            <w:noWrap/>
            <w:vAlign w:val="bottom"/>
            <w:hideMark/>
          </w:tcPr>
          <w:p w14:paraId="235567B3" w14:textId="63CBF52D"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11.3.1, 13.3.1, 14.3.1</w:t>
            </w:r>
          </w:p>
        </w:tc>
      </w:tr>
      <w:tr w:rsidR="006C2A53" w:rsidRPr="00ED1D2F" w14:paraId="1B2A38DE"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EBA228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Symbolic Fit</w:t>
            </w:r>
          </w:p>
        </w:tc>
        <w:tc>
          <w:tcPr>
            <w:tcW w:w="1657" w:type="dxa"/>
            <w:tcBorders>
              <w:top w:val="nil"/>
              <w:left w:val="nil"/>
              <w:bottom w:val="single" w:sz="8" w:space="0" w:color="auto"/>
              <w:right w:val="single" w:sz="8" w:space="0" w:color="auto"/>
            </w:tcBorders>
            <w:noWrap/>
            <w:vAlign w:val="bottom"/>
            <w:hideMark/>
          </w:tcPr>
          <w:p w14:paraId="45CB2CB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Lifestyle or image alignment in partnerships</w:t>
            </w:r>
          </w:p>
        </w:tc>
        <w:tc>
          <w:tcPr>
            <w:tcW w:w="19748" w:type="dxa"/>
            <w:tcBorders>
              <w:top w:val="nil"/>
              <w:left w:val="nil"/>
              <w:bottom w:val="single" w:sz="8" w:space="0" w:color="auto"/>
              <w:right w:val="single" w:sz="8" w:space="0" w:color="auto"/>
            </w:tcBorders>
            <w:noWrap/>
            <w:vAlign w:val="bottom"/>
            <w:hideMark/>
          </w:tcPr>
          <w:p w14:paraId="1E7F77F8" w14:textId="3BC0648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11.3.2, 13.3.2, 14.3.2</w:t>
            </w:r>
          </w:p>
        </w:tc>
      </w:tr>
      <w:tr w:rsidR="006C2A53" w:rsidRPr="00ED1D2F" w14:paraId="719FB3E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DD452F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Lifestyle Fit</w:t>
            </w:r>
          </w:p>
        </w:tc>
        <w:tc>
          <w:tcPr>
            <w:tcW w:w="1657" w:type="dxa"/>
            <w:tcBorders>
              <w:top w:val="nil"/>
              <w:left w:val="nil"/>
              <w:bottom w:val="single" w:sz="8" w:space="0" w:color="auto"/>
              <w:right w:val="single" w:sz="8" w:space="0" w:color="auto"/>
            </w:tcBorders>
            <w:noWrap/>
            <w:vAlign w:val="bottom"/>
            <w:hideMark/>
          </w:tcPr>
          <w:p w14:paraId="157FE86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reflecting consumer lifestyle</w:t>
            </w:r>
          </w:p>
        </w:tc>
        <w:tc>
          <w:tcPr>
            <w:tcW w:w="19748" w:type="dxa"/>
            <w:tcBorders>
              <w:top w:val="nil"/>
              <w:left w:val="nil"/>
              <w:bottom w:val="single" w:sz="8" w:space="0" w:color="auto"/>
              <w:right w:val="single" w:sz="8" w:space="0" w:color="auto"/>
            </w:tcBorders>
            <w:noWrap/>
            <w:vAlign w:val="bottom"/>
            <w:hideMark/>
          </w:tcPr>
          <w:p w14:paraId="6702CDD8" w14:textId="6CA4651D"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11.3.3, 12.3.1, 12.3.6</w:t>
            </w:r>
          </w:p>
        </w:tc>
      </w:tr>
      <w:tr w:rsidR="006C2A53" w:rsidRPr="00ED1D2F" w14:paraId="33AEB50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6C690D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Image</w:t>
            </w:r>
          </w:p>
        </w:tc>
        <w:tc>
          <w:tcPr>
            <w:tcW w:w="1657" w:type="dxa"/>
            <w:tcBorders>
              <w:top w:val="nil"/>
              <w:left w:val="nil"/>
              <w:bottom w:val="single" w:sz="8" w:space="0" w:color="auto"/>
              <w:right w:val="single" w:sz="8" w:space="0" w:color="auto"/>
            </w:tcBorders>
            <w:noWrap/>
            <w:vAlign w:val="bottom"/>
            <w:hideMark/>
          </w:tcPr>
          <w:p w14:paraId="5AAF912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Enhancing brand perception through partnerships</w:t>
            </w:r>
          </w:p>
        </w:tc>
        <w:tc>
          <w:tcPr>
            <w:tcW w:w="19748" w:type="dxa"/>
            <w:tcBorders>
              <w:top w:val="nil"/>
              <w:left w:val="nil"/>
              <w:bottom w:val="single" w:sz="8" w:space="0" w:color="auto"/>
              <w:right w:val="single" w:sz="8" w:space="0" w:color="auto"/>
            </w:tcBorders>
            <w:noWrap/>
            <w:vAlign w:val="bottom"/>
            <w:hideMark/>
          </w:tcPr>
          <w:p w14:paraId="1C60411D" w14:textId="7CA8E65A"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11.3.4, 12.3.5</w:t>
            </w:r>
          </w:p>
        </w:tc>
      </w:tr>
      <w:tr w:rsidR="006C2A53" w:rsidRPr="00ED1D2F" w14:paraId="26531A3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062951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Misalignment</w:t>
            </w:r>
          </w:p>
        </w:tc>
        <w:tc>
          <w:tcPr>
            <w:tcW w:w="1657" w:type="dxa"/>
            <w:tcBorders>
              <w:top w:val="nil"/>
              <w:left w:val="nil"/>
              <w:bottom w:val="single" w:sz="8" w:space="0" w:color="auto"/>
              <w:right w:val="single" w:sz="8" w:space="0" w:color="auto"/>
            </w:tcBorders>
            <w:noWrap/>
            <w:vAlign w:val="bottom"/>
            <w:hideMark/>
          </w:tcPr>
          <w:p w14:paraId="70FDA5B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mismatched brand values</w:t>
            </w:r>
          </w:p>
        </w:tc>
        <w:tc>
          <w:tcPr>
            <w:tcW w:w="19748" w:type="dxa"/>
            <w:tcBorders>
              <w:top w:val="nil"/>
              <w:left w:val="nil"/>
              <w:bottom w:val="single" w:sz="8" w:space="0" w:color="auto"/>
              <w:right w:val="single" w:sz="8" w:space="0" w:color="auto"/>
            </w:tcBorders>
            <w:noWrap/>
            <w:vAlign w:val="bottom"/>
            <w:hideMark/>
          </w:tcPr>
          <w:p w14:paraId="4DCC011A" w14:textId="52898DE1"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11.4.1, 14.4.1</w:t>
            </w:r>
          </w:p>
        </w:tc>
      </w:tr>
      <w:tr w:rsidR="006C2A53" w:rsidRPr="00ED1D2F" w14:paraId="269836F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D2071D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Damage</w:t>
            </w:r>
          </w:p>
        </w:tc>
        <w:tc>
          <w:tcPr>
            <w:tcW w:w="1657" w:type="dxa"/>
            <w:tcBorders>
              <w:top w:val="nil"/>
              <w:left w:val="nil"/>
              <w:bottom w:val="single" w:sz="8" w:space="0" w:color="auto"/>
              <w:right w:val="single" w:sz="8" w:space="0" w:color="auto"/>
            </w:tcBorders>
            <w:noWrap/>
            <w:vAlign w:val="bottom"/>
            <w:hideMark/>
          </w:tcPr>
          <w:p w14:paraId="40BB124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Potential harm from misaligned partnerships</w:t>
            </w:r>
          </w:p>
        </w:tc>
        <w:tc>
          <w:tcPr>
            <w:tcW w:w="19748" w:type="dxa"/>
            <w:tcBorders>
              <w:top w:val="nil"/>
              <w:left w:val="nil"/>
              <w:bottom w:val="single" w:sz="8" w:space="0" w:color="auto"/>
              <w:right w:val="single" w:sz="8" w:space="0" w:color="auto"/>
            </w:tcBorders>
            <w:noWrap/>
            <w:vAlign w:val="bottom"/>
            <w:hideMark/>
          </w:tcPr>
          <w:p w14:paraId="63B80B59" w14:textId="1907E79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11.4.2</w:t>
            </w:r>
          </w:p>
        </w:tc>
      </w:tr>
      <w:tr w:rsidR="006C2A53" w:rsidRPr="00ED1D2F" w14:paraId="2A6503F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8816F3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Premium Image Risk</w:t>
            </w:r>
          </w:p>
        </w:tc>
        <w:tc>
          <w:tcPr>
            <w:tcW w:w="1657" w:type="dxa"/>
            <w:tcBorders>
              <w:top w:val="nil"/>
              <w:left w:val="nil"/>
              <w:bottom w:val="single" w:sz="8" w:space="0" w:color="auto"/>
              <w:right w:val="single" w:sz="8" w:space="0" w:color="auto"/>
            </w:tcBorders>
            <w:noWrap/>
            <w:vAlign w:val="bottom"/>
            <w:hideMark/>
          </w:tcPr>
          <w:p w14:paraId="5894170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to premium brand perception</w:t>
            </w:r>
          </w:p>
        </w:tc>
        <w:tc>
          <w:tcPr>
            <w:tcW w:w="19748" w:type="dxa"/>
            <w:tcBorders>
              <w:top w:val="nil"/>
              <w:left w:val="nil"/>
              <w:bottom w:val="single" w:sz="8" w:space="0" w:color="auto"/>
              <w:right w:val="single" w:sz="8" w:space="0" w:color="auto"/>
            </w:tcBorders>
            <w:noWrap/>
            <w:vAlign w:val="bottom"/>
            <w:hideMark/>
          </w:tcPr>
          <w:p w14:paraId="44451C8C" w14:textId="0BB081C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11.4.3</w:t>
            </w:r>
          </w:p>
        </w:tc>
      </w:tr>
      <w:tr w:rsidR="006C2A53" w:rsidRPr="00ED1D2F" w14:paraId="3B96F87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0571F0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Negative Spillover</w:t>
            </w:r>
          </w:p>
        </w:tc>
        <w:tc>
          <w:tcPr>
            <w:tcW w:w="1657" w:type="dxa"/>
            <w:tcBorders>
              <w:top w:val="nil"/>
              <w:left w:val="nil"/>
              <w:bottom w:val="single" w:sz="8" w:space="0" w:color="auto"/>
              <w:right w:val="single" w:sz="8" w:space="0" w:color="auto"/>
            </w:tcBorders>
            <w:noWrap/>
            <w:vAlign w:val="bottom"/>
            <w:hideMark/>
          </w:tcPr>
          <w:p w14:paraId="294D739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Impact of partners negative publicity</w:t>
            </w:r>
          </w:p>
        </w:tc>
        <w:tc>
          <w:tcPr>
            <w:tcW w:w="19748" w:type="dxa"/>
            <w:tcBorders>
              <w:top w:val="nil"/>
              <w:left w:val="nil"/>
              <w:bottom w:val="single" w:sz="8" w:space="0" w:color="auto"/>
              <w:right w:val="single" w:sz="8" w:space="0" w:color="auto"/>
            </w:tcBorders>
            <w:noWrap/>
            <w:vAlign w:val="bottom"/>
            <w:hideMark/>
          </w:tcPr>
          <w:p w14:paraId="1B58E006" w14:textId="085B4F3A"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11.4.4, 14.4.6</w:t>
            </w:r>
          </w:p>
        </w:tc>
      </w:tr>
      <w:tr w:rsidR="006C2A53" w:rsidRPr="00ED1D2F" w14:paraId="63FB42F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9C675C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 Vetting</w:t>
            </w:r>
          </w:p>
        </w:tc>
        <w:tc>
          <w:tcPr>
            <w:tcW w:w="1657" w:type="dxa"/>
            <w:tcBorders>
              <w:top w:val="nil"/>
              <w:left w:val="nil"/>
              <w:bottom w:val="single" w:sz="8" w:space="0" w:color="auto"/>
              <w:right w:val="single" w:sz="8" w:space="0" w:color="auto"/>
            </w:tcBorders>
            <w:noWrap/>
            <w:vAlign w:val="bottom"/>
            <w:hideMark/>
          </w:tcPr>
          <w:p w14:paraId="3DA0FB8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Screening potential partners</w:t>
            </w:r>
          </w:p>
        </w:tc>
        <w:tc>
          <w:tcPr>
            <w:tcW w:w="19748" w:type="dxa"/>
            <w:tcBorders>
              <w:top w:val="nil"/>
              <w:left w:val="nil"/>
              <w:bottom w:val="single" w:sz="8" w:space="0" w:color="auto"/>
              <w:right w:val="single" w:sz="8" w:space="0" w:color="auto"/>
            </w:tcBorders>
            <w:noWrap/>
            <w:vAlign w:val="bottom"/>
            <w:hideMark/>
          </w:tcPr>
          <w:p w14:paraId="63DE58A3" w14:textId="126D8AE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11.5.1</w:t>
            </w:r>
          </w:p>
        </w:tc>
      </w:tr>
      <w:tr w:rsidR="006C2A53" w:rsidRPr="00ED1D2F" w14:paraId="683D2A5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944470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Crisis Management</w:t>
            </w:r>
          </w:p>
        </w:tc>
        <w:tc>
          <w:tcPr>
            <w:tcW w:w="1657" w:type="dxa"/>
            <w:tcBorders>
              <w:top w:val="nil"/>
              <w:left w:val="nil"/>
              <w:bottom w:val="single" w:sz="8" w:space="0" w:color="auto"/>
              <w:right w:val="single" w:sz="8" w:space="0" w:color="auto"/>
            </w:tcBorders>
            <w:noWrap/>
            <w:vAlign w:val="bottom"/>
            <w:hideMark/>
          </w:tcPr>
          <w:p w14:paraId="0B65E72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Strategies to handle partnership crises</w:t>
            </w:r>
          </w:p>
        </w:tc>
        <w:tc>
          <w:tcPr>
            <w:tcW w:w="19748" w:type="dxa"/>
            <w:tcBorders>
              <w:top w:val="nil"/>
              <w:left w:val="nil"/>
              <w:bottom w:val="single" w:sz="8" w:space="0" w:color="auto"/>
              <w:right w:val="single" w:sz="8" w:space="0" w:color="auto"/>
            </w:tcBorders>
            <w:noWrap/>
            <w:vAlign w:val="bottom"/>
            <w:hideMark/>
          </w:tcPr>
          <w:p w14:paraId="5F62B16A" w14:textId="13846C3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11.5.2, 13.5.3, 14.5.1</w:t>
            </w:r>
          </w:p>
        </w:tc>
      </w:tr>
      <w:tr w:rsidR="006C2A53" w:rsidRPr="00ED1D2F" w14:paraId="5CFDE9B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D8D341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Public Perception</w:t>
            </w:r>
          </w:p>
        </w:tc>
        <w:tc>
          <w:tcPr>
            <w:tcW w:w="1657" w:type="dxa"/>
            <w:tcBorders>
              <w:top w:val="nil"/>
              <w:left w:val="nil"/>
              <w:bottom w:val="single" w:sz="8" w:space="0" w:color="auto"/>
              <w:right w:val="single" w:sz="8" w:space="0" w:color="auto"/>
            </w:tcBorders>
            <w:noWrap/>
            <w:vAlign w:val="bottom"/>
            <w:hideMark/>
          </w:tcPr>
          <w:p w14:paraId="7D1498A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Managing consumer views during crises</w:t>
            </w:r>
          </w:p>
        </w:tc>
        <w:tc>
          <w:tcPr>
            <w:tcW w:w="19748" w:type="dxa"/>
            <w:tcBorders>
              <w:top w:val="nil"/>
              <w:left w:val="nil"/>
              <w:bottom w:val="single" w:sz="8" w:space="0" w:color="auto"/>
              <w:right w:val="single" w:sz="8" w:space="0" w:color="auto"/>
            </w:tcBorders>
            <w:noWrap/>
            <w:vAlign w:val="bottom"/>
            <w:hideMark/>
          </w:tcPr>
          <w:p w14:paraId="1A30CB8F" w14:textId="0D0A04F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11.5.3</w:t>
            </w:r>
          </w:p>
        </w:tc>
      </w:tr>
      <w:tr w:rsidR="006C2A53" w:rsidRPr="00ED1D2F" w14:paraId="62ECB47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3FBF73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Reputation Management</w:t>
            </w:r>
          </w:p>
        </w:tc>
        <w:tc>
          <w:tcPr>
            <w:tcW w:w="1657" w:type="dxa"/>
            <w:tcBorders>
              <w:top w:val="nil"/>
              <w:left w:val="nil"/>
              <w:bottom w:val="single" w:sz="8" w:space="0" w:color="auto"/>
              <w:right w:val="single" w:sz="8" w:space="0" w:color="auto"/>
            </w:tcBorders>
            <w:noWrap/>
            <w:vAlign w:val="bottom"/>
            <w:hideMark/>
          </w:tcPr>
          <w:p w14:paraId="444885E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Protecting brand reputation in crises</w:t>
            </w:r>
          </w:p>
        </w:tc>
        <w:tc>
          <w:tcPr>
            <w:tcW w:w="19748" w:type="dxa"/>
            <w:tcBorders>
              <w:top w:val="nil"/>
              <w:left w:val="nil"/>
              <w:bottom w:val="single" w:sz="8" w:space="0" w:color="auto"/>
              <w:right w:val="single" w:sz="8" w:space="0" w:color="auto"/>
            </w:tcBorders>
            <w:noWrap/>
            <w:vAlign w:val="bottom"/>
            <w:hideMark/>
          </w:tcPr>
          <w:p w14:paraId="2D459EE0" w14:textId="182FCCD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11.5.4, 14.5.3</w:t>
            </w:r>
          </w:p>
        </w:tc>
      </w:tr>
      <w:tr w:rsidR="006C2A53" w:rsidRPr="00ED1D2F" w14:paraId="24F52FE8"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DD32E5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Equity Lift</w:t>
            </w:r>
          </w:p>
        </w:tc>
        <w:tc>
          <w:tcPr>
            <w:tcW w:w="1657" w:type="dxa"/>
            <w:tcBorders>
              <w:top w:val="nil"/>
              <w:left w:val="nil"/>
              <w:bottom w:val="single" w:sz="8" w:space="0" w:color="auto"/>
              <w:right w:val="single" w:sz="8" w:space="0" w:color="auto"/>
            </w:tcBorders>
            <w:noWrap/>
            <w:vAlign w:val="bottom"/>
            <w:hideMark/>
          </w:tcPr>
          <w:p w14:paraId="19A4960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Increase in brand value from partnerships</w:t>
            </w:r>
          </w:p>
        </w:tc>
        <w:tc>
          <w:tcPr>
            <w:tcW w:w="19748" w:type="dxa"/>
            <w:tcBorders>
              <w:top w:val="nil"/>
              <w:left w:val="nil"/>
              <w:bottom w:val="single" w:sz="8" w:space="0" w:color="auto"/>
              <w:right w:val="single" w:sz="8" w:space="0" w:color="auto"/>
            </w:tcBorders>
            <w:noWrap/>
            <w:vAlign w:val="bottom"/>
            <w:hideMark/>
          </w:tcPr>
          <w:p w14:paraId="5A1CFBD0" w14:textId="7667F6E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11.6.1</w:t>
            </w:r>
          </w:p>
        </w:tc>
      </w:tr>
      <w:tr w:rsidR="006C2A53" w:rsidRPr="00ED1D2F" w14:paraId="4F49ED8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D3BACD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Sales Growth</w:t>
            </w:r>
          </w:p>
        </w:tc>
        <w:tc>
          <w:tcPr>
            <w:tcW w:w="1657" w:type="dxa"/>
            <w:tcBorders>
              <w:top w:val="nil"/>
              <w:left w:val="nil"/>
              <w:bottom w:val="single" w:sz="8" w:space="0" w:color="auto"/>
              <w:right w:val="single" w:sz="8" w:space="0" w:color="auto"/>
            </w:tcBorders>
            <w:noWrap/>
            <w:vAlign w:val="bottom"/>
            <w:hideMark/>
          </w:tcPr>
          <w:p w14:paraId="2562EB4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Increase in sales from partnerships</w:t>
            </w:r>
          </w:p>
        </w:tc>
        <w:tc>
          <w:tcPr>
            <w:tcW w:w="19748" w:type="dxa"/>
            <w:tcBorders>
              <w:top w:val="nil"/>
              <w:left w:val="nil"/>
              <w:bottom w:val="single" w:sz="8" w:space="0" w:color="auto"/>
              <w:right w:val="single" w:sz="8" w:space="0" w:color="auto"/>
            </w:tcBorders>
            <w:noWrap/>
            <w:vAlign w:val="bottom"/>
            <w:hideMark/>
          </w:tcPr>
          <w:p w14:paraId="5EE9ED85" w14:textId="2D3F1C3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11.6.2, 14.6.1</w:t>
            </w:r>
          </w:p>
        </w:tc>
      </w:tr>
      <w:tr w:rsidR="006C2A53" w:rsidRPr="00ED1D2F" w14:paraId="53E7085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229D7D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Media Value</w:t>
            </w:r>
          </w:p>
        </w:tc>
        <w:tc>
          <w:tcPr>
            <w:tcW w:w="1657" w:type="dxa"/>
            <w:tcBorders>
              <w:top w:val="nil"/>
              <w:left w:val="nil"/>
              <w:bottom w:val="single" w:sz="8" w:space="0" w:color="auto"/>
              <w:right w:val="single" w:sz="8" w:space="0" w:color="auto"/>
            </w:tcBorders>
            <w:noWrap/>
            <w:vAlign w:val="bottom"/>
            <w:hideMark/>
          </w:tcPr>
          <w:p w14:paraId="7A4B1D3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Value of media exposure from partnerships</w:t>
            </w:r>
          </w:p>
        </w:tc>
        <w:tc>
          <w:tcPr>
            <w:tcW w:w="19748" w:type="dxa"/>
            <w:tcBorders>
              <w:top w:val="nil"/>
              <w:left w:val="nil"/>
              <w:bottom w:val="single" w:sz="8" w:space="0" w:color="auto"/>
              <w:right w:val="single" w:sz="8" w:space="0" w:color="auto"/>
            </w:tcBorders>
            <w:noWrap/>
            <w:vAlign w:val="bottom"/>
            <w:hideMark/>
          </w:tcPr>
          <w:p w14:paraId="2EAD92D7" w14:textId="12F9BE8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11.6.3</w:t>
            </w:r>
          </w:p>
        </w:tc>
      </w:tr>
      <w:tr w:rsidR="006C2A53" w:rsidRPr="00ED1D2F" w14:paraId="7AE4129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136C67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Perception</w:t>
            </w:r>
          </w:p>
        </w:tc>
        <w:tc>
          <w:tcPr>
            <w:tcW w:w="1657" w:type="dxa"/>
            <w:tcBorders>
              <w:top w:val="nil"/>
              <w:left w:val="nil"/>
              <w:bottom w:val="single" w:sz="8" w:space="0" w:color="auto"/>
              <w:right w:val="single" w:sz="8" w:space="0" w:color="auto"/>
            </w:tcBorders>
            <w:noWrap/>
            <w:vAlign w:val="bottom"/>
            <w:hideMark/>
          </w:tcPr>
          <w:p w14:paraId="0D68C88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Changes in consumer attitudes toward brand</w:t>
            </w:r>
          </w:p>
        </w:tc>
        <w:tc>
          <w:tcPr>
            <w:tcW w:w="19748" w:type="dxa"/>
            <w:tcBorders>
              <w:top w:val="nil"/>
              <w:left w:val="nil"/>
              <w:bottom w:val="single" w:sz="8" w:space="0" w:color="auto"/>
              <w:right w:val="single" w:sz="8" w:space="0" w:color="auto"/>
            </w:tcBorders>
            <w:noWrap/>
            <w:vAlign w:val="bottom"/>
            <w:hideMark/>
          </w:tcPr>
          <w:p w14:paraId="07E1C235" w14:textId="1E9D6565"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11.6.4, 12.6.1, 13.6.1</w:t>
            </w:r>
          </w:p>
        </w:tc>
      </w:tr>
      <w:tr w:rsidR="006C2A53" w:rsidRPr="00ED1D2F" w14:paraId="4806589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AAA128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Media Engagement</w:t>
            </w:r>
          </w:p>
        </w:tc>
        <w:tc>
          <w:tcPr>
            <w:tcW w:w="1657" w:type="dxa"/>
            <w:tcBorders>
              <w:top w:val="nil"/>
              <w:left w:val="nil"/>
              <w:bottom w:val="single" w:sz="8" w:space="0" w:color="auto"/>
              <w:right w:val="single" w:sz="8" w:space="0" w:color="auto"/>
            </w:tcBorders>
            <w:noWrap/>
            <w:vAlign w:val="bottom"/>
            <w:hideMark/>
          </w:tcPr>
          <w:p w14:paraId="0996BA6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Engagement on social platforms</w:t>
            </w:r>
          </w:p>
        </w:tc>
        <w:tc>
          <w:tcPr>
            <w:tcW w:w="19748" w:type="dxa"/>
            <w:tcBorders>
              <w:top w:val="nil"/>
              <w:left w:val="nil"/>
              <w:bottom w:val="single" w:sz="8" w:space="0" w:color="auto"/>
              <w:right w:val="single" w:sz="8" w:space="0" w:color="auto"/>
            </w:tcBorders>
            <w:noWrap/>
            <w:vAlign w:val="bottom"/>
            <w:hideMark/>
          </w:tcPr>
          <w:p w14:paraId="767A2C67" w14:textId="7E0FBD2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11.6.5, 13.6.5</w:t>
            </w:r>
          </w:p>
        </w:tc>
      </w:tr>
      <w:tr w:rsidR="006C2A53" w:rsidRPr="00ED1D2F" w14:paraId="1DF5C4F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681655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Non-Alcoholic Partnerships</w:t>
            </w:r>
          </w:p>
        </w:tc>
        <w:tc>
          <w:tcPr>
            <w:tcW w:w="1657" w:type="dxa"/>
            <w:tcBorders>
              <w:top w:val="nil"/>
              <w:left w:val="nil"/>
              <w:bottom w:val="single" w:sz="8" w:space="0" w:color="auto"/>
              <w:right w:val="single" w:sz="8" w:space="0" w:color="auto"/>
            </w:tcBorders>
            <w:noWrap/>
            <w:vAlign w:val="bottom"/>
            <w:hideMark/>
          </w:tcPr>
          <w:p w14:paraId="1D1A3F5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Collaborations with non-alcoholic brands</w:t>
            </w:r>
          </w:p>
        </w:tc>
        <w:tc>
          <w:tcPr>
            <w:tcW w:w="19748" w:type="dxa"/>
            <w:tcBorders>
              <w:top w:val="nil"/>
              <w:left w:val="nil"/>
              <w:bottom w:val="single" w:sz="8" w:space="0" w:color="auto"/>
              <w:right w:val="single" w:sz="8" w:space="0" w:color="auto"/>
            </w:tcBorders>
            <w:noWrap/>
            <w:vAlign w:val="bottom"/>
            <w:hideMark/>
          </w:tcPr>
          <w:p w14:paraId="12FD6419" w14:textId="45AE9685"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11.7.1</w:t>
            </w:r>
          </w:p>
        </w:tc>
      </w:tr>
      <w:tr w:rsidR="006C2A53" w:rsidRPr="00ED1D2F" w14:paraId="6F0D47B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892D05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Environmental Goals</w:t>
            </w:r>
          </w:p>
        </w:tc>
        <w:tc>
          <w:tcPr>
            <w:tcW w:w="1657" w:type="dxa"/>
            <w:tcBorders>
              <w:top w:val="nil"/>
              <w:left w:val="nil"/>
              <w:bottom w:val="single" w:sz="8" w:space="0" w:color="auto"/>
              <w:right w:val="single" w:sz="8" w:space="0" w:color="auto"/>
            </w:tcBorders>
            <w:noWrap/>
            <w:vAlign w:val="bottom"/>
            <w:hideMark/>
          </w:tcPr>
          <w:p w14:paraId="334F567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focused on sustainability</w:t>
            </w:r>
          </w:p>
        </w:tc>
        <w:tc>
          <w:tcPr>
            <w:tcW w:w="19748" w:type="dxa"/>
            <w:tcBorders>
              <w:top w:val="nil"/>
              <w:left w:val="nil"/>
              <w:bottom w:val="single" w:sz="8" w:space="0" w:color="auto"/>
              <w:right w:val="single" w:sz="8" w:space="0" w:color="auto"/>
            </w:tcBorders>
            <w:noWrap/>
            <w:vAlign w:val="bottom"/>
            <w:hideMark/>
          </w:tcPr>
          <w:p w14:paraId="05B44024" w14:textId="48A982E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11.7.3</w:t>
            </w:r>
          </w:p>
        </w:tc>
      </w:tr>
      <w:tr w:rsidR="006C2A53" w:rsidRPr="00ED1D2F" w14:paraId="6C86BC5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B844E5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Digital Partnerships</w:t>
            </w:r>
          </w:p>
        </w:tc>
        <w:tc>
          <w:tcPr>
            <w:tcW w:w="1657" w:type="dxa"/>
            <w:tcBorders>
              <w:top w:val="nil"/>
              <w:left w:val="nil"/>
              <w:bottom w:val="single" w:sz="8" w:space="0" w:color="auto"/>
              <w:right w:val="single" w:sz="8" w:space="0" w:color="auto"/>
            </w:tcBorders>
            <w:noWrap/>
            <w:vAlign w:val="bottom"/>
            <w:hideMark/>
          </w:tcPr>
          <w:p w14:paraId="4DBED90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Collaborations in digital or e-commerce spaces</w:t>
            </w:r>
          </w:p>
        </w:tc>
        <w:tc>
          <w:tcPr>
            <w:tcW w:w="19748" w:type="dxa"/>
            <w:tcBorders>
              <w:top w:val="nil"/>
              <w:left w:val="nil"/>
              <w:bottom w:val="single" w:sz="8" w:space="0" w:color="auto"/>
              <w:right w:val="single" w:sz="8" w:space="0" w:color="auto"/>
            </w:tcBorders>
            <w:noWrap/>
            <w:vAlign w:val="bottom"/>
            <w:hideMark/>
          </w:tcPr>
          <w:p w14:paraId="2D9948B3" w14:textId="19005F4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11.7.4</w:t>
            </w:r>
          </w:p>
        </w:tc>
      </w:tr>
      <w:tr w:rsidR="006C2A53" w:rsidRPr="00ED1D2F" w14:paraId="4BA0BA2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7F5249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Manager Role</w:t>
            </w:r>
          </w:p>
        </w:tc>
        <w:tc>
          <w:tcPr>
            <w:tcW w:w="1657" w:type="dxa"/>
            <w:tcBorders>
              <w:top w:val="nil"/>
              <w:left w:val="nil"/>
              <w:bottom w:val="single" w:sz="8" w:space="0" w:color="auto"/>
              <w:right w:val="single" w:sz="8" w:space="0" w:color="auto"/>
            </w:tcBorders>
            <w:noWrap/>
            <w:vAlign w:val="bottom"/>
            <w:hideMark/>
          </w:tcPr>
          <w:p w14:paraId="628A530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Role as a brand manager</w:t>
            </w:r>
          </w:p>
        </w:tc>
        <w:tc>
          <w:tcPr>
            <w:tcW w:w="19748" w:type="dxa"/>
            <w:tcBorders>
              <w:top w:val="nil"/>
              <w:left w:val="nil"/>
              <w:bottom w:val="single" w:sz="8" w:space="0" w:color="auto"/>
              <w:right w:val="single" w:sz="8" w:space="0" w:color="auto"/>
            </w:tcBorders>
            <w:noWrap/>
            <w:vAlign w:val="bottom"/>
            <w:hideMark/>
          </w:tcPr>
          <w:p w14:paraId="6F9F4180" w14:textId="1F75F69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12.1.1</w:t>
            </w:r>
          </w:p>
        </w:tc>
      </w:tr>
      <w:tr w:rsidR="006C2A53" w:rsidRPr="00ED1D2F" w14:paraId="35577C8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012E86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Luxury Vodka Brand</w:t>
            </w:r>
          </w:p>
        </w:tc>
        <w:tc>
          <w:tcPr>
            <w:tcW w:w="1657" w:type="dxa"/>
            <w:tcBorders>
              <w:top w:val="nil"/>
              <w:left w:val="nil"/>
              <w:bottom w:val="single" w:sz="8" w:space="0" w:color="auto"/>
              <w:right w:val="single" w:sz="8" w:space="0" w:color="auto"/>
            </w:tcBorders>
            <w:noWrap/>
            <w:vAlign w:val="bottom"/>
            <w:hideMark/>
          </w:tcPr>
          <w:p w14:paraId="206A76A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Affiliation with a luxury vodka brand</w:t>
            </w:r>
          </w:p>
        </w:tc>
        <w:tc>
          <w:tcPr>
            <w:tcW w:w="19748" w:type="dxa"/>
            <w:tcBorders>
              <w:top w:val="nil"/>
              <w:left w:val="nil"/>
              <w:bottom w:val="single" w:sz="8" w:space="0" w:color="auto"/>
              <w:right w:val="single" w:sz="8" w:space="0" w:color="auto"/>
            </w:tcBorders>
            <w:noWrap/>
            <w:vAlign w:val="bottom"/>
            <w:hideMark/>
          </w:tcPr>
          <w:p w14:paraId="2F56F08F" w14:textId="49F9565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12.1.3</w:t>
            </w:r>
          </w:p>
        </w:tc>
      </w:tr>
      <w:tr w:rsidR="006C2A53" w:rsidRPr="00ED1D2F" w14:paraId="4DC460DC"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85069E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Aspirational Associations</w:t>
            </w:r>
          </w:p>
        </w:tc>
        <w:tc>
          <w:tcPr>
            <w:tcW w:w="1657" w:type="dxa"/>
            <w:tcBorders>
              <w:top w:val="nil"/>
              <w:left w:val="nil"/>
              <w:bottom w:val="single" w:sz="8" w:space="0" w:color="auto"/>
              <w:right w:val="single" w:sz="8" w:space="0" w:color="auto"/>
            </w:tcBorders>
            <w:noWrap/>
            <w:vAlign w:val="bottom"/>
            <w:hideMark/>
          </w:tcPr>
          <w:p w14:paraId="3FFBCB9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with aspirational appeal</w:t>
            </w:r>
          </w:p>
        </w:tc>
        <w:tc>
          <w:tcPr>
            <w:tcW w:w="19748" w:type="dxa"/>
            <w:tcBorders>
              <w:top w:val="nil"/>
              <w:left w:val="nil"/>
              <w:bottom w:val="single" w:sz="8" w:space="0" w:color="auto"/>
              <w:right w:val="single" w:sz="8" w:space="0" w:color="auto"/>
            </w:tcBorders>
            <w:noWrap/>
            <w:vAlign w:val="bottom"/>
            <w:hideMark/>
          </w:tcPr>
          <w:p w14:paraId="39BE1F52" w14:textId="32701081"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12.2.3</w:t>
            </w:r>
          </w:p>
        </w:tc>
      </w:tr>
      <w:tr w:rsidR="006C2A53" w:rsidRPr="00ED1D2F" w14:paraId="61362EB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1C4AA1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Luxury Positioning</w:t>
            </w:r>
          </w:p>
        </w:tc>
        <w:tc>
          <w:tcPr>
            <w:tcW w:w="1657" w:type="dxa"/>
            <w:tcBorders>
              <w:top w:val="nil"/>
              <w:left w:val="nil"/>
              <w:bottom w:val="single" w:sz="8" w:space="0" w:color="auto"/>
              <w:right w:val="single" w:sz="8" w:space="0" w:color="auto"/>
            </w:tcBorders>
            <w:noWrap/>
            <w:vAlign w:val="bottom"/>
            <w:hideMark/>
          </w:tcPr>
          <w:p w14:paraId="70BF24B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Enhancing luxury brand status</w:t>
            </w:r>
          </w:p>
        </w:tc>
        <w:tc>
          <w:tcPr>
            <w:tcW w:w="19748" w:type="dxa"/>
            <w:tcBorders>
              <w:top w:val="nil"/>
              <w:left w:val="nil"/>
              <w:bottom w:val="single" w:sz="8" w:space="0" w:color="auto"/>
              <w:right w:val="single" w:sz="8" w:space="0" w:color="auto"/>
            </w:tcBorders>
            <w:noWrap/>
            <w:vAlign w:val="bottom"/>
            <w:hideMark/>
          </w:tcPr>
          <w:p w14:paraId="6FEFE522" w14:textId="2622247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12.2.4</w:t>
            </w:r>
          </w:p>
        </w:tc>
      </w:tr>
      <w:tr w:rsidR="006C2A53" w:rsidRPr="00ED1D2F" w14:paraId="5C5D9FB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6AB8CA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Customer Experience</w:t>
            </w:r>
          </w:p>
        </w:tc>
        <w:tc>
          <w:tcPr>
            <w:tcW w:w="1657" w:type="dxa"/>
            <w:tcBorders>
              <w:top w:val="nil"/>
              <w:left w:val="nil"/>
              <w:bottom w:val="single" w:sz="8" w:space="0" w:color="auto"/>
              <w:right w:val="single" w:sz="8" w:space="0" w:color="auto"/>
            </w:tcBorders>
            <w:noWrap/>
            <w:vAlign w:val="bottom"/>
            <w:hideMark/>
          </w:tcPr>
          <w:p w14:paraId="2E3EEE6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Focus on experiential partnerships</w:t>
            </w:r>
          </w:p>
        </w:tc>
        <w:tc>
          <w:tcPr>
            <w:tcW w:w="19748" w:type="dxa"/>
            <w:tcBorders>
              <w:top w:val="nil"/>
              <w:left w:val="nil"/>
              <w:bottom w:val="single" w:sz="8" w:space="0" w:color="auto"/>
              <w:right w:val="single" w:sz="8" w:space="0" w:color="auto"/>
            </w:tcBorders>
            <w:noWrap/>
            <w:vAlign w:val="bottom"/>
            <w:hideMark/>
          </w:tcPr>
          <w:p w14:paraId="3F4BDCAD" w14:textId="3534519A"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12.3.2</w:t>
            </w:r>
          </w:p>
        </w:tc>
      </w:tr>
      <w:tr w:rsidR="006C2A53" w:rsidRPr="00ED1D2F" w14:paraId="5CC3280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EC59C5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Sophistication</w:t>
            </w:r>
          </w:p>
        </w:tc>
        <w:tc>
          <w:tcPr>
            <w:tcW w:w="1657" w:type="dxa"/>
            <w:tcBorders>
              <w:top w:val="nil"/>
              <w:left w:val="nil"/>
              <w:bottom w:val="single" w:sz="8" w:space="0" w:color="auto"/>
              <w:right w:val="single" w:sz="8" w:space="0" w:color="auto"/>
            </w:tcBorders>
            <w:noWrap/>
            <w:vAlign w:val="bottom"/>
            <w:hideMark/>
          </w:tcPr>
          <w:p w14:paraId="4E0B22B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reflecting sophistication</w:t>
            </w:r>
          </w:p>
        </w:tc>
        <w:tc>
          <w:tcPr>
            <w:tcW w:w="19748" w:type="dxa"/>
            <w:tcBorders>
              <w:top w:val="nil"/>
              <w:left w:val="nil"/>
              <w:bottom w:val="single" w:sz="8" w:space="0" w:color="auto"/>
              <w:right w:val="single" w:sz="8" w:space="0" w:color="auto"/>
            </w:tcBorders>
            <w:noWrap/>
            <w:vAlign w:val="bottom"/>
            <w:hideMark/>
          </w:tcPr>
          <w:p w14:paraId="1C3FF5BE" w14:textId="4D5A630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12.3.3</w:t>
            </w:r>
          </w:p>
        </w:tc>
      </w:tr>
      <w:tr w:rsidR="006C2A53" w:rsidRPr="00ED1D2F" w14:paraId="6F1D8A4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5E3829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Exclusivity</w:t>
            </w:r>
          </w:p>
        </w:tc>
        <w:tc>
          <w:tcPr>
            <w:tcW w:w="1657" w:type="dxa"/>
            <w:tcBorders>
              <w:top w:val="nil"/>
              <w:left w:val="nil"/>
              <w:bottom w:val="single" w:sz="8" w:space="0" w:color="auto"/>
              <w:right w:val="single" w:sz="8" w:space="0" w:color="auto"/>
            </w:tcBorders>
            <w:noWrap/>
            <w:vAlign w:val="bottom"/>
            <w:hideMark/>
          </w:tcPr>
          <w:p w14:paraId="4416945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Appeal of exclusive partnerships</w:t>
            </w:r>
          </w:p>
        </w:tc>
        <w:tc>
          <w:tcPr>
            <w:tcW w:w="19748" w:type="dxa"/>
            <w:tcBorders>
              <w:top w:val="nil"/>
              <w:left w:val="nil"/>
              <w:bottom w:val="single" w:sz="8" w:space="0" w:color="auto"/>
              <w:right w:val="single" w:sz="8" w:space="0" w:color="auto"/>
            </w:tcBorders>
            <w:noWrap/>
            <w:vAlign w:val="bottom"/>
            <w:hideMark/>
          </w:tcPr>
          <w:p w14:paraId="3146404D" w14:textId="34520FB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12.3.4</w:t>
            </w:r>
          </w:p>
        </w:tc>
      </w:tr>
      <w:tr w:rsidR="006C2A53" w:rsidRPr="00ED1D2F" w14:paraId="4077449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B4E005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Dilution</w:t>
            </w:r>
          </w:p>
        </w:tc>
        <w:tc>
          <w:tcPr>
            <w:tcW w:w="1657" w:type="dxa"/>
            <w:tcBorders>
              <w:top w:val="nil"/>
              <w:left w:val="nil"/>
              <w:bottom w:val="single" w:sz="8" w:space="0" w:color="auto"/>
              <w:right w:val="single" w:sz="8" w:space="0" w:color="auto"/>
            </w:tcBorders>
            <w:noWrap/>
            <w:vAlign w:val="bottom"/>
            <w:hideMark/>
          </w:tcPr>
          <w:p w14:paraId="5A6FAE8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weakening brand image</w:t>
            </w:r>
          </w:p>
        </w:tc>
        <w:tc>
          <w:tcPr>
            <w:tcW w:w="19748" w:type="dxa"/>
            <w:tcBorders>
              <w:top w:val="nil"/>
              <w:left w:val="nil"/>
              <w:bottom w:val="single" w:sz="8" w:space="0" w:color="auto"/>
              <w:right w:val="single" w:sz="8" w:space="0" w:color="auto"/>
            </w:tcBorders>
            <w:noWrap/>
            <w:vAlign w:val="bottom"/>
            <w:hideMark/>
          </w:tcPr>
          <w:p w14:paraId="0987F965" w14:textId="2F8738D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12.4.1</w:t>
            </w:r>
          </w:p>
        </w:tc>
      </w:tr>
      <w:tr w:rsidR="006C2A53" w:rsidRPr="00ED1D2F" w14:paraId="7C8CF154"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A8E8DA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Audience Mismatch</w:t>
            </w:r>
          </w:p>
        </w:tc>
        <w:tc>
          <w:tcPr>
            <w:tcW w:w="1657" w:type="dxa"/>
            <w:tcBorders>
              <w:top w:val="nil"/>
              <w:left w:val="nil"/>
              <w:bottom w:val="single" w:sz="8" w:space="0" w:color="auto"/>
              <w:right w:val="single" w:sz="8" w:space="0" w:color="auto"/>
            </w:tcBorders>
            <w:noWrap/>
            <w:vAlign w:val="bottom"/>
            <w:hideMark/>
          </w:tcPr>
          <w:p w14:paraId="09DDEA4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targeting wrong audience</w:t>
            </w:r>
          </w:p>
        </w:tc>
        <w:tc>
          <w:tcPr>
            <w:tcW w:w="19748" w:type="dxa"/>
            <w:tcBorders>
              <w:top w:val="nil"/>
              <w:left w:val="nil"/>
              <w:bottom w:val="single" w:sz="8" w:space="0" w:color="auto"/>
              <w:right w:val="single" w:sz="8" w:space="0" w:color="auto"/>
            </w:tcBorders>
            <w:noWrap/>
            <w:vAlign w:val="bottom"/>
            <w:hideMark/>
          </w:tcPr>
          <w:p w14:paraId="2170B999" w14:textId="71C5BE8A"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12.4.2</w:t>
            </w:r>
          </w:p>
        </w:tc>
      </w:tr>
      <w:tr w:rsidR="006C2A53" w:rsidRPr="00ED1D2F" w14:paraId="740E280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613200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Wasted Resources</w:t>
            </w:r>
          </w:p>
        </w:tc>
        <w:tc>
          <w:tcPr>
            <w:tcW w:w="1657" w:type="dxa"/>
            <w:tcBorders>
              <w:top w:val="nil"/>
              <w:left w:val="nil"/>
              <w:bottom w:val="single" w:sz="8" w:space="0" w:color="auto"/>
              <w:right w:val="single" w:sz="8" w:space="0" w:color="auto"/>
            </w:tcBorders>
            <w:noWrap/>
            <w:vAlign w:val="bottom"/>
            <w:hideMark/>
          </w:tcPr>
          <w:p w14:paraId="66C1420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Inefficient use of partnership resources</w:t>
            </w:r>
          </w:p>
        </w:tc>
        <w:tc>
          <w:tcPr>
            <w:tcW w:w="19748" w:type="dxa"/>
            <w:tcBorders>
              <w:top w:val="nil"/>
              <w:left w:val="nil"/>
              <w:bottom w:val="single" w:sz="8" w:space="0" w:color="auto"/>
              <w:right w:val="single" w:sz="8" w:space="0" w:color="auto"/>
            </w:tcBorders>
            <w:noWrap/>
            <w:vAlign w:val="bottom"/>
            <w:hideMark/>
          </w:tcPr>
          <w:p w14:paraId="1F0DEB72" w14:textId="7F9526F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12.4.3</w:t>
            </w:r>
          </w:p>
        </w:tc>
      </w:tr>
      <w:tr w:rsidR="006C2A53" w:rsidRPr="00ED1D2F" w14:paraId="6DB14AB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E22E73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Audience Expansion</w:t>
            </w:r>
          </w:p>
        </w:tc>
        <w:tc>
          <w:tcPr>
            <w:tcW w:w="1657" w:type="dxa"/>
            <w:tcBorders>
              <w:top w:val="nil"/>
              <w:left w:val="nil"/>
              <w:bottom w:val="single" w:sz="8" w:space="0" w:color="auto"/>
              <w:right w:val="single" w:sz="8" w:space="0" w:color="auto"/>
            </w:tcBorders>
            <w:noWrap/>
            <w:vAlign w:val="bottom"/>
            <w:hideMark/>
          </w:tcPr>
          <w:p w14:paraId="7C0E06A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Reaching new consumer segments</w:t>
            </w:r>
          </w:p>
        </w:tc>
        <w:tc>
          <w:tcPr>
            <w:tcW w:w="19748" w:type="dxa"/>
            <w:tcBorders>
              <w:top w:val="nil"/>
              <w:left w:val="nil"/>
              <w:bottom w:val="single" w:sz="8" w:space="0" w:color="auto"/>
              <w:right w:val="single" w:sz="8" w:space="0" w:color="auto"/>
            </w:tcBorders>
            <w:noWrap/>
            <w:vAlign w:val="bottom"/>
            <w:hideMark/>
          </w:tcPr>
          <w:p w14:paraId="4122C376" w14:textId="70C2F35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12.4.4</w:t>
            </w:r>
          </w:p>
        </w:tc>
      </w:tr>
      <w:tr w:rsidR="006C2A53" w:rsidRPr="00ED1D2F" w14:paraId="716688E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58C98A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Credibility</w:t>
            </w:r>
          </w:p>
        </w:tc>
        <w:tc>
          <w:tcPr>
            <w:tcW w:w="1657" w:type="dxa"/>
            <w:tcBorders>
              <w:top w:val="nil"/>
              <w:left w:val="nil"/>
              <w:bottom w:val="single" w:sz="8" w:space="0" w:color="auto"/>
              <w:right w:val="single" w:sz="8" w:space="0" w:color="auto"/>
            </w:tcBorders>
            <w:noWrap/>
            <w:vAlign w:val="bottom"/>
            <w:hideMark/>
          </w:tcPr>
          <w:p w14:paraId="3DC881C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Building trust through partnerships</w:t>
            </w:r>
          </w:p>
        </w:tc>
        <w:tc>
          <w:tcPr>
            <w:tcW w:w="19748" w:type="dxa"/>
            <w:tcBorders>
              <w:top w:val="nil"/>
              <w:left w:val="nil"/>
              <w:bottom w:val="single" w:sz="8" w:space="0" w:color="auto"/>
              <w:right w:val="single" w:sz="8" w:space="0" w:color="auto"/>
            </w:tcBorders>
            <w:noWrap/>
            <w:vAlign w:val="bottom"/>
            <w:hideMark/>
          </w:tcPr>
          <w:p w14:paraId="5026891A" w14:textId="07E423A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12.4.5</w:t>
            </w:r>
          </w:p>
        </w:tc>
      </w:tr>
      <w:tr w:rsidR="006C2A53" w:rsidRPr="00ED1D2F" w14:paraId="14D3D62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59FEE2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Values Alignment</w:t>
            </w:r>
          </w:p>
        </w:tc>
        <w:tc>
          <w:tcPr>
            <w:tcW w:w="1657" w:type="dxa"/>
            <w:tcBorders>
              <w:top w:val="nil"/>
              <w:left w:val="nil"/>
              <w:bottom w:val="single" w:sz="8" w:space="0" w:color="auto"/>
              <w:right w:val="single" w:sz="8" w:space="0" w:color="auto"/>
            </w:tcBorders>
            <w:noWrap/>
            <w:vAlign w:val="bottom"/>
            <w:hideMark/>
          </w:tcPr>
          <w:p w14:paraId="6380F46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Shared principles in partnerships</w:t>
            </w:r>
          </w:p>
        </w:tc>
        <w:tc>
          <w:tcPr>
            <w:tcW w:w="19748" w:type="dxa"/>
            <w:tcBorders>
              <w:top w:val="nil"/>
              <w:left w:val="nil"/>
              <w:bottom w:val="single" w:sz="8" w:space="0" w:color="auto"/>
              <w:right w:val="single" w:sz="8" w:space="0" w:color="auto"/>
            </w:tcBorders>
            <w:noWrap/>
            <w:vAlign w:val="bottom"/>
            <w:hideMark/>
          </w:tcPr>
          <w:p w14:paraId="652D4598" w14:textId="330CFB51"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12.5.1, 13.2.4</w:t>
            </w:r>
          </w:p>
        </w:tc>
      </w:tr>
      <w:tr w:rsidR="006C2A53" w:rsidRPr="00ED1D2F" w14:paraId="7A0235CC"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DCC3CC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Exit Clauses</w:t>
            </w:r>
          </w:p>
        </w:tc>
        <w:tc>
          <w:tcPr>
            <w:tcW w:w="1657" w:type="dxa"/>
            <w:tcBorders>
              <w:top w:val="nil"/>
              <w:left w:val="nil"/>
              <w:bottom w:val="single" w:sz="8" w:space="0" w:color="auto"/>
              <w:right w:val="single" w:sz="8" w:space="0" w:color="auto"/>
            </w:tcBorders>
            <w:noWrap/>
            <w:vAlign w:val="bottom"/>
            <w:hideMark/>
          </w:tcPr>
          <w:p w14:paraId="3F44CCF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Contractual flexibility in partnerships</w:t>
            </w:r>
          </w:p>
        </w:tc>
        <w:tc>
          <w:tcPr>
            <w:tcW w:w="19748" w:type="dxa"/>
            <w:tcBorders>
              <w:top w:val="nil"/>
              <w:left w:val="nil"/>
              <w:bottom w:val="single" w:sz="8" w:space="0" w:color="auto"/>
              <w:right w:val="single" w:sz="8" w:space="0" w:color="auto"/>
            </w:tcBorders>
            <w:noWrap/>
            <w:vAlign w:val="bottom"/>
            <w:hideMark/>
          </w:tcPr>
          <w:p w14:paraId="4D776FA0" w14:textId="71EBE7D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12.5.2, 13.5.2</w:t>
            </w:r>
          </w:p>
        </w:tc>
      </w:tr>
      <w:tr w:rsidR="006C2A53" w:rsidRPr="00ED1D2F" w14:paraId="3C8A126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1D6C9C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 Strategy</w:t>
            </w:r>
          </w:p>
        </w:tc>
        <w:tc>
          <w:tcPr>
            <w:tcW w:w="1657" w:type="dxa"/>
            <w:tcBorders>
              <w:top w:val="nil"/>
              <w:left w:val="nil"/>
              <w:bottom w:val="single" w:sz="8" w:space="0" w:color="auto"/>
              <w:right w:val="single" w:sz="8" w:space="0" w:color="auto"/>
            </w:tcBorders>
            <w:noWrap/>
            <w:vAlign w:val="bottom"/>
            <w:hideMark/>
          </w:tcPr>
          <w:p w14:paraId="6808662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Public relations planning for crises</w:t>
            </w:r>
          </w:p>
        </w:tc>
        <w:tc>
          <w:tcPr>
            <w:tcW w:w="19748" w:type="dxa"/>
            <w:tcBorders>
              <w:top w:val="nil"/>
              <w:left w:val="nil"/>
              <w:bottom w:val="single" w:sz="8" w:space="0" w:color="auto"/>
              <w:right w:val="single" w:sz="8" w:space="0" w:color="auto"/>
            </w:tcBorders>
            <w:noWrap/>
            <w:vAlign w:val="bottom"/>
            <w:hideMark/>
          </w:tcPr>
          <w:p w14:paraId="2543FE93" w14:textId="46DF1AA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12.5.3</w:t>
            </w:r>
          </w:p>
        </w:tc>
      </w:tr>
      <w:tr w:rsidR="006C2A53" w:rsidRPr="00ED1D2F" w14:paraId="46FE69BC"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7F12B2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Media Coverage</w:t>
            </w:r>
          </w:p>
        </w:tc>
        <w:tc>
          <w:tcPr>
            <w:tcW w:w="1657" w:type="dxa"/>
            <w:tcBorders>
              <w:top w:val="nil"/>
              <w:left w:val="nil"/>
              <w:bottom w:val="single" w:sz="8" w:space="0" w:color="auto"/>
              <w:right w:val="single" w:sz="8" w:space="0" w:color="auto"/>
            </w:tcBorders>
            <w:noWrap/>
            <w:vAlign w:val="bottom"/>
            <w:hideMark/>
          </w:tcPr>
          <w:p w14:paraId="1A1124F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Tracking media exposure from partnerships</w:t>
            </w:r>
          </w:p>
        </w:tc>
        <w:tc>
          <w:tcPr>
            <w:tcW w:w="19748" w:type="dxa"/>
            <w:tcBorders>
              <w:top w:val="nil"/>
              <w:left w:val="nil"/>
              <w:bottom w:val="single" w:sz="8" w:space="0" w:color="auto"/>
              <w:right w:val="single" w:sz="8" w:space="0" w:color="auto"/>
            </w:tcBorders>
            <w:noWrap/>
            <w:vAlign w:val="bottom"/>
            <w:hideMark/>
          </w:tcPr>
          <w:p w14:paraId="1EC35772" w14:textId="7DA1037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12.6.2, 13.6.4</w:t>
            </w:r>
          </w:p>
        </w:tc>
      </w:tr>
      <w:tr w:rsidR="006C2A53" w:rsidRPr="00ED1D2F" w14:paraId="43B636C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92B296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Sales Tracking</w:t>
            </w:r>
          </w:p>
        </w:tc>
        <w:tc>
          <w:tcPr>
            <w:tcW w:w="1657" w:type="dxa"/>
            <w:tcBorders>
              <w:top w:val="nil"/>
              <w:left w:val="nil"/>
              <w:bottom w:val="single" w:sz="8" w:space="0" w:color="auto"/>
              <w:right w:val="single" w:sz="8" w:space="0" w:color="auto"/>
            </w:tcBorders>
            <w:noWrap/>
            <w:vAlign w:val="bottom"/>
            <w:hideMark/>
          </w:tcPr>
          <w:p w14:paraId="77E0925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Monitoring sales during partnerships</w:t>
            </w:r>
          </w:p>
        </w:tc>
        <w:tc>
          <w:tcPr>
            <w:tcW w:w="19748" w:type="dxa"/>
            <w:tcBorders>
              <w:top w:val="nil"/>
              <w:left w:val="nil"/>
              <w:bottom w:val="single" w:sz="8" w:space="0" w:color="auto"/>
              <w:right w:val="single" w:sz="8" w:space="0" w:color="auto"/>
            </w:tcBorders>
            <w:noWrap/>
            <w:vAlign w:val="bottom"/>
            <w:hideMark/>
          </w:tcPr>
          <w:p w14:paraId="7D5BBEDE" w14:textId="0C60984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12.6.3, 13.6.3</w:t>
            </w:r>
          </w:p>
        </w:tc>
      </w:tr>
      <w:tr w:rsidR="006C2A53" w:rsidRPr="00ED1D2F" w14:paraId="0B6FF9F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060019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Perception Improvement</w:t>
            </w:r>
          </w:p>
        </w:tc>
        <w:tc>
          <w:tcPr>
            <w:tcW w:w="1657" w:type="dxa"/>
            <w:tcBorders>
              <w:top w:val="nil"/>
              <w:left w:val="nil"/>
              <w:bottom w:val="single" w:sz="8" w:space="0" w:color="auto"/>
              <w:right w:val="single" w:sz="8" w:space="0" w:color="auto"/>
            </w:tcBorders>
            <w:noWrap/>
            <w:vAlign w:val="bottom"/>
            <w:hideMark/>
          </w:tcPr>
          <w:p w14:paraId="3E2A493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Positive shift in brand perception</w:t>
            </w:r>
          </w:p>
        </w:tc>
        <w:tc>
          <w:tcPr>
            <w:tcW w:w="19748" w:type="dxa"/>
            <w:tcBorders>
              <w:top w:val="nil"/>
              <w:left w:val="nil"/>
              <w:bottom w:val="single" w:sz="8" w:space="0" w:color="auto"/>
              <w:right w:val="single" w:sz="8" w:space="0" w:color="auto"/>
            </w:tcBorders>
            <w:noWrap/>
            <w:vAlign w:val="bottom"/>
            <w:hideMark/>
          </w:tcPr>
          <w:p w14:paraId="77477567" w14:textId="4A69D4B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12.6.4</w:t>
            </w:r>
          </w:p>
        </w:tc>
      </w:tr>
      <w:tr w:rsidR="006C2A53" w:rsidRPr="00ED1D2F" w14:paraId="0870E2B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1D6254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Lifestyle Sector Partnerships</w:t>
            </w:r>
          </w:p>
        </w:tc>
        <w:tc>
          <w:tcPr>
            <w:tcW w:w="1657" w:type="dxa"/>
            <w:tcBorders>
              <w:top w:val="nil"/>
              <w:left w:val="nil"/>
              <w:bottom w:val="single" w:sz="8" w:space="0" w:color="auto"/>
              <w:right w:val="single" w:sz="8" w:space="0" w:color="auto"/>
            </w:tcBorders>
            <w:noWrap/>
            <w:vAlign w:val="bottom"/>
            <w:hideMark/>
          </w:tcPr>
          <w:p w14:paraId="6F60910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Collaborations with lifestyle industries</w:t>
            </w:r>
          </w:p>
        </w:tc>
        <w:tc>
          <w:tcPr>
            <w:tcW w:w="19748" w:type="dxa"/>
            <w:tcBorders>
              <w:top w:val="nil"/>
              <w:left w:val="nil"/>
              <w:bottom w:val="single" w:sz="8" w:space="0" w:color="auto"/>
              <w:right w:val="single" w:sz="8" w:space="0" w:color="auto"/>
            </w:tcBorders>
            <w:noWrap/>
            <w:vAlign w:val="bottom"/>
            <w:hideMark/>
          </w:tcPr>
          <w:p w14:paraId="66A9500D" w14:textId="0C1A825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12.7.1</w:t>
            </w:r>
          </w:p>
        </w:tc>
      </w:tr>
      <w:tr w:rsidR="006C2A53" w:rsidRPr="00ED1D2F" w14:paraId="66BE2C7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DB6076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Experience-Driven Partnerships</w:t>
            </w:r>
          </w:p>
        </w:tc>
        <w:tc>
          <w:tcPr>
            <w:tcW w:w="1657" w:type="dxa"/>
            <w:tcBorders>
              <w:top w:val="nil"/>
              <w:left w:val="nil"/>
              <w:bottom w:val="single" w:sz="8" w:space="0" w:color="auto"/>
              <w:right w:val="single" w:sz="8" w:space="0" w:color="auto"/>
            </w:tcBorders>
            <w:noWrap/>
            <w:vAlign w:val="bottom"/>
            <w:hideMark/>
          </w:tcPr>
          <w:p w14:paraId="7B45F4F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Focus on experiential collaborations</w:t>
            </w:r>
          </w:p>
        </w:tc>
        <w:tc>
          <w:tcPr>
            <w:tcW w:w="19748" w:type="dxa"/>
            <w:tcBorders>
              <w:top w:val="nil"/>
              <w:left w:val="nil"/>
              <w:bottom w:val="single" w:sz="8" w:space="0" w:color="auto"/>
              <w:right w:val="single" w:sz="8" w:space="0" w:color="auto"/>
            </w:tcBorders>
            <w:noWrap/>
            <w:vAlign w:val="bottom"/>
            <w:hideMark/>
          </w:tcPr>
          <w:p w14:paraId="45D3BB1D" w14:textId="43BAA67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12.7.2</w:t>
            </w:r>
          </w:p>
        </w:tc>
      </w:tr>
      <w:tr w:rsidR="006C2A53" w:rsidRPr="00ED1D2F" w14:paraId="31F7B0A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8BC9E6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Senior Strategist Role</w:t>
            </w:r>
          </w:p>
        </w:tc>
        <w:tc>
          <w:tcPr>
            <w:tcW w:w="1657" w:type="dxa"/>
            <w:tcBorders>
              <w:top w:val="nil"/>
              <w:left w:val="nil"/>
              <w:bottom w:val="single" w:sz="8" w:space="0" w:color="auto"/>
              <w:right w:val="single" w:sz="8" w:space="0" w:color="auto"/>
            </w:tcBorders>
            <w:noWrap/>
            <w:vAlign w:val="bottom"/>
            <w:hideMark/>
          </w:tcPr>
          <w:p w14:paraId="6715D911"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Role as a marketing strategist</w:t>
            </w:r>
          </w:p>
        </w:tc>
        <w:tc>
          <w:tcPr>
            <w:tcW w:w="19748" w:type="dxa"/>
            <w:tcBorders>
              <w:top w:val="nil"/>
              <w:left w:val="nil"/>
              <w:bottom w:val="single" w:sz="8" w:space="0" w:color="auto"/>
              <w:right w:val="single" w:sz="8" w:space="0" w:color="auto"/>
            </w:tcBorders>
            <w:noWrap/>
            <w:vAlign w:val="bottom"/>
            <w:hideMark/>
          </w:tcPr>
          <w:p w14:paraId="4C35407C" w14:textId="1A384C5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13.1.1</w:t>
            </w:r>
          </w:p>
        </w:tc>
      </w:tr>
      <w:tr w:rsidR="006C2A53" w:rsidRPr="00ED1D2F" w14:paraId="47DB9BE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642090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Partnership Opportunities</w:t>
            </w:r>
          </w:p>
        </w:tc>
        <w:tc>
          <w:tcPr>
            <w:tcW w:w="1657" w:type="dxa"/>
            <w:tcBorders>
              <w:top w:val="nil"/>
              <w:left w:val="nil"/>
              <w:bottom w:val="single" w:sz="8" w:space="0" w:color="auto"/>
              <w:right w:val="single" w:sz="8" w:space="0" w:color="auto"/>
            </w:tcBorders>
            <w:noWrap/>
            <w:vAlign w:val="bottom"/>
            <w:hideMark/>
          </w:tcPr>
          <w:p w14:paraId="2E61617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Identifying strategic partnership options</w:t>
            </w:r>
          </w:p>
        </w:tc>
        <w:tc>
          <w:tcPr>
            <w:tcW w:w="19748" w:type="dxa"/>
            <w:tcBorders>
              <w:top w:val="nil"/>
              <w:left w:val="nil"/>
              <w:bottom w:val="single" w:sz="8" w:space="0" w:color="auto"/>
              <w:right w:val="single" w:sz="8" w:space="0" w:color="auto"/>
            </w:tcBorders>
            <w:noWrap/>
            <w:vAlign w:val="bottom"/>
            <w:hideMark/>
          </w:tcPr>
          <w:p w14:paraId="68E582E6" w14:textId="6D417BE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13.1.2</w:t>
            </w:r>
          </w:p>
        </w:tc>
      </w:tr>
      <w:tr w:rsidR="006C2A53" w:rsidRPr="00ED1D2F" w14:paraId="68FFD45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EF7D6E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Liquor Industry Specialization</w:t>
            </w:r>
          </w:p>
        </w:tc>
        <w:tc>
          <w:tcPr>
            <w:tcW w:w="1657" w:type="dxa"/>
            <w:tcBorders>
              <w:top w:val="nil"/>
              <w:left w:val="nil"/>
              <w:bottom w:val="single" w:sz="8" w:space="0" w:color="auto"/>
              <w:right w:val="single" w:sz="8" w:space="0" w:color="auto"/>
            </w:tcBorders>
            <w:noWrap/>
            <w:vAlign w:val="bottom"/>
            <w:hideMark/>
          </w:tcPr>
          <w:p w14:paraId="14FC902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Expertise in liquor industry marketing</w:t>
            </w:r>
          </w:p>
        </w:tc>
        <w:tc>
          <w:tcPr>
            <w:tcW w:w="19748" w:type="dxa"/>
            <w:tcBorders>
              <w:top w:val="nil"/>
              <w:left w:val="nil"/>
              <w:bottom w:val="single" w:sz="8" w:space="0" w:color="auto"/>
              <w:right w:val="single" w:sz="8" w:space="0" w:color="auto"/>
            </w:tcBorders>
            <w:noWrap/>
            <w:vAlign w:val="bottom"/>
            <w:hideMark/>
          </w:tcPr>
          <w:p w14:paraId="3831C92F" w14:textId="5DC5E34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13.1.3</w:t>
            </w:r>
          </w:p>
        </w:tc>
      </w:tr>
      <w:tr w:rsidR="006C2A53" w:rsidRPr="00ED1D2F" w14:paraId="7DAD227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981ACE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Strategic Alliances</w:t>
            </w:r>
          </w:p>
        </w:tc>
        <w:tc>
          <w:tcPr>
            <w:tcW w:w="1657" w:type="dxa"/>
            <w:tcBorders>
              <w:top w:val="nil"/>
              <w:left w:val="nil"/>
              <w:bottom w:val="single" w:sz="8" w:space="0" w:color="auto"/>
              <w:right w:val="single" w:sz="8" w:space="0" w:color="auto"/>
            </w:tcBorders>
            <w:noWrap/>
            <w:vAlign w:val="bottom"/>
            <w:hideMark/>
          </w:tcPr>
          <w:p w14:paraId="3ED3D71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for long-term value</w:t>
            </w:r>
          </w:p>
        </w:tc>
        <w:tc>
          <w:tcPr>
            <w:tcW w:w="19748" w:type="dxa"/>
            <w:tcBorders>
              <w:top w:val="nil"/>
              <w:left w:val="nil"/>
              <w:bottom w:val="single" w:sz="8" w:space="0" w:color="auto"/>
              <w:right w:val="single" w:sz="8" w:space="0" w:color="auto"/>
            </w:tcBorders>
            <w:noWrap/>
            <w:vAlign w:val="bottom"/>
            <w:hideMark/>
          </w:tcPr>
          <w:p w14:paraId="5FEF62C6" w14:textId="2881F6F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13.1.4</w:t>
            </w:r>
          </w:p>
        </w:tc>
      </w:tr>
      <w:tr w:rsidR="006C2A53" w:rsidRPr="00ED1D2F" w14:paraId="00C17E78"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610159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Customer Synergies</w:t>
            </w:r>
          </w:p>
        </w:tc>
        <w:tc>
          <w:tcPr>
            <w:tcW w:w="1657" w:type="dxa"/>
            <w:tcBorders>
              <w:top w:val="nil"/>
              <w:left w:val="nil"/>
              <w:bottom w:val="single" w:sz="8" w:space="0" w:color="auto"/>
              <w:right w:val="single" w:sz="8" w:space="0" w:color="auto"/>
            </w:tcBorders>
            <w:noWrap/>
            <w:vAlign w:val="bottom"/>
            <w:hideMark/>
          </w:tcPr>
          <w:p w14:paraId="6218D3C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Shared consumer base in partnerships</w:t>
            </w:r>
          </w:p>
        </w:tc>
        <w:tc>
          <w:tcPr>
            <w:tcW w:w="19748" w:type="dxa"/>
            <w:tcBorders>
              <w:top w:val="nil"/>
              <w:left w:val="nil"/>
              <w:bottom w:val="single" w:sz="8" w:space="0" w:color="auto"/>
              <w:right w:val="single" w:sz="8" w:space="0" w:color="auto"/>
            </w:tcBorders>
            <w:noWrap/>
            <w:vAlign w:val="bottom"/>
            <w:hideMark/>
          </w:tcPr>
          <w:p w14:paraId="6D80C990" w14:textId="15396A5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13.2.2</w:t>
            </w:r>
          </w:p>
        </w:tc>
      </w:tr>
      <w:tr w:rsidR="006C2A53" w:rsidRPr="00ED1D2F" w14:paraId="2528E7E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A1D7D7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Trust in Partnerships</w:t>
            </w:r>
          </w:p>
        </w:tc>
        <w:tc>
          <w:tcPr>
            <w:tcW w:w="1657" w:type="dxa"/>
            <w:tcBorders>
              <w:top w:val="nil"/>
              <w:left w:val="nil"/>
              <w:bottom w:val="single" w:sz="8" w:space="0" w:color="auto"/>
              <w:right w:val="single" w:sz="8" w:space="0" w:color="auto"/>
            </w:tcBorders>
            <w:noWrap/>
            <w:vAlign w:val="bottom"/>
            <w:hideMark/>
          </w:tcPr>
          <w:p w14:paraId="7862F6B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trust between partners</w:t>
            </w:r>
          </w:p>
        </w:tc>
        <w:tc>
          <w:tcPr>
            <w:tcW w:w="19748" w:type="dxa"/>
            <w:tcBorders>
              <w:top w:val="nil"/>
              <w:left w:val="nil"/>
              <w:bottom w:val="single" w:sz="8" w:space="0" w:color="auto"/>
              <w:right w:val="single" w:sz="8" w:space="0" w:color="auto"/>
            </w:tcBorders>
            <w:noWrap/>
            <w:vAlign w:val="bottom"/>
            <w:hideMark/>
          </w:tcPr>
          <w:p w14:paraId="07A02144" w14:textId="425E6DF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13.2.3</w:t>
            </w:r>
          </w:p>
        </w:tc>
      </w:tr>
      <w:tr w:rsidR="006C2A53" w:rsidRPr="00ED1D2F" w14:paraId="4A995E7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D5627B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Natural Partnerships</w:t>
            </w:r>
          </w:p>
        </w:tc>
        <w:tc>
          <w:tcPr>
            <w:tcW w:w="1657" w:type="dxa"/>
            <w:tcBorders>
              <w:top w:val="nil"/>
              <w:left w:val="nil"/>
              <w:bottom w:val="single" w:sz="8" w:space="0" w:color="auto"/>
              <w:right w:val="single" w:sz="8" w:space="0" w:color="auto"/>
            </w:tcBorders>
            <w:noWrap/>
            <w:vAlign w:val="bottom"/>
            <w:hideMark/>
          </w:tcPr>
          <w:p w14:paraId="5D3F8A2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that feel organic</w:t>
            </w:r>
          </w:p>
        </w:tc>
        <w:tc>
          <w:tcPr>
            <w:tcW w:w="19748" w:type="dxa"/>
            <w:tcBorders>
              <w:top w:val="nil"/>
              <w:left w:val="nil"/>
              <w:bottom w:val="single" w:sz="8" w:space="0" w:color="auto"/>
              <w:right w:val="single" w:sz="8" w:space="0" w:color="auto"/>
            </w:tcBorders>
            <w:noWrap/>
            <w:vAlign w:val="bottom"/>
            <w:hideMark/>
          </w:tcPr>
          <w:p w14:paraId="69A3C3BF" w14:textId="41CC836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13.2.6</w:t>
            </w:r>
          </w:p>
        </w:tc>
      </w:tr>
      <w:tr w:rsidR="006C2A53" w:rsidRPr="00ED1D2F" w14:paraId="3668DC1B"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8C9BA2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Experiential Fit</w:t>
            </w:r>
          </w:p>
        </w:tc>
        <w:tc>
          <w:tcPr>
            <w:tcW w:w="1657" w:type="dxa"/>
            <w:tcBorders>
              <w:top w:val="nil"/>
              <w:left w:val="nil"/>
              <w:bottom w:val="single" w:sz="8" w:space="0" w:color="auto"/>
              <w:right w:val="single" w:sz="8" w:space="0" w:color="auto"/>
            </w:tcBorders>
            <w:noWrap/>
            <w:vAlign w:val="bottom"/>
            <w:hideMark/>
          </w:tcPr>
          <w:p w14:paraId="6DF7F3A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enhancing consumer experience</w:t>
            </w:r>
          </w:p>
        </w:tc>
        <w:tc>
          <w:tcPr>
            <w:tcW w:w="19748" w:type="dxa"/>
            <w:tcBorders>
              <w:top w:val="nil"/>
              <w:left w:val="nil"/>
              <w:bottom w:val="single" w:sz="8" w:space="0" w:color="auto"/>
              <w:right w:val="single" w:sz="8" w:space="0" w:color="auto"/>
            </w:tcBorders>
            <w:noWrap/>
            <w:vAlign w:val="bottom"/>
            <w:hideMark/>
          </w:tcPr>
          <w:p w14:paraId="5C4AA355" w14:textId="5CD2FDA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13.3.3</w:t>
            </w:r>
          </w:p>
        </w:tc>
      </w:tr>
      <w:tr w:rsidR="006C2A53" w:rsidRPr="00ED1D2F" w14:paraId="024DB0A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FD0C4A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Emotional Connection</w:t>
            </w:r>
          </w:p>
        </w:tc>
        <w:tc>
          <w:tcPr>
            <w:tcW w:w="1657" w:type="dxa"/>
            <w:tcBorders>
              <w:top w:val="nil"/>
              <w:left w:val="nil"/>
              <w:bottom w:val="single" w:sz="8" w:space="0" w:color="auto"/>
              <w:right w:val="single" w:sz="8" w:space="0" w:color="auto"/>
            </w:tcBorders>
            <w:noWrap/>
            <w:vAlign w:val="bottom"/>
            <w:hideMark/>
          </w:tcPr>
          <w:p w14:paraId="3716555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Emotional resonance with consumers</w:t>
            </w:r>
          </w:p>
        </w:tc>
        <w:tc>
          <w:tcPr>
            <w:tcW w:w="19748" w:type="dxa"/>
            <w:tcBorders>
              <w:top w:val="nil"/>
              <w:left w:val="nil"/>
              <w:bottom w:val="single" w:sz="8" w:space="0" w:color="auto"/>
              <w:right w:val="single" w:sz="8" w:space="0" w:color="auto"/>
            </w:tcBorders>
            <w:noWrap/>
            <w:vAlign w:val="bottom"/>
            <w:hideMark/>
          </w:tcPr>
          <w:p w14:paraId="6ED52733" w14:textId="2E32818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13.3.4, 14.3.4</w:t>
            </w:r>
          </w:p>
        </w:tc>
      </w:tr>
      <w:tr w:rsidR="006C2A53" w:rsidRPr="00ED1D2F" w14:paraId="72075979"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97E204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Inconsistent Messaging</w:t>
            </w:r>
          </w:p>
        </w:tc>
        <w:tc>
          <w:tcPr>
            <w:tcW w:w="1657" w:type="dxa"/>
            <w:tcBorders>
              <w:top w:val="nil"/>
              <w:left w:val="nil"/>
              <w:bottom w:val="single" w:sz="8" w:space="0" w:color="auto"/>
              <w:right w:val="single" w:sz="8" w:space="0" w:color="auto"/>
            </w:tcBorders>
            <w:noWrap/>
            <w:vAlign w:val="bottom"/>
            <w:hideMark/>
          </w:tcPr>
          <w:p w14:paraId="76A90D1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unclear partnership communication</w:t>
            </w:r>
          </w:p>
        </w:tc>
        <w:tc>
          <w:tcPr>
            <w:tcW w:w="19748" w:type="dxa"/>
            <w:tcBorders>
              <w:top w:val="nil"/>
              <w:left w:val="nil"/>
              <w:bottom w:val="single" w:sz="8" w:space="0" w:color="auto"/>
              <w:right w:val="single" w:sz="8" w:space="0" w:color="auto"/>
            </w:tcBorders>
            <w:noWrap/>
            <w:vAlign w:val="bottom"/>
            <w:hideMark/>
          </w:tcPr>
          <w:p w14:paraId="4E67752F" w14:textId="6F95E622"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13.4.1</w:t>
            </w:r>
          </w:p>
        </w:tc>
      </w:tr>
      <w:tr w:rsidR="006C2A53" w:rsidRPr="00ED1D2F" w14:paraId="085401A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F00692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Lack of Strategy</w:t>
            </w:r>
          </w:p>
        </w:tc>
        <w:tc>
          <w:tcPr>
            <w:tcW w:w="1657" w:type="dxa"/>
            <w:tcBorders>
              <w:top w:val="nil"/>
              <w:left w:val="nil"/>
              <w:bottom w:val="single" w:sz="8" w:space="0" w:color="auto"/>
              <w:right w:val="single" w:sz="8" w:space="0" w:color="auto"/>
            </w:tcBorders>
            <w:noWrap/>
            <w:vAlign w:val="bottom"/>
            <w:hideMark/>
          </w:tcPr>
          <w:p w14:paraId="6DCEA9B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Absence of clear partnership strategy</w:t>
            </w:r>
          </w:p>
        </w:tc>
        <w:tc>
          <w:tcPr>
            <w:tcW w:w="19748" w:type="dxa"/>
            <w:tcBorders>
              <w:top w:val="nil"/>
              <w:left w:val="nil"/>
              <w:bottom w:val="single" w:sz="8" w:space="0" w:color="auto"/>
              <w:right w:val="single" w:sz="8" w:space="0" w:color="auto"/>
            </w:tcBorders>
            <w:noWrap/>
            <w:vAlign w:val="bottom"/>
            <w:hideMark/>
          </w:tcPr>
          <w:p w14:paraId="2C530783" w14:textId="3F1352F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13.4.2</w:t>
            </w:r>
          </w:p>
        </w:tc>
      </w:tr>
      <w:tr w:rsidR="006C2A53" w:rsidRPr="00ED1D2F" w14:paraId="680DF8E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9CF83E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Avoiding Conflicting Brands</w:t>
            </w:r>
          </w:p>
        </w:tc>
        <w:tc>
          <w:tcPr>
            <w:tcW w:w="1657" w:type="dxa"/>
            <w:tcBorders>
              <w:top w:val="nil"/>
              <w:left w:val="nil"/>
              <w:bottom w:val="single" w:sz="8" w:space="0" w:color="auto"/>
              <w:right w:val="single" w:sz="8" w:space="0" w:color="auto"/>
            </w:tcBorders>
            <w:noWrap/>
            <w:vAlign w:val="bottom"/>
            <w:hideMark/>
          </w:tcPr>
          <w:p w14:paraId="4904563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Avoiding partnerships with mismatched values</w:t>
            </w:r>
          </w:p>
        </w:tc>
        <w:tc>
          <w:tcPr>
            <w:tcW w:w="19748" w:type="dxa"/>
            <w:tcBorders>
              <w:top w:val="nil"/>
              <w:left w:val="nil"/>
              <w:bottom w:val="single" w:sz="8" w:space="0" w:color="auto"/>
              <w:right w:val="single" w:sz="8" w:space="0" w:color="auto"/>
            </w:tcBorders>
            <w:noWrap/>
            <w:vAlign w:val="bottom"/>
            <w:hideMark/>
          </w:tcPr>
          <w:p w14:paraId="466D3EC5" w14:textId="440F30DE"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13.4.3</w:t>
            </w:r>
          </w:p>
        </w:tc>
      </w:tr>
      <w:tr w:rsidR="006C2A53" w:rsidRPr="00ED1D2F" w14:paraId="07570C7E"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B11F6D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Public Image</w:t>
            </w:r>
          </w:p>
        </w:tc>
        <w:tc>
          <w:tcPr>
            <w:tcW w:w="1657" w:type="dxa"/>
            <w:tcBorders>
              <w:top w:val="nil"/>
              <w:left w:val="nil"/>
              <w:bottom w:val="single" w:sz="8" w:space="0" w:color="auto"/>
              <w:right w:val="single" w:sz="8" w:space="0" w:color="auto"/>
            </w:tcBorders>
            <w:noWrap/>
            <w:vAlign w:val="bottom"/>
            <w:hideMark/>
          </w:tcPr>
          <w:p w14:paraId="7B36FF1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Protecting brand image in partnerships</w:t>
            </w:r>
          </w:p>
        </w:tc>
        <w:tc>
          <w:tcPr>
            <w:tcW w:w="19748" w:type="dxa"/>
            <w:tcBorders>
              <w:top w:val="nil"/>
              <w:left w:val="nil"/>
              <w:bottom w:val="single" w:sz="8" w:space="0" w:color="auto"/>
              <w:right w:val="single" w:sz="8" w:space="0" w:color="auto"/>
            </w:tcBorders>
            <w:noWrap/>
            <w:vAlign w:val="bottom"/>
            <w:hideMark/>
          </w:tcPr>
          <w:p w14:paraId="07E56B6E" w14:textId="491FA7F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13.4.4</w:t>
            </w:r>
          </w:p>
        </w:tc>
      </w:tr>
      <w:tr w:rsidR="006C2A53" w:rsidRPr="00ED1D2F" w14:paraId="7EE0488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186F3B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Monitoring</w:t>
            </w:r>
          </w:p>
        </w:tc>
        <w:tc>
          <w:tcPr>
            <w:tcW w:w="1657" w:type="dxa"/>
            <w:tcBorders>
              <w:top w:val="nil"/>
              <w:left w:val="nil"/>
              <w:bottom w:val="single" w:sz="8" w:space="0" w:color="auto"/>
              <w:right w:val="single" w:sz="8" w:space="0" w:color="auto"/>
            </w:tcBorders>
            <w:noWrap/>
            <w:vAlign w:val="bottom"/>
            <w:hideMark/>
          </w:tcPr>
          <w:p w14:paraId="2140D1A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Ongoing oversight of partnerships</w:t>
            </w:r>
          </w:p>
        </w:tc>
        <w:tc>
          <w:tcPr>
            <w:tcW w:w="19748" w:type="dxa"/>
            <w:tcBorders>
              <w:top w:val="nil"/>
              <w:left w:val="nil"/>
              <w:bottom w:val="single" w:sz="8" w:space="0" w:color="auto"/>
              <w:right w:val="single" w:sz="8" w:space="0" w:color="auto"/>
            </w:tcBorders>
            <w:noWrap/>
            <w:vAlign w:val="bottom"/>
            <w:hideMark/>
          </w:tcPr>
          <w:p w14:paraId="4EB7DE84" w14:textId="5A9E9145"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13.5.1</w:t>
            </w:r>
          </w:p>
        </w:tc>
      </w:tr>
      <w:tr w:rsidR="006C2A53" w:rsidRPr="00ED1D2F" w14:paraId="1B7CE1FE"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D4BC71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Equity Growth</w:t>
            </w:r>
          </w:p>
        </w:tc>
        <w:tc>
          <w:tcPr>
            <w:tcW w:w="1657" w:type="dxa"/>
            <w:tcBorders>
              <w:top w:val="nil"/>
              <w:left w:val="nil"/>
              <w:bottom w:val="single" w:sz="8" w:space="0" w:color="auto"/>
              <w:right w:val="single" w:sz="8" w:space="0" w:color="auto"/>
            </w:tcBorders>
            <w:noWrap/>
            <w:vAlign w:val="bottom"/>
            <w:hideMark/>
          </w:tcPr>
          <w:p w14:paraId="5F22ED2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Increase in brand value from partnerships</w:t>
            </w:r>
          </w:p>
        </w:tc>
        <w:tc>
          <w:tcPr>
            <w:tcW w:w="19748" w:type="dxa"/>
            <w:tcBorders>
              <w:top w:val="nil"/>
              <w:left w:val="nil"/>
              <w:bottom w:val="single" w:sz="8" w:space="0" w:color="auto"/>
              <w:right w:val="single" w:sz="8" w:space="0" w:color="auto"/>
            </w:tcBorders>
            <w:noWrap/>
            <w:vAlign w:val="bottom"/>
            <w:hideMark/>
          </w:tcPr>
          <w:p w14:paraId="59F15CAB" w14:textId="191C003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13.6.2</w:t>
            </w:r>
          </w:p>
        </w:tc>
      </w:tr>
      <w:tr w:rsidR="006C2A53" w:rsidRPr="00ED1D2F" w14:paraId="3C456FF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0F686E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Brand Sentiment</w:t>
            </w:r>
          </w:p>
        </w:tc>
        <w:tc>
          <w:tcPr>
            <w:tcW w:w="1657" w:type="dxa"/>
            <w:tcBorders>
              <w:top w:val="nil"/>
              <w:left w:val="nil"/>
              <w:bottom w:val="single" w:sz="8" w:space="0" w:color="auto"/>
              <w:right w:val="single" w:sz="8" w:space="0" w:color="auto"/>
            </w:tcBorders>
            <w:noWrap/>
            <w:vAlign w:val="bottom"/>
            <w:hideMark/>
          </w:tcPr>
          <w:p w14:paraId="2CA1CCD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Changes in consumer feelings toward brand</w:t>
            </w:r>
          </w:p>
        </w:tc>
        <w:tc>
          <w:tcPr>
            <w:tcW w:w="19748" w:type="dxa"/>
            <w:tcBorders>
              <w:top w:val="nil"/>
              <w:left w:val="nil"/>
              <w:bottom w:val="single" w:sz="8" w:space="0" w:color="auto"/>
              <w:right w:val="single" w:sz="8" w:space="0" w:color="auto"/>
            </w:tcBorders>
            <w:noWrap/>
            <w:vAlign w:val="bottom"/>
            <w:hideMark/>
          </w:tcPr>
          <w:p w14:paraId="563B4EA8" w14:textId="61E16985"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13.6.6</w:t>
            </w:r>
          </w:p>
        </w:tc>
      </w:tr>
      <w:tr w:rsidR="006C2A53" w:rsidRPr="00ED1D2F" w14:paraId="4AE960DA"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EE5A7B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Digital Alliances</w:t>
            </w:r>
          </w:p>
        </w:tc>
        <w:tc>
          <w:tcPr>
            <w:tcW w:w="1657" w:type="dxa"/>
            <w:tcBorders>
              <w:top w:val="nil"/>
              <w:left w:val="nil"/>
              <w:bottom w:val="single" w:sz="8" w:space="0" w:color="auto"/>
              <w:right w:val="single" w:sz="8" w:space="0" w:color="auto"/>
            </w:tcBorders>
            <w:noWrap/>
            <w:vAlign w:val="bottom"/>
            <w:hideMark/>
          </w:tcPr>
          <w:p w14:paraId="5B5F951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in digital spaces</w:t>
            </w:r>
          </w:p>
        </w:tc>
        <w:tc>
          <w:tcPr>
            <w:tcW w:w="19748" w:type="dxa"/>
            <w:tcBorders>
              <w:top w:val="nil"/>
              <w:left w:val="nil"/>
              <w:bottom w:val="single" w:sz="8" w:space="0" w:color="auto"/>
              <w:right w:val="single" w:sz="8" w:space="0" w:color="auto"/>
            </w:tcBorders>
            <w:noWrap/>
            <w:vAlign w:val="bottom"/>
            <w:hideMark/>
          </w:tcPr>
          <w:p w14:paraId="7CE727A8" w14:textId="3AA3D6F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13.7.1</w:t>
            </w:r>
          </w:p>
        </w:tc>
      </w:tr>
      <w:tr w:rsidR="006C2A53" w:rsidRPr="00ED1D2F" w14:paraId="71B49B5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63558BE"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Media Influencers</w:t>
            </w:r>
          </w:p>
        </w:tc>
        <w:tc>
          <w:tcPr>
            <w:tcW w:w="1657" w:type="dxa"/>
            <w:tcBorders>
              <w:top w:val="nil"/>
              <w:left w:val="nil"/>
              <w:bottom w:val="single" w:sz="8" w:space="0" w:color="auto"/>
              <w:right w:val="single" w:sz="8" w:space="0" w:color="auto"/>
            </w:tcBorders>
            <w:noWrap/>
            <w:vAlign w:val="bottom"/>
            <w:hideMark/>
          </w:tcPr>
          <w:p w14:paraId="779A7126"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Collaborations with online influencers</w:t>
            </w:r>
          </w:p>
        </w:tc>
        <w:tc>
          <w:tcPr>
            <w:tcW w:w="19748" w:type="dxa"/>
            <w:tcBorders>
              <w:top w:val="nil"/>
              <w:left w:val="nil"/>
              <w:bottom w:val="single" w:sz="8" w:space="0" w:color="auto"/>
              <w:right w:val="single" w:sz="8" w:space="0" w:color="auto"/>
            </w:tcBorders>
            <w:noWrap/>
            <w:vAlign w:val="bottom"/>
            <w:hideMark/>
          </w:tcPr>
          <w:p w14:paraId="7AF3B005" w14:textId="5CFA2CC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13.7.2</w:t>
            </w:r>
          </w:p>
        </w:tc>
      </w:tr>
      <w:tr w:rsidR="006C2A53" w:rsidRPr="00ED1D2F" w14:paraId="6EF48E0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8B8254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Digital Events</w:t>
            </w:r>
          </w:p>
        </w:tc>
        <w:tc>
          <w:tcPr>
            <w:tcW w:w="1657" w:type="dxa"/>
            <w:tcBorders>
              <w:top w:val="nil"/>
              <w:left w:val="nil"/>
              <w:bottom w:val="single" w:sz="8" w:space="0" w:color="auto"/>
              <w:right w:val="single" w:sz="8" w:space="0" w:color="auto"/>
            </w:tcBorders>
            <w:noWrap/>
            <w:vAlign w:val="bottom"/>
            <w:hideMark/>
          </w:tcPr>
          <w:p w14:paraId="0B7A27E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Partnerships for online events</w:t>
            </w:r>
          </w:p>
        </w:tc>
        <w:tc>
          <w:tcPr>
            <w:tcW w:w="19748" w:type="dxa"/>
            <w:tcBorders>
              <w:top w:val="nil"/>
              <w:left w:val="nil"/>
              <w:bottom w:val="single" w:sz="8" w:space="0" w:color="auto"/>
              <w:right w:val="single" w:sz="8" w:space="0" w:color="auto"/>
            </w:tcBorders>
            <w:noWrap/>
            <w:vAlign w:val="bottom"/>
            <w:hideMark/>
          </w:tcPr>
          <w:p w14:paraId="685A657E" w14:textId="65CAF080"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13.7.3</w:t>
            </w:r>
          </w:p>
        </w:tc>
      </w:tr>
      <w:tr w:rsidR="006C2A53" w:rsidRPr="00ED1D2F" w14:paraId="33EB5C7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6F99B0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Memorable Experiences</w:t>
            </w:r>
          </w:p>
        </w:tc>
        <w:tc>
          <w:tcPr>
            <w:tcW w:w="1657" w:type="dxa"/>
            <w:tcBorders>
              <w:top w:val="nil"/>
              <w:left w:val="nil"/>
              <w:bottom w:val="single" w:sz="8" w:space="0" w:color="auto"/>
              <w:right w:val="single" w:sz="8" w:space="0" w:color="auto"/>
            </w:tcBorders>
            <w:noWrap/>
            <w:vAlign w:val="bottom"/>
            <w:hideMark/>
          </w:tcPr>
          <w:p w14:paraId="20BD3862"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Creating impactful consumer experiences</w:t>
            </w:r>
          </w:p>
        </w:tc>
        <w:tc>
          <w:tcPr>
            <w:tcW w:w="19748" w:type="dxa"/>
            <w:tcBorders>
              <w:top w:val="nil"/>
              <w:left w:val="nil"/>
              <w:bottom w:val="single" w:sz="8" w:space="0" w:color="auto"/>
              <w:right w:val="single" w:sz="8" w:space="0" w:color="auto"/>
            </w:tcBorders>
            <w:noWrap/>
            <w:vAlign w:val="bottom"/>
            <w:hideMark/>
          </w:tcPr>
          <w:p w14:paraId="1628BD1A" w14:textId="5AE4200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13.7.4</w:t>
            </w:r>
          </w:p>
        </w:tc>
      </w:tr>
      <w:tr w:rsidR="006C2A53" w:rsidRPr="00ED1D2F" w14:paraId="28D4E4FF"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67465E9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Head of Partnerships Role</w:t>
            </w:r>
          </w:p>
        </w:tc>
        <w:tc>
          <w:tcPr>
            <w:tcW w:w="1657" w:type="dxa"/>
            <w:tcBorders>
              <w:top w:val="nil"/>
              <w:left w:val="nil"/>
              <w:bottom w:val="single" w:sz="8" w:space="0" w:color="auto"/>
              <w:right w:val="single" w:sz="8" w:space="0" w:color="auto"/>
            </w:tcBorders>
            <w:noWrap/>
            <w:vAlign w:val="bottom"/>
            <w:hideMark/>
          </w:tcPr>
          <w:p w14:paraId="11A8F87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Role overseeing partnership strategies</w:t>
            </w:r>
          </w:p>
        </w:tc>
        <w:tc>
          <w:tcPr>
            <w:tcW w:w="19748" w:type="dxa"/>
            <w:tcBorders>
              <w:top w:val="nil"/>
              <w:left w:val="nil"/>
              <w:bottom w:val="single" w:sz="8" w:space="0" w:color="auto"/>
              <w:right w:val="single" w:sz="8" w:space="0" w:color="auto"/>
            </w:tcBorders>
            <w:noWrap/>
            <w:vAlign w:val="bottom"/>
            <w:hideMark/>
          </w:tcPr>
          <w:p w14:paraId="1A50CCFE" w14:textId="60C5FDE9"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14.1.1</w:t>
            </w:r>
          </w:p>
        </w:tc>
      </w:tr>
      <w:tr w:rsidR="006C2A53" w:rsidRPr="00ED1D2F" w14:paraId="44201E4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A61D15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 Presence</w:t>
            </w:r>
          </w:p>
        </w:tc>
        <w:tc>
          <w:tcPr>
            <w:tcW w:w="1657" w:type="dxa"/>
            <w:tcBorders>
              <w:top w:val="nil"/>
              <w:left w:val="nil"/>
              <w:bottom w:val="single" w:sz="8" w:space="0" w:color="auto"/>
              <w:right w:val="single" w:sz="8" w:space="0" w:color="auto"/>
            </w:tcBorders>
            <w:noWrap/>
            <w:vAlign w:val="bottom"/>
            <w:hideMark/>
          </w:tcPr>
          <w:p w14:paraId="65A9EEF8"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Enhancing brand visibility through partnerships</w:t>
            </w:r>
          </w:p>
        </w:tc>
        <w:tc>
          <w:tcPr>
            <w:tcW w:w="19748" w:type="dxa"/>
            <w:tcBorders>
              <w:top w:val="nil"/>
              <w:left w:val="nil"/>
              <w:bottom w:val="single" w:sz="8" w:space="0" w:color="auto"/>
              <w:right w:val="single" w:sz="8" w:space="0" w:color="auto"/>
            </w:tcBorders>
            <w:noWrap/>
            <w:vAlign w:val="bottom"/>
            <w:hideMark/>
          </w:tcPr>
          <w:p w14:paraId="4341888B" w14:textId="0E131C43"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14.1.3</w:t>
            </w:r>
          </w:p>
        </w:tc>
      </w:tr>
      <w:tr w:rsidR="006C2A53" w:rsidRPr="00ED1D2F" w14:paraId="6BDC5205"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1F36653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Reputation</w:t>
            </w:r>
          </w:p>
        </w:tc>
        <w:tc>
          <w:tcPr>
            <w:tcW w:w="1657" w:type="dxa"/>
            <w:tcBorders>
              <w:top w:val="nil"/>
              <w:left w:val="nil"/>
              <w:bottom w:val="single" w:sz="8" w:space="0" w:color="auto"/>
              <w:right w:val="single" w:sz="8" w:space="0" w:color="auto"/>
            </w:tcBorders>
            <w:noWrap/>
            <w:vAlign w:val="bottom"/>
            <w:hideMark/>
          </w:tcPr>
          <w:p w14:paraId="04D56CD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Importance of partners reputation</w:t>
            </w:r>
          </w:p>
        </w:tc>
        <w:tc>
          <w:tcPr>
            <w:tcW w:w="19748" w:type="dxa"/>
            <w:tcBorders>
              <w:top w:val="nil"/>
              <w:left w:val="nil"/>
              <w:bottom w:val="single" w:sz="8" w:space="0" w:color="auto"/>
              <w:right w:val="single" w:sz="8" w:space="0" w:color="auto"/>
            </w:tcBorders>
            <w:noWrap/>
            <w:vAlign w:val="bottom"/>
            <w:hideMark/>
          </w:tcPr>
          <w:p w14:paraId="0ABC10C7" w14:textId="373F0F06"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14.2.4</w:t>
            </w:r>
          </w:p>
        </w:tc>
      </w:tr>
      <w:tr w:rsidR="006C2A53" w:rsidRPr="00ED1D2F" w14:paraId="1D716707"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E437EB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Co-Branding Potential</w:t>
            </w:r>
          </w:p>
        </w:tc>
        <w:tc>
          <w:tcPr>
            <w:tcW w:w="1657" w:type="dxa"/>
            <w:tcBorders>
              <w:top w:val="nil"/>
              <w:left w:val="nil"/>
              <w:bottom w:val="single" w:sz="8" w:space="0" w:color="auto"/>
              <w:right w:val="single" w:sz="8" w:space="0" w:color="auto"/>
            </w:tcBorders>
            <w:noWrap/>
            <w:vAlign w:val="bottom"/>
            <w:hideMark/>
          </w:tcPr>
          <w:p w14:paraId="7E60A70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Potential for successful co-branding</w:t>
            </w:r>
          </w:p>
        </w:tc>
        <w:tc>
          <w:tcPr>
            <w:tcW w:w="19748" w:type="dxa"/>
            <w:tcBorders>
              <w:top w:val="nil"/>
              <w:left w:val="nil"/>
              <w:bottom w:val="single" w:sz="8" w:space="0" w:color="auto"/>
              <w:right w:val="single" w:sz="8" w:space="0" w:color="auto"/>
            </w:tcBorders>
            <w:noWrap/>
            <w:vAlign w:val="bottom"/>
            <w:hideMark/>
          </w:tcPr>
          <w:p w14:paraId="5CF42662" w14:textId="22A54DA1"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14.2.5</w:t>
            </w:r>
          </w:p>
        </w:tc>
      </w:tr>
      <w:tr w:rsidR="006C2A53" w:rsidRPr="00ED1D2F" w14:paraId="655A25B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28A40D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 Confusion</w:t>
            </w:r>
          </w:p>
        </w:tc>
        <w:tc>
          <w:tcPr>
            <w:tcW w:w="1657" w:type="dxa"/>
            <w:tcBorders>
              <w:top w:val="nil"/>
              <w:left w:val="nil"/>
              <w:bottom w:val="single" w:sz="8" w:space="0" w:color="auto"/>
              <w:right w:val="single" w:sz="8" w:space="0" w:color="auto"/>
            </w:tcBorders>
            <w:noWrap/>
            <w:vAlign w:val="bottom"/>
            <w:hideMark/>
          </w:tcPr>
          <w:p w14:paraId="2CE5AAD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consumer confusion from partnerships</w:t>
            </w:r>
          </w:p>
        </w:tc>
        <w:tc>
          <w:tcPr>
            <w:tcW w:w="19748" w:type="dxa"/>
            <w:tcBorders>
              <w:top w:val="nil"/>
              <w:left w:val="nil"/>
              <w:bottom w:val="single" w:sz="8" w:space="0" w:color="auto"/>
              <w:right w:val="single" w:sz="8" w:space="0" w:color="auto"/>
            </w:tcBorders>
            <w:noWrap/>
            <w:vAlign w:val="bottom"/>
            <w:hideMark/>
          </w:tcPr>
          <w:p w14:paraId="01D862FD" w14:textId="759B04BC"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14.4.2</w:t>
            </w:r>
          </w:p>
        </w:tc>
      </w:tr>
      <w:tr w:rsidR="006C2A53" w:rsidRPr="00ED1D2F" w14:paraId="334ECCE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4E654129"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Overexposure</w:t>
            </w:r>
          </w:p>
        </w:tc>
        <w:tc>
          <w:tcPr>
            <w:tcW w:w="1657" w:type="dxa"/>
            <w:tcBorders>
              <w:top w:val="nil"/>
              <w:left w:val="nil"/>
              <w:bottom w:val="single" w:sz="8" w:space="0" w:color="auto"/>
              <w:right w:val="single" w:sz="8" w:space="0" w:color="auto"/>
            </w:tcBorders>
            <w:noWrap/>
            <w:vAlign w:val="bottom"/>
            <w:hideMark/>
          </w:tcPr>
          <w:p w14:paraId="1D81996A"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excessive brand visibility</w:t>
            </w:r>
          </w:p>
        </w:tc>
        <w:tc>
          <w:tcPr>
            <w:tcW w:w="19748" w:type="dxa"/>
            <w:tcBorders>
              <w:top w:val="nil"/>
              <w:left w:val="nil"/>
              <w:bottom w:val="single" w:sz="8" w:space="0" w:color="auto"/>
              <w:right w:val="single" w:sz="8" w:space="0" w:color="auto"/>
            </w:tcBorders>
            <w:noWrap/>
            <w:vAlign w:val="bottom"/>
            <w:hideMark/>
          </w:tcPr>
          <w:p w14:paraId="0FE730FB" w14:textId="266EE4ED"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14.4.5</w:t>
            </w:r>
          </w:p>
        </w:tc>
      </w:tr>
      <w:tr w:rsidR="006C2A53" w:rsidRPr="00ED1D2F" w14:paraId="2D2CB8D1"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1166FFC"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Management</w:t>
            </w:r>
          </w:p>
        </w:tc>
        <w:tc>
          <w:tcPr>
            <w:tcW w:w="1657" w:type="dxa"/>
            <w:tcBorders>
              <w:top w:val="nil"/>
              <w:left w:val="nil"/>
              <w:bottom w:val="single" w:sz="8" w:space="0" w:color="auto"/>
              <w:right w:val="single" w:sz="8" w:space="0" w:color="auto"/>
            </w:tcBorders>
            <w:noWrap/>
            <w:vAlign w:val="bottom"/>
            <w:hideMark/>
          </w:tcPr>
          <w:p w14:paraId="04D302BF"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Strategies to mitigate partnership risks</w:t>
            </w:r>
          </w:p>
        </w:tc>
        <w:tc>
          <w:tcPr>
            <w:tcW w:w="19748" w:type="dxa"/>
            <w:tcBorders>
              <w:top w:val="nil"/>
              <w:left w:val="nil"/>
              <w:bottom w:val="single" w:sz="8" w:space="0" w:color="auto"/>
              <w:right w:val="single" w:sz="8" w:space="0" w:color="auto"/>
            </w:tcBorders>
            <w:noWrap/>
            <w:vAlign w:val="bottom"/>
            <w:hideMark/>
          </w:tcPr>
          <w:p w14:paraId="2E1D17F4" w14:textId="0E4ACA44"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14.4.3</w:t>
            </w:r>
          </w:p>
        </w:tc>
      </w:tr>
      <w:tr w:rsidR="006C2A53" w:rsidRPr="00ED1D2F" w14:paraId="1A07D7C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7BB073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Alignment</w:t>
            </w:r>
          </w:p>
        </w:tc>
        <w:tc>
          <w:tcPr>
            <w:tcW w:w="1657" w:type="dxa"/>
            <w:tcBorders>
              <w:top w:val="nil"/>
              <w:left w:val="nil"/>
              <w:bottom w:val="single" w:sz="8" w:space="0" w:color="auto"/>
              <w:right w:val="single" w:sz="8" w:space="0" w:color="auto"/>
            </w:tcBorders>
            <w:noWrap/>
            <w:vAlign w:val="bottom"/>
            <w:hideMark/>
          </w:tcPr>
          <w:p w14:paraId="4D1081ED"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Ensuring brand compatibility</w:t>
            </w:r>
          </w:p>
        </w:tc>
        <w:tc>
          <w:tcPr>
            <w:tcW w:w="19748" w:type="dxa"/>
            <w:tcBorders>
              <w:top w:val="nil"/>
              <w:left w:val="nil"/>
              <w:bottom w:val="single" w:sz="8" w:space="0" w:color="auto"/>
              <w:right w:val="single" w:sz="8" w:space="0" w:color="auto"/>
            </w:tcBorders>
            <w:noWrap/>
            <w:vAlign w:val="bottom"/>
            <w:hideMark/>
          </w:tcPr>
          <w:p w14:paraId="0D553CBD" w14:textId="6D5A688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14.4.4</w:t>
            </w:r>
          </w:p>
        </w:tc>
      </w:tr>
      <w:tr w:rsidR="006C2A53" w:rsidRPr="00ED1D2F" w14:paraId="15420AF3"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39ECF0B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 Share</w:t>
            </w:r>
          </w:p>
        </w:tc>
        <w:tc>
          <w:tcPr>
            <w:tcW w:w="1657" w:type="dxa"/>
            <w:tcBorders>
              <w:top w:val="nil"/>
              <w:left w:val="nil"/>
              <w:bottom w:val="single" w:sz="8" w:space="0" w:color="auto"/>
              <w:right w:val="single" w:sz="8" w:space="0" w:color="auto"/>
            </w:tcBorders>
            <w:noWrap/>
            <w:vAlign w:val="bottom"/>
            <w:hideMark/>
          </w:tcPr>
          <w:p w14:paraId="51DA672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Increase in market share from partnerships</w:t>
            </w:r>
          </w:p>
        </w:tc>
        <w:tc>
          <w:tcPr>
            <w:tcW w:w="19748" w:type="dxa"/>
            <w:tcBorders>
              <w:top w:val="nil"/>
              <w:left w:val="nil"/>
              <w:bottom w:val="single" w:sz="8" w:space="0" w:color="auto"/>
              <w:right w:val="single" w:sz="8" w:space="0" w:color="auto"/>
            </w:tcBorders>
            <w:noWrap/>
            <w:vAlign w:val="bottom"/>
            <w:hideMark/>
          </w:tcPr>
          <w:p w14:paraId="42B42D7E" w14:textId="021C899D"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14.6.2</w:t>
            </w:r>
          </w:p>
        </w:tc>
      </w:tr>
      <w:tr w:rsidR="006C2A53" w:rsidRPr="00ED1D2F" w14:paraId="54A5C746"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21AACD6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Campaign ROI</w:t>
            </w:r>
          </w:p>
        </w:tc>
        <w:tc>
          <w:tcPr>
            <w:tcW w:w="1657" w:type="dxa"/>
            <w:tcBorders>
              <w:top w:val="nil"/>
              <w:left w:val="nil"/>
              <w:bottom w:val="single" w:sz="8" w:space="0" w:color="auto"/>
              <w:right w:val="single" w:sz="8" w:space="0" w:color="auto"/>
            </w:tcBorders>
            <w:noWrap/>
            <w:vAlign w:val="bottom"/>
            <w:hideMark/>
          </w:tcPr>
          <w:p w14:paraId="30964940"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Return on investment from joint campaigns</w:t>
            </w:r>
          </w:p>
        </w:tc>
        <w:tc>
          <w:tcPr>
            <w:tcW w:w="19748" w:type="dxa"/>
            <w:tcBorders>
              <w:top w:val="nil"/>
              <w:left w:val="nil"/>
              <w:bottom w:val="single" w:sz="8" w:space="0" w:color="auto"/>
              <w:right w:val="single" w:sz="8" w:space="0" w:color="auto"/>
            </w:tcBorders>
            <w:noWrap/>
            <w:vAlign w:val="bottom"/>
            <w:hideMark/>
          </w:tcPr>
          <w:p w14:paraId="1084E083" w14:textId="2018FD4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14.6.3</w:t>
            </w:r>
          </w:p>
        </w:tc>
      </w:tr>
      <w:tr w:rsidR="006C2A53" w:rsidRPr="00ED1D2F" w14:paraId="74C3673D"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6DA9F6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Sentiment</w:t>
            </w:r>
          </w:p>
        </w:tc>
        <w:tc>
          <w:tcPr>
            <w:tcW w:w="1657" w:type="dxa"/>
            <w:tcBorders>
              <w:top w:val="nil"/>
              <w:left w:val="nil"/>
              <w:bottom w:val="single" w:sz="8" w:space="0" w:color="auto"/>
              <w:right w:val="single" w:sz="8" w:space="0" w:color="auto"/>
            </w:tcBorders>
            <w:noWrap/>
            <w:vAlign w:val="bottom"/>
            <w:hideMark/>
          </w:tcPr>
          <w:p w14:paraId="3C22C7A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Shifts in consumer attitudes</w:t>
            </w:r>
          </w:p>
        </w:tc>
        <w:tc>
          <w:tcPr>
            <w:tcW w:w="19748" w:type="dxa"/>
            <w:tcBorders>
              <w:top w:val="nil"/>
              <w:left w:val="nil"/>
              <w:bottom w:val="single" w:sz="8" w:space="0" w:color="auto"/>
              <w:right w:val="single" w:sz="8" w:space="0" w:color="auto"/>
            </w:tcBorders>
            <w:noWrap/>
            <w:vAlign w:val="bottom"/>
            <w:hideMark/>
          </w:tcPr>
          <w:p w14:paraId="1D522E35" w14:textId="6BCDA1F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14.6.4</w:t>
            </w:r>
          </w:p>
        </w:tc>
      </w:tr>
      <w:tr w:rsidR="006C2A53" w:rsidRPr="00ED1D2F" w14:paraId="0B6586E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075C9403"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Awareness</w:t>
            </w:r>
          </w:p>
        </w:tc>
        <w:tc>
          <w:tcPr>
            <w:tcW w:w="1657" w:type="dxa"/>
            <w:tcBorders>
              <w:top w:val="nil"/>
              <w:left w:val="nil"/>
              <w:bottom w:val="single" w:sz="8" w:space="0" w:color="auto"/>
              <w:right w:val="single" w:sz="8" w:space="0" w:color="auto"/>
            </w:tcBorders>
            <w:noWrap/>
            <w:vAlign w:val="bottom"/>
            <w:hideMark/>
          </w:tcPr>
          <w:p w14:paraId="05A6EC85"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Increased brand recognition</w:t>
            </w:r>
          </w:p>
        </w:tc>
        <w:tc>
          <w:tcPr>
            <w:tcW w:w="19748" w:type="dxa"/>
            <w:tcBorders>
              <w:top w:val="nil"/>
              <w:left w:val="nil"/>
              <w:bottom w:val="single" w:sz="8" w:space="0" w:color="auto"/>
              <w:right w:val="single" w:sz="8" w:space="0" w:color="auto"/>
            </w:tcBorders>
            <w:noWrap/>
            <w:vAlign w:val="bottom"/>
            <w:hideMark/>
          </w:tcPr>
          <w:p w14:paraId="6FCC4AFC" w14:textId="3C15B328"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14.6.5</w:t>
            </w:r>
          </w:p>
        </w:tc>
      </w:tr>
      <w:tr w:rsidR="006C2A53" w:rsidRPr="00ED1D2F" w14:paraId="447294A0"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50F43DC7"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Ethical Partnerships</w:t>
            </w:r>
          </w:p>
        </w:tc>
        <w:tc>
          <w:tcPr>
            <w:tcW w:w="1657" w:type="dxa"/>
            <w:tcBorders>
              <w:top w:val="nil"/>
              <w:left w:val="nil"/>
              <w:bottom w:val="single" w:sz="8" w:space="0" w:color="auto"/>
              <w:right w:val="single" w:sz="8" w:space="0" w:color="auto"/>
            </w:tcBorders>
            <w:noWrap/>
            <w:vAlign w:val="bottom"/>
            <w:hideMark/>
          </w:tcPr>
          <w:p w14:paraId="44F2E58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Collaborations with ethical focus</w:t>
            </w:r>
          </w:p>
        </w:tc>
        <w:tc>
          <w:tcPr>
            <w:tcW w:w="19748" w:type="dxa"/>
            <w:tcBorders>
              <w:top w:val="nil"/>
              <w:left w:val="nil"/>
              <w:bottom w:val="single" w:sz="8" w:space="0" w:color="auto"/>
              <w:right w:val="single" w:sz="8" w:space="0" w:color="auto"/>
            </w:tcBorders>
            <w:noWrap/>
            <w:vAlign w:val="bottom"/>
            <w:hideMark/>
          </w:tcPr>
          <w:p w14:paraId="355CCEB4" w14:textId="507845DB"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14.7.2</w:t>
            </w:r>
          </w:p>
        </w:tc>
      </w:tr>
      <w:tr w:rsidR="006C2A53" w:rsidRPr="00ED1D2F" w14:paraId="52259A22" w14:textId="77777777" w:rsidTr="006C2A53">
        <w:trPr>
          <w:trHeight w:val="300"/>
        </w:trPr>
        <w:tc>
          <w:tcPr>
            <w:tcW w:w="1781" w:type="dxa"/>
            <w:tcBorders>
              <w:top w:val="nil"/>
              <w:left w:val="single" w:sz="8" w:space="0" w:color="auto"/>
              <w:bottom w:val="single" w:sz="8" w:space="0" w:color="auto"/>
              <w:right w:val="single" w:sz="8" w:space="0" w:color="auto"/>
            </w:tcBorders>
            <w:noWrap/>
            <w:vAlign w:val="bottom"/>
            <w:hideMark/>
          </w:tcPr>
          <w:p w14:paraId="7ABC91AB"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Responsibility</w:t>
            </w:r>
          </w:p>
        </w:tc>
        <w:tc>
          <w:tcPr>
            <w:tcW w:w="1657" w:type="dxa"/>
            <w:tcBorders>
              <w:top w:val="nil"/>
              <w:left w:val="nil"/>
              <w:bottom w:val="single" w:sz="8" w:space="0" w:color="auto"/>
              <w:right w:val="single" w:sz="8" w:space="0" w:color="auto"/>
            </w:tcBorders>
            <w:noWrap/>
            <w:vAlign w:val="bottom"/>
            <w:hideMark/>
          </w:tcPr>
          <w:p w14:paraId="2F2D3B44" w14:textId="77777777"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Focus on socially responsible partnerships</w:t>
            </w:r>
          </w:p>
        </w:tc>
        <w:tc>
          <w:tcPr>
            <w:tcW w:w="19748" w:type="dxa"/>
            <w:tcBorders>
              <w:top w:val="nil"/>
              <w:left w:val="nil"/>
              <w:bottom w:val="single" w:sz="8" w:space="0" w:color="auto"/>
              <w:right w:val="single" w:sz="8" w:space="0" w:color="auto"/>
            </w:tcBorders>
            <w:noWrap/>
            <w:vAlign w:val="bottom"/>
            <w:hideMark/>
          </w:tcPr>
          <w:p w14:paraId="75477A23" w14:textId="6408EA9F" w:rsidR="006C2A53" w:rsidRPr="00ED1D2F" w:rsidRDefault="006C2A5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14.7.3</w:t>
            </w:r>
          </w:p>
        </w:tc>
      </w:tr>
    </w:tbl>
    <w:p w14:paraId="0796E94A" w14:textId="77777777" w:rsidR="001F4EB3" w:rsidRPr="00ED1D2F" w:rsidRDefault="001F4EB3" w:rsidP="001F4EB3">
      <w:pPr>
        <w:pStyle w:val="Heading1"/>
        <w:spacing w:line="276" w:lineRule="auto"/>
        <w:rPr>
          <w:rFonts w:ascii="Arial" w:hAnsi="Arial" w:cs="Arial"/>
          <w:szCs w:val="24"/>
        </w:rPr>
      </w:pPr>
    </w:p>
    <w:tbl>
      <w:tblPr>
        <w:tblW w:w="9900" w:type="dxa"/>
        <w:tblLook w:val="04A0" w:firstRow="1" w:lastRow="0" w:firstColumn="1" w:lastColumn="0" w:noHBand="0" w:noVBand="1"/>
      </w:tblPr>
      <w:tblGrid>
        <w:gridCol w:w="3120"/>
        <w:gridCol w:w="3500"/>
        <w:gridCol w:w="3280"/>
      </w:tblGrid>
      <w:tr w:rsidR="001F4EB3" w:rsidRPr="00ED1D2F" w14:paraId="01AD86CC" w14:textId="77777777" w:rsidTr="00307388">
        <w:trPr>
          <w:trHeight w:val="300"/>
        </w:trPr>
        <w:tc>
          <w:tcPr>
            <w:tcW w:w="3120" w:type="dxa"/>
            <w:tcBorders>
              <w:top w:val="single" w:sz="8" w:space="0" w:color="7030A0"/>
              <w:left w:val="single" w:sz="8" w:space="0" w:color="7030A0"/>
              <w:bottom w:val="single" w:sz="8" w:space="0" w:color="7030A0"/>
              <w:right w:val="single" w:sz="8" w:space="0" w:color="7030A0"/>
            </w:tcBorders>
            <w:noWrap/>
            <w:vAlign w:val="bottom"/>
            <w:hideMark/>
          </w:tcPr>
          <w:p w14:paraId="438074AE" w14:textId="77777777" w:rsidR="001F4EB3" w:rsidRPr="00ED1D2F" w:rsidRDefault="001F4EB3" w:rsidP="00307388">
            <w:pPr>
              <w:spacing w:before="0" w:beforeAutospacing="0" w:after="0" w:afterAutospacing="0" w:line="240" w:lineRule="auto"/>
              <w:rPr>
                <w:rFonts w:ascii="Arial" w:eastAsia="Times New Roman" w:hAnsi="Arial" w:cs="Arial"/>
                <w:b/>
                <w:bCs/>
                <w:color w:val="000000"/>
                <w:szCs w:val="24"/>
                <w:lang w:eastAsia="en-GB"/>
              </w:rPr>
            </w:pPr>
            <w:r w:rsidRPr="00ED1D2F">
              <w:rPr>
                <w:rFonts w:ascii="Arial" w:eastAsia="Times New Roman" w:hAnsi="Arial" w:cs="Arial"/>
                <w:b/>
                <w:bCs/>
                <w:color w:val="000000"/>
                <w:szCs w:val="24"/>
                <w:lang w:eastAsia="en-GB"/>
              </w:rPr>
              <w:t>Open codes</w:t>
            </w:r>
          </w:p>
        </w:tc>
        <w:tc>
          <w:tcPr>
            <w:tcW w:w="3500" w:type="dxa"/>
            <w:tcBorders>
              <w:top w:val="single" w:sz="8" w:space="0" w:color="7030A0"/>
              <w:left w:val="nil"/>
              <w:bottom w:val="single" w:sz="8" w:space="0" w:color="7030A0"/>
              <w:right w:val="single" w:sz="8" w:space="0" w:color="7030A0"/>
            </w:tcBorders>
            <w:noWrap/>
            <w:vAlign w:val="bottom"/>
            <w:hideMark/>
          </w:tcPr>
          <w:p w14:paraId="320904EA" w14:textId="77777777" w:rsidR="001F4EB3" w:rsidRPr="00ED1D2F" w:rsidRDefault="001F4EB3" w:rsidP="00307388">
            <w:pPr>
              <w:spacing w:before="0" w:beforeAutospacing="0" w:after="0" w:afterAutospacing="0" w:line="240" w:lineRule="auto"/>
              <w:rPr>
                <w:rFonts w:ascii="Arial" w:eastAsia="Times New Roman" w:hAnsi="Arial" w:cs="Arial"/>
                <w:b/>
                <w:bCs/>
                <w:color w:val="000000"/>
                <w:szCs w:val="24"/>
                <w:lang w:eastAsia="en-GB"/>
              </w:rPr>
            </w:pPr>
            <w:r w:rsidRPr="00ED1D2F">
              <w:rPr>
                <w:rFonts w:ascii="Arial" w:eastAsia="Times New Roman" w:hAnsi="Arial" w:cs="Arial"/>
                <w:b/>
                <w:bCs/>
                <w:color w:val="000000"/>
                <w:szCs w:val="24"/>
                <w:lang w:eastAsia="en-GB"/>
              </w:rPr>
              <w:t>Axial codes - categories</w:t>
            </w:r>
          </w:p>
        </w:tc>
        <w:tc>
          <w:tcPr>
            <w:tcW w:w="3280" w:type="dxa"/>
            <w:tcBorders>
              <w:top w:val="single" w:sz="8" w:space="0" w:color="7030A0"/>
              <w:left w:val="nil"/>
              <w:bottom w:val="single" w:sz="8" w:space="0" w:color="7030A0"/>
              <w:right w:val="single" w:sz="8" w:space="0" w:color="7030A0"/>
            </w:tcBorders>
            <w:noWrap/>
            <w:vAlign w:val="bottom"/>
            <w:hideMark/>
          </w:tcPr>
          <w:p w14:paraId="1F0E4659" w14:textId="77777777" w:rsidR="001F4EB3" w:rsidRPr="00ED1D2F" w:rsidRDefault="001F4EB3" w:rsidP="00307388">
            <w:pPr>
              <w:spacing w:before="0" w:beforeAutospacing="0" w:after="0" w:afterAutospacing="0" w:line="240" w:lineRule="auto"/>
              <w:rPr>
                <w:rFonts w:ascii="Arial" w:eastAsia="Times New Roman" w:hAnsi="Arial" w:cs="Arial"/>
                <w:b/>
                <w:bCs/>
                <w:color w:val="000000"/>
                <w:szCs w:val="24"/>
                <w:lang w:eastAsia="en-GB"/>
              </w:rPr>
            </w:pPr>
            <w:r w:rsidRPr="00ED1D2F">
              <w:rPr>
                <w:rFonts w:ascii="Arial" w:eastAsia="Times New Roman" w:hAnsi="Arial" w:cs="Arial"/>
                <w:b/>
                <w:bCs/>
                <w:color w:val="000000"/>
                <w:szCs w:val="24"/>
                <w:lang w:eastAsia="en-GB"/>
              </w:rPr>
              <w:t>Selective Codes</w:t>
            </w:r>
          </w:p>
        </w:tc>
      </w:tr>
      <w:tr w:rsidR="001F4EB3" w:rsidRPr="00ED1D2F" w14:paraId="44A221CA"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7918F80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Gin &amp; Tonic Preference</w:t>
            </w:r>
          </w:p>
        </w:tc>
        <w:tc>
          <w:tcPr>
            <w:tcW w:w="3500" w:type="dxa"/>
            <w:vMerge w:val="restart"/>
            <w:tcBorders>
              <w:top w:val="nil"/>
              <w:left w:val="single" w:sz="8" w:space="0" w:color="7030A0"/>
              <w:bottom w:val="single" w:sz="8" w:space="0" w:color="7030A0"/>
              <w:right w:val="single" w:sz="8" w:space="0" w:color="7030A0"/>
            </w:tcBorders>
            <w:shd w:val="clear" w:color="000000" w:fill="BDD7EE"/>
            <w:noWrap/>
            <w:vAlign w:val="center"/>
            <w:hideMark/>
          </w:tcPr>
          <w:p w14:paraId="4DEF2B89"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Drink Preferences</w:t>
            </w:r>
          </w:p>
        </w:tc>
        <w:tc>
          <w:tcPr>
            <w:tcW w:w="3280" w:type="dxa"/>
            <w:vMerge w:val="restart"/>
            <w:tcBorders>
              <w:top w:val="nil"/>
              <w:left w:val="single" w:sz="8" w:space="0" w:color="7030A0"/>
              <w:bottom w:val="single" w:sz="8" w:space="0" w:color="7030A0"/>
              <w:right w:val="single" w:sz="8" w:space="0" w:color="7030A0"/>
            </w:tcBorders>
            <w:noWrap/>
            <w:vAlign w:val="center"/>
            <w:hideMark/>
          </w:tcPr>
          <w:p w14:paraId="6B660A32"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Preferences</w:t>
            </w:r>
          </w:p>
        </w:tc>
      </w:tr>
      <w:tr w:rsidR="001F4EB3" w:rsidRPr="00ED1D2F" w14:paraId="72FF29D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1AF7258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Rum Preference</w:t>
            </w:r>
          </w:p>
        </w:tc>
        <w:tc>
          <w:tcPr>
            <w:tcW w:w="3500" w:type="dxa"/>
            <w:vMerge/>
            <w:tcBorders>
              <w:top w:val="nil"/>
              <w:left w:val="single" w:sz="8" w:space="0" w:color="7030A0"/>
              <w:bottom w:val="single" w:sz="8" w:space="0" w:color="7030A0"/>
              <w:right w:val="single" w:sz="8" w:space="0" w:color="7030A0"/>
            </w:tcBorders>
            <w:vAlign w:val="center"/>
            <w:hideMark/>
          </w:tcPr>
          <w:p w14:paraId="1666F85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752151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949417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41F599F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Wine Preference</w:t>
            </w:r>
          </w:p>
        </w:tc>
        <w:tc>
          <w:tcPr>
            <w:tcW w:w="3500" w:type="dxa"/>
            <w:vMerge/>
            <w:tcBorders>
              <w:top w:val="nil"/>
              <w:left w:val="single" w:sz="8" w:space="0" w:color="7030A0"/>
              <w:bottom w:val="single" w:sz="8" w:space="0" w:color="7030A0"/>
              <w:right w:val="single" w:sz="8" w:space="0" w:color="7030A0"/>
            </w:tcBorders>
            <w:vAlign w:val="center"/>
            <w:hideMark/>
          </w:tcPr>
          <w:p w14:paraId="06215A4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8900CD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68FB61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6A603B6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Beer Preference</w:t>
            </w:r>
          </w:p>
        </w:tc>
        <w:tc>
          <w:tcPr>
            <w:tcW w:w="3500" w:type="dxa"/>
            <w:vMerge/>
            <w:tcBorders>
              <w:top w:val="nil"/>
              <w:left w:val="single" w:sz="8" w:space="0" w:color="7030A0"/>
              <w:bottom w:val="single" w:sz="8" w:space="0" w:color="7030A0"/>
              <w:right w:val="single" w:sz="8" w:space="0" w:color="7030A0"/>
            </w:tcBorders>
            <w:vAlign w:val="center"/>
            <w:hideMark/>
          </w:tcPr>
          <w:p w14:paraId="08D3D6D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1E558E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991E5D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2249379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Whiskey Preference</w:t>
            </w:r>
          </w:p>
        </w:tc>
        <w:tc>
          <w:tcPr>
            <w:tcW w:w="3500" w:type="dxa"/>
            <w:vMerge/>
            <w:tcBorders>
              <w:top w:val="nil"/>
              <w:left w:val="single" w:sz="8" w:space="0" w:color="7030A0"/>
              <w:bottom w:val="single" w:sz="8" w:space="0" w:color="7030A0"/>
              <w:right w:val="single" w:sz="8" w:space="0" w:color="7030A0"/>
            </w:tcBorders>
            <w:vAlign w:val="center"/>
            <w:hideMark/>
          </w:tcPr>
          <w:p w14:paraId="6DE7892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684A3E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FA80D2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3D2C013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Cocktail Preference</w:t>
            </w:r>
          </w:p>
        </w:tc>
        <w:tc>
          <w:tcPr>
            <w:tcW w:w="3500" w:type="dxa"/>
            <w:vMerge/>
            <w:tcBorders>
              <w:top w:val="nil"/>
              <w:left w:val="single" w:sz="8" w:space="0" w:color="7030A0"/>
              <w:bottom w:val="single" w:sz="8" w:space="0" w:color="7030A0"/>
              <w:right w:val="single" w:sz="8" w:space="0" w:color="7030A0"/>
            </w:tcBorders>
            <w:vAlign w:val="center"/>
            <w:hideMark/>
          </w:tcPr>
          <w:p w14:paraId="5C36673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E22FF4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79D650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3D0D5A2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Whiskey Sour Preference</w:t>
            </w:r>
          </w:p>
        </w:tc>
        <w:tc>
          <w:tcPr>
            <w:tcW w:w="3500" w:type="dxa"/>
            <w:vMerge/>
            <w:tcBorders>
              <w:top w:val="nil"/>
              <w:left w:val="single" w:sz="8" w:space="0" w:color="7030A0"/>
              <w:bottom w:val="single" w:sz="8" w:space="0" w:color="7030A0"/>
              <w:right w:val="single" w:sz="8" w:space="0" w:color="7030A0"/>
            </w:tcBorders>
            <w:vAlign w:val="center"/>
            <w:hideMark/>
          </w:tcPr>
          <w:p w14:paraId="44483A7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1F8FA0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A4896D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1C392F4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Craft Beer Preference</w:t>
            </w:r>
          </w:p>
        </w:tc>
        <w:tc>
          <w:tcPr>
            <w:tcW w:w="3500" w:type="dxa"/>
            <w:vMerge/>
            <w:tcBorders>
              <w:top w:val="nil"/>
              <w:left w:val="single" w:sz="8" w:space="0" w:color="7030A0"/>
              <w:bottom w:val="single" w:sz="8" w:space="0" w:color="7030A0"/>
              <w:right w:val="single" w:sz="8" w:space="0" w:color="7030A0"/>
            </w:tcBorders>
            <w:vAlign w:val="center"/>
            <w:hideMark/>
          </w:tcPr>
          <w:p w14:paraId="58D8AFE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BE138B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F53984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2DD0C82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Tequila Preference</w:t>
            </w:r>
          </w:p>
        </w:tc>
        <w:tc>
          <w:tcPr>
            <w:tcW w:w="3500" w:type="dxa"/>
            <w:vMerge/>
            <w:tcBorders>
              <w:top w:val="nil"/>
              <w:left w:val="single" w:sz="8" w:space="0" w:color="7030A0"/>
              <w:bottom w:val="single" w:sz="8" w:space="0" w:color="7030A0"/>
              <w:right w:val="single" w:sz="8" w:space="0" w:color="7030A0"/>
            </w:tcBorders>
            <w:vAlign w:val="center"/>
            <w:hideMark/>
          </w:tcPr>
          <w:p w14:paraId="3D9C0DA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6C5DA4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08A64D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BDD7EE"/>
            <w:noWrap/>
            <w:vAlign w:val="bottom"/>
            <w:hideMark/>
          </w:tcPr>
          <w:p w14:paraId="1504D3E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Red Wine Preference</w:t>
            </w:r>
          </w:p>
        </w:tc>
        <w:tc>
          <w:tcPr>
            <w:tcW w:w="3500" w:type="dxa"/>
            <w:vMerge/>
            <w:tcBorders>
              <w:top w:val="nil"/>
              <w:left w:val="single" w:sz="8" w:space="0" w:color="7030A0"/>
              <w:bottom w:val="single" w:sz="8" w:space="0" w:color="7030A0"/>
              <w:right w:val="single" w:sz="8" w:space="0" w:color="7030A0"/>
            </w:tcBorders>
            <w:vAlign w:val="center"/>
            <w:hideMark/>
          </w:tcPr>
          <w:p w14:paraId="7540FF2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98A7A8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9F6D86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484AFB2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Taste Preference</w:t>
            </w:r>
          </w:p>
        </w:tc>
        <w:tc>
          <w:tcPr>
            <w:tcW w:w="3500" w:type="dxa"/>
            <w:vMerge w:val="restart"/>
            <w:tcBorders>
              <w:top w:val="nil"/>
              <w:left w:val="single" w:sz="8" w:space="0" w:color="7030A0"/>
              <w:bottom w:val="single" w:sz="8" w:space="0" w:color="7030A0"/>
              <w:right w:val="single" w:sz="8" w:space="0" w:color="7030A0"/>
            </w:tcBorders>
            <w:shd w:val="clear" w:color="000000" w:fill="FFD966"/>
            <w:noWrap/>
            <w:vAlign w:val="center"/>
            <w:hideMark/>
          </w:tcPr>
          <w:p w14:paraId="7F929EDF"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Selection Factors</w:t>
            </w:r>
          </w:p>
        </w:tc>
        <w:tc>
          <w:tcPr>
            <w:tcW w:w="3280" w:type="dxa"/>
            <w:vMerge/>
            <w:tcBorders>
              <w:top w:val="nil"/>
              <w:left w:val="single" w:sz="8" w:space="0" w:color="7030A0"/>
              <w:bottom w:val="single" w:sz="8" w:space="0" w:color="7030A0"/>
              <w:right w:val="single" w:sz="8" w:space="0" w:color="7030A0"/>
            </w:tcBorders>
            <w:vAlign w:val="center"/>
            <w:hideMark/>
          </w:tcPr>
          <w:p w14:paraId="36E5D3B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55688B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7DD8127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Packaging Importance</w:t>
            </w:r>
          </w:p>
        </w:tc>
        <w:tc>
          <w:tcPr>
            <w:tcW w:w="3500" w:type="dxa"/>
            <w:vMerge/>
            <w:tcBorders>
              <w:top w:val="nil"/>
              <w:left w:val="single" w:sz="8" w:space="0" w:color="7030A0"/>
              <w:bottom w:val="single" w:sz="8" w:space="0" w:color="7030A0"/>
              <w:right w:val="single" w:sz="8" w:space="0" w:color="7030A0"/>
            </w:tcBorders>
            <w:vAlign w:val="center"/>
            <w:hideMark/>
          </w:tcPr>
          <w:p w14:paraId="6548A05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E3D00D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C2D2D0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13C7559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Identity</w:t>
            </w:r>
          </w:p>
        </w:tc>
        <w:tc>
          <w:tcPr>
            <w:tcW w:w="3500" w:type="dxa"/>
            <w:vMerge/>
            <w:tcBorders>
              <w:top w:val="nil"/>
              <w:left w:val="single" w:sz="8" w:space="0" w:color="7030A0"/>
              <w:bottom w:val="single" w:sz="8" w:space="0" w:color="7030A0"/>
              <w:right w:val="single" w:sz="8" w:space="0" w:color="7030A0"/>
            </w:tcBorders>
            <w:vAlign w:val="center"/>
            <w:hideMark/>
          </w:tcPr>
          <w:p w14:paraId="612BEAA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CD6169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7447D6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1C24D90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Value for Money</w:t>
            </w:r>
          </w:p>
        </w:tc>
        <w:tc>
          <w:tcPr>
            <w:tcW w:w="3500" w:type="dxa"/>
            <w:vMerge/>
            <w:tcBorders>
              <w:top w:val="nil"/>
              <w:left w:val="single" w:sz="8" w:space="0" w:color="7030A0"/>
              <w:bottom w:val="single" w:sz="8" w:space="0" w:color="7030A0"/>
              <w:right w:val="single" w:sz="8" w:space="0" w:color="7030A0"/>
            </w:tcBorders>
            <w:vAlign w:val="center"/>
            <w:hideMark/>
          </w:tcPr>
          <w:p w14:paraId="4CA6D50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746840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FFDA9A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098C99D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History</w:t>
            </w:r>
          </w:p>
        </w:tc>
        <w:tc>
          <w:tcPr>
            <w:tcW w:w="3500" w:type="dxa"/>
            <w:vMerge/>
            <w:tcBorders>
              <w:top w:val="nil"/>
              <w:left w:val="single" w:sz="8" w:space="0" w:color="7030A0"/>
              <w:bottom w:val="single" w:sz="8" w:space="0" w:color="7030A0"/>
              <w:right w:val="single" w:sz="8" w:space="0" w:color="7030A0"/>
            </w:tcBorders>
            <w:vAlign w:val="center"/>
            <w:hideMark/>
          </w:tcPr>
          <w:p w14:paraId="71F76FE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C8CC8B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C39E7E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4161CE2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Unique Brand Story</w:t>
            </w:r>
          </w:p>
        </w:tc>
        <w:tc>
          <w:tcPr>
            <w:tcW w:w="3500" w:type="dxa"/>
            <w:vMerge/>
            <w:tcBorders>
              <w:top w:val="nil"/>
              <w:left w:val="single" w:sz="8" w:space="0" w:color="7030A0"/>
              <w:bottom w:val="single" w:sz="8" w:space="0" w:color="7030A0"/>
              <w:right w:val="single" w:sz="8" w:space="0" w:color="7030A0"/>
            </w:tcBorders>
            <w:vAlign w:val="center"/>
            <w:hideMark/>
          </w:tcPr>
          <w:p w14:paraId="602E4C1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B28EDD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25DC51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7482D18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Product Variety</w:t>
            </w:r>
          </w:p>
        </w:tc>
        <w:tc>
          <w:tcPr>
            <w:tcW w:w="3500" w:type="dxa"/>
            <w:vMerge/>
            <w:tcBorders>
              <w:top w:val="nil"/>
              <w:left w:val="single" w:sz="8" w:space="0" w:color="7030A0"/>
              <w:bottom w:val="single" w:sz="8" w:space="0" w:color="7030A0"/>
              <w:right w:val="single" w:sz="8" w:space="0" w:color="7030A0"/>
            </w:tcBorders>
            <w:vAlign w:val="center"/>
            <w:hideMark/>
          </w:tcPr>
          <w:p w14:paraId="59ABFF0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662AB9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80EF9F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625E687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Premium Quality Preference</w:t>
            </w:r>
          </w:p>
        </w:tc>
        <w:tc>
          <w:tcPr>
            <w:tcW w:w="3500" w:type="dxa"/>
            <w:vMerge/>
            <w:tcBorders>
              <w:top w:val="nil"/>
              <w:left w:val="single" w:sz="8" w:space="0" w:color="7030A0"/>
              <w:bottom w:val="single" w:sz="8" w:space="0" w:color="7030A0"/>
              <w:right w:val="single" w:sz="8" w:space="0" w:color="7030A0"/>
            </w:tcBorders>
            <w:vAlign w:val="center"/>
            <w:hideMark/>
          </w:tcPr>
          <w:p w14:paraId="5ADA225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D63C87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FCC30A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7198462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Presentation</w:t>
            </w:r>
          </w:p>
        </w:tc>
        <w:tc>
          <w:tcPr>
            <w:tcW w:w="3500" w:type="dxa"/>
            <w:vMerge/>
            <w:tcBorders>
              <w:top w:val="nil"/>
              <w:left w:val="single" w:sz="8" w:space="0" w:color="7030A0"/>
              <w:bottom w:val="single" w:sz="8" w:space="0" w:color="7030A0"/>
              <w:right w:val="single" w:sz="8" w:space="0" w:color="7030A0"/>
            </w:tcBorders>
            <w:vAlign w:val="center"/>
            <w:hideMark/>
          </w:tcPr>
          <w:p w14:paraId="79C7524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EAB619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9280AC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177268A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Trust</w:t>
            </w:r>
          </w:p>
        </w:tc>
        <w:tc>
          <w:tcPr>
            <w:tcW w:w="3500" w:type="dxa"/>
            <w:vMerge/>
            <w:tcBorders>
              <w:top w:val="nil"/>
              <w:left w:val="single" w:sz="8" w:space="0" w:color="7030A0"/>
              <w:bottom w:val="single" w:sz="8" w:space="0" w:color="7030A0"/>
              <w:right w:val="single" w:sz="8" w:space="0" w:color="7030A0"/>
            </w:tcBorders>
            <w:vAlign w:val="center"/>
            <w:hideMark/>
          </w:tcPr>
          <w:p w14:paraId="1B26AD0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5C8F33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E105FE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1032672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Flavor Experimentation</w:t>
            </w:r>
          </w:p>
        </w:tc>
        <w:tc>
          <w:tcPr>
            <w:tcW w:w="3500" w:type="dxa"/>
            <w:vMerge/>
            <w:tcBorders>
              <w:top w:val="nil"/>
              <w:left w:val="single" w:sz="8" w:space="0" w:color="7030A0"/>
              <w:bottom w:val="single" w:sz="8" w:space="0" w:color="7030A0"/>
              <w:right w:val="single" w:sz="8" w:space="0" w:color="7030A0"/>
            </w:tcBorders>
            <w:vAlign w:val="center"/>
            <w:hideMark/>
          </w:tcPr>
          <w:p w14:paraId="78AC54E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64206E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0B570A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453B13E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Local Brand Preference</w:t>
            </w:r>
          </w:p>
        </w:tc>
        <w:tc>
          <w:tcPr>
            <w:tcW w:w="3500" w:type="dxa"/>
            <w:vMerge/>
            <w:tcBorders>
              <w:top w:val="nil"/>
              <w:left w:val="single" w:sz="8" w:space="0" w:color="7030A0"/>
              <w:bottom w:val="single" w:sz="8" w:space="0" w:color="7030A0"/>
              <w:right w:val="single" w:sz="8" w:space="0" w:color="7030A0"/>
            </w:tcBorders>
            <w:vAlign w:val="center"/>
            <w:hideMark/>
          </w:tcPr>
          <w:p w14:paraId="0677649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D5B401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D98551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6BB0153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Innovation Preference</w:t>
            </w:r>
          </w:p>
        </w:tc>
        <w:tc>
          <w:tcPr>
            <w:tcW w:w="3500" w:type="dxa"/>
            <w:vMerge/>
            <w:tcBorders>
              <w:top w:val="nil"/>
              <w:left w:val="single" w:sz="8" w:space="0" w:color="7030A0"/>
              <w:bottom w:val="single" w:sz="8" w:space="0" w:color="7030A0"/>
              <w:right w:val="single" w:sz="8" w:space="0" w:color="7030A0"/>
            </w:tcBorders>
            <w:vAlign w:val="center"/>
            <w:hideMark/>
          </w:tcPr>
          <w:p w14:paraId="5D2A57D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C79896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DCC6F8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7805EB3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Environmental Approach</w:t>
            </w:r>
          </w:p>
        </w:tc>
        <w:tc>
          <w:tcPr>
            <w:tcW w:w="3500" w:type="dxa"/>
            <w:vMerge/>
            <w:tcBorders>
              <w:top w:val="nil"/>
              <w:left w:val="single" w:sz="8" w:space="0" w:color="7030A0"/>
              <w:bottom w:val="single" w:sz="8" w:space="0" w:color="7030A0"/>
              <w:right w:val="single" w:sz="8" w:space="0" w:color="7030A0"/>
            </w:tcBorders>
            <w:vAlign w:val="center"/>
            <w:hideMark/>
          </w:tcPr>
          <w:p w14:paraId="161D60D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019EE0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EBA8D7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26DFA61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New Product Experimentation</w:t>
            </w:r>
          </w:p>
        </w:tc>
        <w:tc>
          <w:tcPr>
            <w:tcW w:w="3500" w:type="dxa"/>
            <w:vMerge/>
            <w:tcBorders>
              <w:top w:val="nil"/>
              <w:left w:val="single" w:sz="8" w:space="0" w:color="7030A0"/>
              <w:bottom w:val="single" w:sz="8" w:space="0" w:color="7030A0"/>
              <w:right w:val="single" w:sz="8" w:space="0" w:color="7030A0"/>
            </w:tcBorders>
            <w:vAlign w:val="center"/>
            <w:hideMark/>
          </w:tcPr>
          <w:p w14:paraId="6CF2FD2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0E650E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43C222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35D1655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Alignment with Values</w:t>
            </w:r>
          </w:p>
        </w:tc>
        <w:tc>
          <w:tcPr>
            <w:tcW w:w="3500" w:type="dxa"/>
            <w:vMerge/>
            <w:tcBorders>
              <w:top w:val="nil"/>
              <w:left w:val="single" w:sz="8" w:space="0" w:color="7030A0"/>
              <w:bottom w:val="single" w:sz="8" w:space="0" w:color="7030A0"/>
              <w:right w:val="single" w:sz="8" w:space="0" w:color="7030A0"/>
            </w:tcBorders>
            <w:vAlign w:val="center"/>
            <w:hideMark/>
          </w:tcPr>
          <w:p w14:paraId="3D28CDE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16F41C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FEC0E1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11F5F88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Quality Preference</w:t>
            </w:r>
          </w:p>
        </w:tc>
        <w:tc>
          <w:tcPr>
            <w:tcW w:w="3500" w:type="dxa"/>
            <w:vMerge/>
            <w:tcBorders>
              <w:top w:val="nil"/>
              <w:left w:val="single" w:sz="8" w:space="0" w:color="7030A0"/>
              <w:bottom w:val="single" w:sz="8" w:space="0" w:color="7030A0"/>
              <w:right w:val="single" w:sz="8" w:space="0" w:color="7030A0"/>
            </w:tcBorders>
            <w:vAlign w:val="center"/>
            <w:hideMark/>
          </w:tcPr>
          <w:p w14:paraId="244AF5E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AC9847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60E598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2DE4829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Quality Focus</w:t>
            </w:r>
          </w:p>
        </w:tc>
        <w:tc>
          <w:tcPr>
            <w:tcW w:w="3500" w:type="dxa"/>
            <w:vMerge/>
            <w:tcBorders>
              <w:top w:val="nil"/>
              <w:left w:val="single" w:sz="8" w:space="0" w:color="7030A0"/>
              <w:bottom w:val="single" w:sz="8" w:space="0" w:color="7030A0"/>
              <w:right w:val="single" w:sz="8" w:space="0" w:color="7030A0"/>
            </w:tcBorders>
            <w:vAlign w:val="center"/>
            <w:hideMark/>
          </w:tcPr>
          <w:p w14:paraId="32736BB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10F9466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35706F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2F8D327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Overall Experience</w:t>
            </w:r>
          </w:p>
        </w:tc>
        <w:tc>
          <w:tcPr>
            <w:tcW w:w="3500" w:type="dxa"/>
            <w:vMerge/>
            <w:tcBorders>
              <w:top w:val="nil"/>
              <w:left w:val="single" w:sz="8" w:space="0" w:color="7030A0"/>
              <w:bottom w:val="single" w:sz="8" w:space="0" w:color="7030A0"/>
              <w:right w:val="single" w:sz="8" w:space="0" w:color="7030A0"/>
            </w:tcBorders>
            <w:vAlign w:val="center"/>
            <w:hideMark/>
          </w:tcPr>
          <w:p w14:paraId="56D4B47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91C723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DE6BFDA"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D966"/>
            <w:noWrap/>
            <w:vAlign w:val="bottom"/>
            <w:hideMark/>
          </w:tcPr>
          <w:p w14:paraId="0CB3212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Consistency in Brands</w:t>
            </w:r>
          </w:p>
        </w:tc>
        <w:tc>
          <w:tcPr>
            <w:tcW w:w="3500" w:type="dxa"/>
            <w:vMerge/>
            <w:tcBorders>
              <w:top w:val="nil"/>
              <w:left w:val="single" w:sz="8" w:space="0" w:color="7030A0"/>
              <w:bottom w:val="single" w:sz="8" w:space="0" w:color="7030A0"/>
              <w:right w:val="single" w:sz="8" w:space="0" w:color="7030A0"/>
            </w:tcBorders>
            <w:vAlign w:val="center"/>
            <w:hideMark/>
          </w:tcPr>
          <w:p w14:paraId="4F0B8C7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9188D0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1D4B85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8EA9DB"/>
            <w:noWrap/>
            <w:vAlign w:val="bottom"/>
            <w:hideMark/>
          </w:tcPr>
          <w:p w14:paraId="685AC92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Authenticity</w:t>
            </w:r>
          </w:p>
        </w:tc>
        <w:tc>
          <w:tcPr>
            <w:tcW w:w="3500" w:type="dxa"/>
            <w:vMerge w:val="restart"/>
            <w:tcBorders>
              <w:top w:val="nil"/>
              <w:left w:val="single" w:sz="8" w:space="0" w:color="7030A0"/>
              <w:bottom w:val="single" w:sz="8" w:space="0" w:color="7030A0"/>
              <w:right w:val="single" w:sz="8" w:space="0" w:color="7030A0"/>
            </w:tcBorders>
            <w:shd w:val="clear" w:color="000000" w:fill="8EA9DB"/>
            <w:noWrap/>
            <w:vAlign w:val="center"/>
            <w:hideMark/>
          </w:tcPr>
          <w:p w14:paraId="7DE42838"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Perceptions</w:t>
            </w:r>
          </w:p>
        </w:tc>
        <w:tc>
          <w:tcPr>
            <w:tcW w:w="3280" w:type="dxa"/>
            <w:vMerge w:val="restart"/>
            <w:tcBorders>
              <w:top w:val="nil"/>
              <w:left w:val="single" w:sz="8" w:space="0" w:color="7030A0"/>
              <w:bottom w:val="single" w:sz="8" w:space="0" w:color="7030A0"/>
              <w:right w:val="single" w:sz="8" w:space="0" w:color="7030A0"/>
            </w:tcBorders>
            <w:noWrap/>
            <w:vAlign w:val="center"/>
            <w:hideMark/>
          </w:tcPr>
          <w:p w14:paraId="34E7F5FD"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Perceptions</w:t>
            </w:r>
          </w:p>
        </w:tc>
      </w:tr>
      <w:tr w:rsidR="001F4EB3" w:rsidRPr="00ED1D2F" w14:paraId="25E6883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8EA9DB"/>
            <w:noWrap/>
            <w:vAlign w:val="bottom"/>
            <w:hideMark/>
          </w:tcPr>
          <w:p w14:paraId="18AFA0E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Experience Importance</w:t>
            </w:r>
          </w:p>
        </w:tc>
        <w:tc>
          <w:tcPr>
            <w:tcW w:w="3500" w:type="dxa"/>
            <w:vMerge/>
            <w:tcBorders>
              <w:top w:val="nil"/>
              <w:left w:val="single" w:sz="8" w:space="0" w:color="7030A0"/>
              <w:bottom w:val="single" w:sz="8" w:space="0" w:color="7030A0"/>
              <w:right w:val="single" w:sz="8" w:space="0" w:color="7030A0"/>
            </w:tcBorders>
            <w:vAlign w:val="center"/>
            <w:hideMark/>
          </w:tcPr>
          <w:p w14:paraId="24BC1DC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FCF11B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55F7EBC"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8EA9DB"/>
            <w:noWrap/>
            <w:vAlign w:val="bottom"/>
            <w:hideMark/>
          </w:tcPr>
          <w:p w14:paraId="1803B84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Awareness</w:t>
            </w:r>
          </w:p>
        </w:tc>
        <w:tc>
          <w:tcPr>
            <w:tcW w:w="3500" w:type="dxa"/>
            <w:vMerge/>
            <w:tcBorders>
              <w:top w:val="nil"/>
              <w:left w:val="single" w:sz="8" w:space="0" w:color="7030A0"/>
              <w:bottom w:val="single" w:sz="8" w:space="0" w:color="7030A0"/>
              <w:right w:val="single" w:sz="8" w:space="0" w:color="7030A0"/>
            </w:tcBorders>
            <w:vAlign w:val="center"/>
            <w:hideMark/>
          </w:tcPr>
          <w:p w14:paraId="61C1A55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CF16FE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0B0A98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48235"/>
            <w:noWrap/>
            <w:vAlign w:val="bottom"/>
            <w:hideMark/>
          </w:tcPr>
          <w:p w14:paraId="2B8DCF8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Positive Brand Perception</w:t>
            </w:r>
          </w:p>
        </w:tc>
        <w:tc>
          <w:tcPr>
            <w:tcW w:w="3500" w:type="dxa"/>
            <w:vMerge w:val="restart"/>
            <w:tcBorders>
              <w:top w:val="nil"/>
              <w:left w:val="single" w:sz="8" w:space="0" w:color="7030A0"/>
              <w:bottom w:val="single" w:sz="8" w:space="0" w:color="7030A0"/>
              <w:right w:val="single" w:sz="8" w:space="0" w:color="7030A0"/>
            </w:tcBorders>
            <w:shd w:val="clear" w:color="000000" w:fill="548235"/>
            <w:noWrap/>
            <w:vAlign w:val="center"/>
            <w:hideMark/>
          </w:tcPr>
          <w:p w14:paraId="7A5E8690"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Perception</w:t>
            </w:r>
          </w:p>
        </w:tc>
        <w:tc>
          <w:tcPr>
            <w:tcW w:w="3280" w:type="dxa"/>
            <w:vMerge/>
            <w:tcBorders>
              <w:top w:val="nil"/>
              <w:left w:val="single" w:sz="8" w:space="0" w:color="7030A0"/>
              <w:bottom w:val="single" w:sz="8" w:space="0" w:color="7030A0"/>
              <w:right w:val="single" w:sz="8" w:space="0" w:color="7030A0"/>
            </w:tcBorders>
            <w:vAlign w:val="center"/>
            <w:hideMark/>
          </w:tcPr>
          <w:p w14:paraId="175D487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6A0A15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48235"/>
            <w:noWrap/>
            <w:vAlign w:val="bottom"/>
            <w:hideMark/>
          </w:tcPr>
          <w:p w14:paraId="4465A79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Skepticism of Partnership</w:t>
            </w:r>
          </w:p>
        </w:tc>
        <w:tc>
          <w:tcPr>
            <w:tcW w:w="3500" w:type="dxa"/>
            <w:vMerge/>
            <w:tcBorders>
              <w:top w:val="nil"/>
              <w:left w:val="single" w:sz="8" w:space="0" w:color="7030A0"/>
              <w:bottom w:val="single" w:sz="8" w:space="0" w:color="7030A0"/>
              <w:right w:val="single" w:sz="8" w:space="0" w:color="7030A0"/>
            </w:tcBorders>
            <w:vAlign w:val="center"/>
            <w:hideMark/>
          </w:tcPr>
          <w:p w14:paraId="0ADC3C2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DFB8EC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089949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B084"/>
            <w:noWrap/>
            <w:vAlign w:val="bottom"/>
            <w:hideMark/>
          </w:tcPr>
          <w:p w14:paraId="0B5A398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Purchase Intention</w:t>
            </w:r>
          </w:p>
        </w:tc>
        <w:tc>
          <w:tcPr>
            <w:tcW w:w="3500" w:type="dxa"/>
            <w:vMerge w:val="restart"/>
            <w:tcBorders>
              <w:top w:val="nil"/>
              <w:left w:val="single" w:sz="8" w:space="0" w:color="7030A0"/>
              <w:bottom w:val="single" w:sz="8" w:space="0" w:color="7030A0"/>
              <w:right w:val="single" w:sz="8" w:space="0" w:color="7030A0"/>
            </w:tcBorders>
            <w:shd w:val="clear" w:color="000000" w:fill="F4B084"/>
            <w:noWrap/>
            <w:vAlign w:val="center"/>
            <w:hideMark/>
          </w:tcPr>
          <w:p w14:paraId="1F5EEA35"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Purchase Behavior</w:t>
            </w:r>
          </w:p>
        </w:tc>
        <w:tc>
          <w:tcPr>
            <w:tcW w:w="3280" w:type="dxa"/>
            <w:vMerge/>
            <w:tcBorders>
              <w:top w:val="nil"/>
              <w:left w:val="single" w:sz="8" w:space="0" w:color="7030A0"/>
              <w:bottom w:val="single" w:sz="8" w:space="0" w:color="7030A0"/>
              <w:right w:val="single" w:sz="8" w:space="0" w:color="7030A0"/>
            </w:tcBorders>
            <w:vAlign w:val="center"/>
            <w:hideMark/>
          </w:tcPr>
          <w:p w14:paraId="174BC32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A55B1D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B084"/>
            <w:noWrap/>
            <w:vAlign w:val="bottom"/>
            <w:hideMark/>
          </w:tcPr>
          <w:p w14:paraId="4916494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Exclusivity Preference</w:t>
            </w:r>
          </w:p>
        </w:tc>
        <w:tc>
          <w:tcPr>
            <w:tcW w:w="3500" w:type="dxa"/>
            <w:vMerge/>
            <w:tcBorders>
              <w:top w:val="nil"/>
              <w:left w:val="single" w:sz="8" w:space="0" w:color="7030A0"/>
              <w:bottom w:val="single" w:sz="8" w:space="0" w:color="7030A0"/>
              <w:right w:val="single" w:sz="8" w:space="0" w:color="7030A0"/>
            </w:tcBorders>
            <w:vAlign w:val="center"/>
            <w:hideMark/>
          </w:tcPr>
          <w:p w14:paraId="7705521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22B833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28D00A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A5C62C"/>
            <w:noWrap/>
            <w:vAlign w:val="bottom"/>
            <w:hideMark/>
          </w:tcPr>
          <w:p w14:paraId="44937AC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Cultural Relevance</w:t>
            </w:r>
          </w:p>
        </w:tc>
        <w:tc>
          <w:tcPr>
            <w:tcW w:w="3500" w:type="dxa"/>
            <w:vMerge w:val="restart"/>
            <w:tcBorders>
              <w:top w:val="nil"/>
              <w:left w:val="single" w:sz="8" w:space="0" w:color="7030A0"/>
              <w:bottom w:val="single" w:sz="8" w:space="0" w:color="7030A0"/>
              <w:right w:val="single" w:sz="8" w:space="0" w:color="7030A0"/>
            </w:tcBorders>
            <w:shd w:val="clear" w:color="000000" w:fill="A5C62C"/>
            <w:noWrap/>
            <w:vAlign w:val="center"/>
            <w:hideMark/>
          </w:tcPr>
          <w:p w14:paraId="68DA6588"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Cultural Influences</w:t>
            </w:r>
          </w:p>
        </w:tc>
        <w:tc>
          <w:tcPr>
            <w:tcW w:w="3280" w:type="dxa"/>
            <w:vMerge/>
            <w:tcBorders>
              <w:top w:val="nil"/>
              <w:left w:val="single" w:sz="8" w:space="0" w:color="7030A0"/>
              <w:bottom w:val="single" w:sz="8" w:space="0" w:color="7030A0"/>
              <w:right w:val="single" w:sz="8" w:space="0" w:color="7030A0"/>
            </w:tcBorders>
            <w:vAlign w:val="center"/>
            <w:hideMark/>
          </w:tcPr>
          <w:p w14:paraId="1D75FD8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31E4EB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A5C62C"/>
            <w:noWrap/>
            <w:vAlign w:val="bottom"/>
            <w:hideMark/>
          </w:tcPr>
          <w:p w14:paraId="06601A1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Sustainability Importance</w:t>
            </w:r>
          </w:p>
        </w:tc>
        <w:tc>
          <w:tcPr>
            <w:tcW w:w="3500" w:type="dxa"/>
            <w:vMerge/>
            <w:tcBorders>
              <w:top w:val="nil"/>
              <w:left w:val="single" w:sz="8" w:space="0" w:color="7030A0"/>
              <w:bottom w:val="single" w:sz="8" w:space="0" w:color="7030A0"/>
              <w:right w:val="single" w:sz="8" w:space="0" w:color="7030A0"/>
            </w:tcBorders>
            <w:vAlign w:val="center"/>
            <w:hideMark/>
          </w:tcPr>
          <w:p w14:paraId="2FD56FA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A29DD5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D42994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A5C62C"/>
            <w:noWrap/>
            <w:vAlign w:val="bottom"/>
            <w:hideMark/>
          </w:tcPr>
          <w:p w14:paraId="5CBEAE1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Drinking</w:t>
            </w:r>
          </w:p>
        </w:tc>
        <w:tc>
          <w:tcPr>
            <w:tcW w:w="3500" w:type="dxa"/>
            <w:vMerge/>
            <w:tcBorders>
              <w:top w:val="nil"/>
              <w:left w:val="single" w:sz="8" w:space="0" w:color="7030A0"/>
              <w:bottom w:val="single" w:sz="8" w:space="0" w:color="7030A0"/>
              <w:right w:val="single" w:sz="8" w:space="0" w:color="7030A0"/>
            </w:tcBorders>
            <w:vAlign w:val="center"/>
            <w:hideMark/>
          </w:tcPr>
          <w:p w14:paraId="1A2908D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343DB5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05364E9"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DD6C69"/>
            <w:noWrap/>
            <w:vAlign w:val="bottom"/>
            <w:hideMark/>
          </w:tcPr>
          <w:p w14:paraId="0EFE4E1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Fit</w:t>
            </w:r>
          </w:p>
        </w:tc>
        <w:tc>
          <w:tcPr>
            <w:tcW w:w="3500" w:type="dxa"/>
            <w:vMerge w:val="restart"/>
            <w:tcBorders>
              <w:top w:val="nil"/>
              <w:left w:val="single" w:sz="8" w:space="0" w:color="7030A0"/>
              <w:bottom w:val="single" w:sz="8" w:space="0" w:color="7030A0"/>
              <w:right w:val="single" w:sz="8" w:space="0" w:color="7030A0"/>
            </w:tcBorders>
            <w:shd w:val="clear" w:color="000000" w:fill="DD6C69"/>
            <w:noWrap/>
            <w:vAlign w:val="center"/>
            <w:hideMark/>
          </w:tcPr>
          <w:p w14:paraId="4D06D5BF"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Dynamics</w:t>
            </w:r>
          </w:p>
        </w:tc>
        <w:tc>
          <w:tcPr>
            <w:tcW w:w="3280" w:type="dxa"/>
            <w:vMerge w:val="restart"/>
            <w:tcBorders>
              <w:top w:val="nil"/>
              <w:left w:val="single" w:sz="8" w:space="0" w:color="7030A0"/>
              <w:bottom w:val="single" w:sz="8" w:space="0" w:color="7030A0"/>
              <w:right w:val="single" w:sz="8" w:space="0" w:color="7030A0"/>
            </w:tcBorders>
            <w:noWrap/>
            <w:vAlign w:val="center"/>
            <w:hideMark/>
          </w:tcPr>
          <w:p w14:paraId="1A42D0DD"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Management</w:t>
            </w:r>
          </w:p>
        </w:tc>
      </w:tr>
      <w:tr w:rsidR="001F4EB3" w:rsidRPr="00ED1D2F" w14:paraId="78FFE96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DD6C69"/>
            <w:noWrap/>
            <w:vAlign w:val="bottom"/>
            <w:hideMark/>
          </w:tcPr>
          <w:p w14:paraId="6A53021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Misalignment</w:t>
            </w:r>
          </w:p>
        </w:tc>
        <w:tc>
          <w:tcPr>
            <w:tcW w:w="3500" w:type="dxa"/>
            <w:vMerge/>
            <w:tcBorders>
              <w:top w:val="nil"/>
              <w:left w:val="single" w:sz="8" w:space="0" w:color="7030A0"/>
              <w:bottom w:val="single" w:sz="8" w:space="0" w:color="7030A0"/>
              <w:right w:val="single" w:sz="8" w:space="0" w:color="7030A0"/>
            </w:tcBorders>
            <w:vAlign w:val="center"/>
            <w:hideMark/>
          </w:tcPr>
          <w:p w14:paraId="0D83A56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E6CA4E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6007B9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0CA9A49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Target Audience</w:t>
            </w:r>
          </w:p>
        </w:tc>
        <w:tc>
          <w:tcPr>
            <w:tcW w:w="3500" w:type="dxa"/>
            <w:vMerge w:val="restart"/>
            <w:tcBorders>
              <w:top w:val="nil"/>
              <w:left w:val="single" w:sz="8" w:space="0" w:color="7030A0"/>
              <w:bottom w:val="single" w:sz="8" w:space="0" w:color="7030A0"/>
              <w:right w:val="single" w:sz="8" w:space="0" w:color="7030A0"/>
            </w:tcBorders>
            <w:shd w:val="clear" w:color="000000" w:fill="7A7AE2"/>
            <w:noWrap/>
            <w:vAlign w:val="center"/>
            <w:hideMark/>
          </w:tcPr>
          <w:p w14:paraId="631C8AC6"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Strategy</w:t>
            </w:r>
          </w:p>
        </w:tc>
        <w:tc>
          <w:tcPr>
            <w:tcW w:w="3280" w:type="dxa"/>
            <w:vMerge/>
            <w:tcBorders>
              <w:top w:val="nil"/>
              <w:left w:val="single" w:sz="8" w:space="0" w:color="7030A0"/>
              <w:bottom w:val="single" w:sz="8" w:space="0" w:color="7030A0"/>
              <w:right w:val="single" w:sz="8" w:space="0" w:color="7030A0"/>
            </w:tcBorders>
            <w:vAlign w:val="center"/>
            <w:hideMark/>
          </w:tcPr>
          <w:p w14:paraId="5904BE2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E38F74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7B9164D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Values</w:t>
            </w:r>
          </w:p>
        </w:tc>
        <w:tc>
          <w:tcPr>
            <w:tcW w:w="3500" w:type="dxa"/>
            <w:vMerge/>
            <w:tcBorders>
              <w:top w:val="nil"/>
              <w:left w:val="single" w:sz="8" w:space="0" w:color="7030A0"/>
              <w:bottom w:val="single" w:sz="8" w:space="0" w:color="7030A0"/>
              <w:right w:val="single" w:sz="8" w:space="0" w:color="7030A0"/>
            </w:tcBorders>
            <w:vAlign w:val="center"/>
            <w:hideMark/>
          </w:tcPr>
          <w:p w14:paraId="13D7171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D9D14E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9564CE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7A73528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Functional Complementarity</w:t>
            </w:r>
          </w:p>
        </w:tc>
        <w:tc>
          <w:tcPr>
            <w:tcW w:w="3500" w:type="dxa"/>
            <w:vMerge/>
            <w:tcBorders>
              <w:top w:val="nil"/>
              <w:left w:val="single" w:sz="8" w:space="0" w:color="7030A0"/>
              <w:bottom w:val="single" w:sz="8" w:space="0" w:color="7030A0"/>
              <w:right w:val="single" w:sz="8" w:space="0" w:color="7030A0"/>
            </w:tcBorders>
            <w:vAlign w:val="center"/>
            <w:hideMark/>
          </w:tcPr>
          <w:p w14:paraId="353303C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124BC3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EB2850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7ED1CEA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Similarity</w:t>
            </w:r>
          </w:p>
        </w:tc>
        <w:tc>
          <w:tcPr>
            <w:tcW w:w="3500" w:type="dxa"/>
            <w:vMerge/>
            <w:tcBorders>
              <w:top w:val="nil"/>
              <w:left w:val="single" w:sz="8" w:space="0" w:color="7030A0"/>
              <w:bottom w:val="single" w:sz="8" w:space="0" w:color="7030A0"/>
              <w:right w:val="single" w:sz="8" w:space="0" w:color="7030A0"/>
            </w:tcBorders>
            <w:vAlign w:val="center"/>
            <w:hideMark/>
          </w:tcPr>
          <w:p w14:paraId="51F0D43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1F0A718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823554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51A5A1A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Commitment to Quality</w:t>
            </w:r>
          </w:p>
        </w:tc>
        <w:tc>
          <w:tcPr>
            <w:tcW w:w="3500" w:type="dxa"/>
            <w:vMerge/>
            <w:tcBorders>
              <w:top w:val="nil"/>
              <w:left w:val="single" w:sz="8" w:space="0" w:color="7030A0"/>
              <w:bottom w:val="single" w:sz="8" w:space="0" w:color="7030A0"/>
              <w:right w:val="single" w:sz="8" w:space="0" w:color="7030A0"/>
            </w:tcBorders>
            <w:vAlign w:val="center"/>
            <w:hideMark/>
          </w:tcPr>
          <w:p w14:paraId="5A383EB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ACBD12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1671A3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3E8B60A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Personality</w:t>
            </w:r>
          </w:p>
        </w:tc>
        <w:tc>
          <w:tcPr>
            <w:tcW w:w="3500" w:type="dxa"/>
            <w:vMerge/>
            <w:tcBorders>
              <w:top w:val="nil"/>
              <w:left w:val="single" w:sz="8" w:space="0" w:color="7030A0"/>
              <w:bottom w:val="single" w:sz="8" w:space="0" w:color="7030A0"/>
              <w:right w:val="single" w:sz="8" w:space="0" w:color="7030A0"/>
            </w:tcBorders>
            <w:vAlign w:val="center"/>
            <w:hideMark/>
          </w:tcPr>
          <w:p w14:paraId="0407DB0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C6A9F1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B3A2B9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4B6675E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Authentic Partnership</w:t>
            </w:r>
          </w:p>
        </w:tc>
        <w:tc>
          <w:tcPr>
            <w:tcW w:w="3500" w:type="dxa"/>
            <w:vMerge/>
            <w:tcBorders>
              <w:top w:val="nil"/>
              <w:left w:val="single" w:sz="8" w:space="0" w:color="7030A0"/>
              <w:bottom w:val="single" w:sz="8" w:space="0" w:color="7030A0"/>
              <w:right w:val="single" w:sz="8" w:space="0" w:color="7030A0"/>
            </w:tcBorders>
            <w:vAlign w:val="center"/>
            <w:hideMark/>
          </w:tcPr>
          <w:p w14:paraId="34C6977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1AD2A3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FC09A3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71A834D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Functional Fit</w:t>
            </w:r>
          </w:p>
        </w:tc>
        <w:tc>
          <w:tcPr>
            <w:tcW w:w="3500" w:type="dxa"/>
            <w:vMerge/>
            <w:tcBorders>
              <w:top w:val="nil"/>
              <w:left w:val="single" w:sz="8" w:space="0" w:color="7030A0"/>
              <w:bottom w:val="single" w:sz="8" w:space="0" w:color="7030A0"/>
              <w:right w:val="single" w:sz="8" w:space="0" w:color="7030A0"/>
            </w:tcBorders>
            <w:vAlign w:val="center"/>
            <w:hideMark/>
          </w:tcPr>
          <w:p w14:paraId="5D004A9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F3B448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95F1E5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2AE8885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Symbolic Fit</w:t>
            </w:r>
          </w:p>
        </w:tc>
        <w:tc>
          <w:tcPr>
            <w:tcW w:w="3500" w:type="dxa"/>
            <w:vMerge/>
            <w:tcBorders>
              <w:top w:val="nil"/>
              <w:left w:val="single" w:sz="8" w:space="0" w:color="7030A0"/>
              <w:bottom w:val="single" w:sz="8" w:space="0" w:color="7030A0"/>
              <w:right w:val="single" w:sz="8" w:space="0" w:color="7030A0"/>
            </w:tcBorders>
            <w:vAlign w:val="center"/>
            <w:hideMark/>
          </w:tcPr>
          <w:p w14:paraId="35C36E7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57089B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A469A0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011B138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Lifestyle Fit</w:t>
            </w:r>
          </w:p>
        </w:tc>
        <w:tc>
          <w:tcPr>
            <w:tcW w:w="3500" w:type="dxa"/>
            <w:vMerge/>
            <w:tcBorders>
              <w:top w:val="nil"/>
              <w:left w:val="single" w:sz="8" w:space="0" w:color="7030A0"/>
              <w:bottom w:val="single" w:sz="8" w:space="0" w:color="7030A0"/>
              <w:right w:val="single" w:sz="8" w:space="0" w:color="7030A0"/>
            </w:tcBorders>
            <w:vAlign w:val="center"/>
            <w:hideMark/>
          </w:tcPr>
          <w:p w14:paraId="06C8A61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A9892D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E83AB5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718F3AF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Image</w:t>
            </w:r>
          </w:p>
        </w:tc>
        <w:tc>
          <w:tcPr>
            <w:tcW w:w="3500" w:type="dxa"/>
            <w:vMerge/>
            <w:tcBorders>
              <w:top w:val="nil"/>
              <w:left w:val="single" w:sz="8" w:space="0" w:color="7030A0"/>
              <w:bottom w:val="single" w:sz="8" w:space="0" w:color="7030A0"/>
              <w:right w:val="single" w:sz="8" w:space="0" w:color="7030A0"/>
            </w:tcBorders>
            <w:vAlign w:val="center"/>
            <w:hideMark/>
          </w:tcPr>
          <w:p w14:paraId="1ED5A8F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5C0BF9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2433EF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2C52445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Aspirational Associations</w:t>
            </w:r>
          </w:p>
        </w:tc>
        <w:tc>
          <w:tcPr>
            <w:tcW w:w="3500" w:type="dxa"/>
            <w:vMerge/>
            <w:tcBorders>
              <w:top w:val="nil"/>
              <w:left w:val="single" w:sz="8" w:space="0" w:color="7030A0"/>
              <w:bottom w:val="single" w:sz="8" w:space="0" w:color="7030A0"/>
              <w:right w:val="single" w:sz="8" w:space="0" w:color="7030A0"/>
            </w:tcBorders>
            <w:vAlign w:val="center"/>
            <w:hideMark/>
          </w:tcPr>
          <w:p w14:paraId="6B14758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AEC9CA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D0543C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58D434D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Luxury Positioning</w:t>
            </w:r>
          </w:p>
        </w:tc>
        <w:tc>
          <w:tcPr>
            <w:tcW w:w="3500" w:type="dxa"/>
            <w:vMerge/>
            <w:tcBorders>
              <w:top w:val="nil"/>
              <w:left w:val="single" w:sz="8" w:space="0" w:color="7030A0"/>
              <w:bottom w:val="single" w:sz="8" w:space="0" w:color="7030A0"/>
              <w:right w:val="single" w:sz="8" w:space="0" w:color="7030A0"/>
            </w:tcBorders>
            <w:vAlign w:val="center"/>
            <w:hideMark/>
          </w:tcPr>
          <w:p w14:paraId="5FFC208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677CD2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809E48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6E060C7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Customer Experience</w:t>
            </w:r>
          </w:p>
        </w:tc>
        <w:tc>
          <w:tcPr>
            <w:tcW w:w="3500" w:type="dxa"/>
            <w:vMerge/>
            <w:tcBorders>
              <w:top w:val="nil"/>
              <w:left w:val="single" w:sz="8" w:space="0" w:color="7030A0"/>
              <w:bottom w:val="single" w:sz="8" w:space="0" w:color="7030A0"/>
              <w:right w:val="single" w:sz="8" w:space="0" w:color="7030A0"/>
            </w:tcBorders>
            <w:vAlign w:val="center"/>
            <w:hideMark/>
          </w:tcPr>
          <w:p w14:paraId="791A50D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19CD0F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A702A0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2E91FE5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Sophistication</w:t>
            </w:r>
          </w:p>
        </w:tc>
        <w:tc>
          <w:tcPr>
            <w:tcW w:w="3500" w:type="dxa"/>
            <w:vMerge/>
            <w:tcBorders>
              <w:top w:val="nil"/>
              <w:left w:val="single" w:sz="8" w:space="0" w:color="7030A0"/>
              <w:bottom w:val="single" w:sz="8" w:space="0" w:color="7030A0"/>
              <w:right w:val="single" w:sz="8" w:space="0" w:color="7030A0"/>
            </w:tcBorders>
            <w:vAlign w:val="center"/>
            <w:hideMark/>
          </w:tcPr>
          <w:p w14:paraId="31D7446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A689D8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0EAEBF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0C08E3D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Exclusivity</w:t>
            </w:r>
          </w:p>
        </w:tc>
        <w:tc>
          <w:tcPr>
            <w:tcW w:w="3500" w:type="dxa"/>
            <w:vMerge/>
            <w:tcBorders>
              <w:top w:val="nil"/>
              <w:left w:val="single" w:sz="8" w:space="0" w:color="7030A0"/>
              <w:bottom w:val="single" w:sz="8" w:space="0" w:color="7030A0"/>
              <w:right w:val="single" w:sz="8" w:space="0" w:color="7030A0"/>
            </w:tcBorders>
            <w:vAlign w:val="center"/>
            <w:hideMark/>
          </w:tcPr>
          <w:p w14:paraId="4C18DF9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14721D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76BFB0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5F6BEE2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Values Alignment</w:t>
            </w:r>
          </w:p>
        </w:tc>
        <w:tc>
          <w:tcPr>
            <w:tcW w:w="3500" w:type="dxa"/>
            <w:vMerge/>
            <w:tcBorders>
              <w:top w:val="nil"/>
              <w:left w:val="single" w:sz="8" w:space="0" w:color="7030A0"/>
              <w:bottom w:val="single" w:sz="8" w:space="0" w:color="7030A0"/>
              <w:right w:val="single" w:sz="8" w:space="0" w:color="7030A0"/>
            </w:tcBorders>
            <w:vAlign w:val="center"/>
            <w:hideMark/>
          </w:tcPr>
          <w:p w14:paraId="4A9C0C3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F8D366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78C173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1489586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Natural Partnerships</w:t>
            </w:r>
          </w:p>
        </w:tc>
        <w:tc>
          <w:tcPr>
            <w:tcW w:w="3500" w:type="dxa"/>
            <w:vMerge/>
            <w:tcBorders>
              <w:top w:val="nil"/>
              <w:left w:val="single" w:sz="8" w:space="0" w:color="7030A0"/>
              <w:bottom w:val="single" w:sz="8" w:space="0" w:color="7030A0"/>
              <w:right w:val="single" w:sz="8" w:space="0" w:color="7030A0"/>
            </w:tcBorders>
            <w:vAlign w:val="center"/>
            <w:hideMark/>
          </w:tcPr>
          <w:p w14:paraId="7411A86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477809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71073C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346358F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Customer Synergies</w:t>
            </w:r>
          </w:p>
        </w:tc>
        <w:tc>
          <w:tcPr>
            <w:tcW w:w="3500" w:type="dxa"/>
            <w:vMerge/>
            <w:tcBorders>
              <w:top w:val="nil"/>
              <w:left w:val="single" w:sz="8" w:space="0" w:color="7030A0"/>
              <w:bottom w:val="single" w:sz="8" w:space="0" w:color="7030A0"/>
              <w:right w:val="single" w:sz="8" w:space="0" w:color="7030A0"/>
            </w:tcBorders>
            <w:vAlign w:val="center"/>
            <w:hideMark/>
          </w:tcPr>
          <w:p w14:paraId="6259009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B78097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96A3C0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6D354BD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Trust in Partnerships</w:t>
            </w:r>
          </w:p>
        </w:tc>
        <w:tc>
          <w:tcPr>
            <w:tcW w:w="3500" w:type="dxa"/>
            <w:vMerge/>
            <w:tcBorders>
              <w:top w:val="nil"/>
              <w:left w:val="single" w:sz="8" w:space="0" w:color="7030A0"/>
              <w:bottom w:val="single" w:sz="8" w:space="0" w:color="7030A0"/>
              <w:right w:val="single" w:sz="8" w:space="0" w:color="7030A0"/>
            </w:tcBorders>
            <w:vAlign w:val="center"/>
            <w:hideMark/>
          </w:tcPr>
          <w:p w14:paraId="30AB4EB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6F6E98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0044E2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3B8DE42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Experiential Fit</w:t>
            </w:r>
          </w:p>
        </w:tc>
        <w:tc>
          <w:tcPr>
            <w:tcW w:w="3500" w:type="dxa"/>
            <w:vMerge/>
            <w:tcBorders>
              <w:top w:val="nil"/>
              <w:left w:val="single" w:sz="8" w:space="0" w:color="7030A0"/>
              <w:bottom w:val="single" w:sz="8" w:space="0" w:color="7030A0"/>
              <w:right w:val="single" w:sz="8" w:space="0" w:color="7030A0"/>
            </w:tcBorders>
            <w:vAlign w:val="center"/>
            <w:hideMark/>
          </w:tcPr>
          <w:p w14:paraId="4D75D56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C889D3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A44927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2036FBB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Emotional Connection</w:t>
            </w:r>
          </w:p>
        </w:tc>
        <w:tc>
          <w:tcPr>
            <w:tcW w:w="3500" w:type="dxa"/>
            <w:vMerge/>
            <w:tcBorders>
              <w:top w:val="nil"/>
              <w:left w:val="single" w:sz="8" w:space="0" w:color="7030A0"/>
              <w:bottom w:val="single" w:sz="8" w:space="0" w:color="7030A0"/>
              <w:right w:val="single" w:sz="8" w:space="0" w:color="7030A0"/>
            </w:tcBorders>
            <w:vAlign w:val="center"/>
            <w:hideMark/>
          </w:tcPr>
          <w:p w14:paraId="78639B9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0557A6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D82838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03B38DB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Co-Branding Potential</w:t>
            </w:r>
          </w:p>
        </w:tc>
        <w:tc>
          <w:tcPr>
            <w:tcW w:w="3500" w:type="dxa"/>
            <w:vMerge/>
            <w:tcBorders>
              <w:top w:val="nil"/>
              <w:left w:val="single" w:sz="8" w:space="0" w:color="7030A0"/>
              <w:bottom w:val="single" w:sz="8" w:space="0" w:color="7030A0"/>
              <w:right w:val="single" w:sz="8" w:space="0" w:color="7030A0"/>
            </w:tcBorders>
            <w:vAlign w:val="center"/>
            <w:hideMark/>
          </w:tcPr>
          <w:p w14:paraId="1A4F641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2BFA74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7A31F9C"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7A7AE2"/>
            <w:noWrap/>
            <w:vAlign w:val="bottom"/>
            <w:hideMark/>
          </w:tcPr>
          <w:p w14:paraId="52FD89D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Reputation</w:t>
            </w:r>
          </w:p>
        </w:tc>
        <w:tc>
          <w:tcPr>
            <w:tcW w:w="3500" w:type="dxa"/>
            <w:vMerge/>
            <w:tcBorders>
              <w:top w:val="nil"/>
              <w:left w:val="single" w:sz="8" w:space="0" w:color="7030A0"/>
              <w:bottom w:val="single" w:sz="8" w:space="0" w:color="7030A0"/>
              <w:right w:val="single" w:sz="8" w:space="0" w:color="7030A0"/>
            </w:tcBorders>
            <w:vAlign w:val="center"/>
            <w:hideMark/>
          </w:tcPr>
          <w:p w14:paraId="639D0FB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1B708B7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013CB2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5800732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Misalignment</w:t>
            </w:r>
          </w:p>
        </w:tc>
        <w:tc>
          <w:tcPr>
            <w:tcW w:w="3500" w:type="dxa"/>
            <w:vMerge w:val="restart"/>
            <w:tcBorders>
              <w:top w:val="nil"/>
              <w:left w:val="single" w:sz="8" w:space="0" w:color="7030A0"/>
              <w:bottom w:val="single" w:sz="8" w:space="0" w:color="7030A0"/>
              <w:right w:val="single" w:sz="8" w:space="0" w:color="7030A0"/>
            </w:tcBorders>
            <w:shd w:val="clear" w:color="000000" w:fill="5CD05F"/>
            <w:noWrap/>
            <w:vAlign w:val="center"/>
            <w:hideMark/>
          </w:tcPr>
          <w:p w14:paraId="244F2E1C"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Management</w:t>
            </w:r>
          </w:p>
        </w:tc>
        <w:tc>
          <w:tcPr>
            <w:tcW w:w="3280" w:type="dxa"/>
            <w:vMerge/>
            <w:tcBorders>
              <w:top w:val="nil"/>
              <w:left w:val="single" w:sz="8" w:space="0" w:color="7030A0"/>
              <w:bottom w:val="single" w:sz="8" w:space="0" w:color="7030A0"/>
              <w:right w:val="single" w:sz="8" w:space="0" w:color="7030A0"/>
            </w:tcBorders>
            <w:vAlign w:val="center"/>
            <w:hideMark/>
          </w:tcPr>
          <w:p w14:paraId="0CA8BAD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EC2AEC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526662B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of Damage</w:t>
            </w:r>
          </w:p>
        </w:tc>
        <w:tc>
          <w:tcPr>
            <w:tcW w:w="3500" w:type="dxa"/>
            <w:vMerge/>
            <w:tcBorders>
              <w:top w:val="nil"/>
              <w:left w:val="single" w:sz="8" w:space="0" w:color="7030A0"/>
              <w:bottom w:val="single" w:sz="8" w:space="0" w:color="7030A0"/>
              <w:right w:val="single" w:sz="8" w:space="0" w:color="7030A0"/>
            </w:tcBorders>
            <w:vAlign w:val="center"/>
            <w:hideMark/>
          </w:tcPr>
          <w:p w14:paraId="3CE64A3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9B924B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EF1946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0DB75BB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Premium Image Risk</w:t>
            </w:r>
          </w:p>
        </w:tc>
        <w:tc>
          <w:tcPr>
            <w:tcW w:w="3500" w:type="dxa"/>
            <w:vMerge/>
            <w:tcBorders>
              <w:top w:val="nil"/>
              <w:left w:val="single" w:sz="8" w:space="0" w:color="7030A0"/>
              <w:bottom w:val="single" w:sz="8" w:space="0" w:color="7030A0"/>
              <w:right w:val="single" w:sz="8" w:space="0" w:color="7030A0"/>
            </w:tcBorders>
            <w:vAlign w:val="center"/>
            <w:hideMark/>
          </w:tcPr>
          <w:p w14:paraId="4E462C1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517039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655788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64D6A6C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Negative Spillover</w:t>
            </w:r>
          </w:p>
        </w:tc>
        <w:tc>
          <w:tcPr>
            <w:tcW w:w="3500" w:type="dxa"/>
            <w:vMerge/>
            <w:tcBorders>
              <w:top w:val="nil"/>
              <w:left w:val="single" w:sz="8" w:space="0" w:color="7030A0"/>
              <w:bottom w:val="single" w:sz="8" w:space="0" w:color="7030A0"/>
              <w:right w:val="single" w:sz="8" w:space="0" w:color="7030A0"/>
            </w:tcBorders>
            <w:vAlign w:val="center"/>
            <w:hideMark/>
          </w:tcPr>
          <w:p w14:paraId="19C81F9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D6FD54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3E7930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07FCCEC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 Vetting</w:t>
            </w:r>
          </w:p>
        </w:tc>
        <w:tc>
          <w:tcPr>
            <w:tcW w:w="3500" w:type="dxa"/>
            <w:vMerge/>
            <w:tcBorders>
              <w:top w:val="nil"/>
              <w:left w:val="single" w:sz="8" w:space="0" w:color="7030A0"/>
              <w:bottom w:val="single" w:sz="8" w:space="0" w:color="7030A0"/>
              <w:right w:val="single" w:sz="8" w:space="0" w:color="7030A0"/>
            </w:tcBorders>
            <w:vAlign w:val="center"/>
            <w:hideMark/>
          </w:tcPr>
          <w:p w14:paraId="08962B1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400206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B9AF9D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35FFCF8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Crisis Management</w:t>
            </w:r>
          </w:p>
        </w:tc>
        <w:tc>
          <w:tcPr>
            <w:tcW w:w="3500" w:type="dxa"/>
            <w:vMerge/>
            <w:tcBorders>
              <w:top w:val="nil"/>
              <w:left w:val="single" w:sz="8" w:space="0" w:color="7030A0"/>
              <w:bottom w:val="single" w:sz="8" w:space="0" w:color="7030A0"/>
              <w:right w:val="single" w:sz="8" w:space="0" w:color="7030A0"/>
            </w:tcBorders>
            <w:vAlign w:val="center"/>
            <w:hideMark/>
          </w:tcPr>
          <w:p w14:paraId="31C8538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D39C08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BF8F5B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63708DC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Public Perception</w:t>
            </w:r>
          </w:p>
        </w:tc>
        <w:tc>
          <w:tcPr>
            <w:tcW w:w="3500" w:type="dxa"/>
            <w:vMerge/>
            <w:tcBorders>
              <w:top w:val="nil"/>
              <w:left w:val="single" w:sz="8" w:space="0" w:color="7030A0"/>
              <w:bottom w:val="single" w:sz="8" w:space="0" w:color="7030A0"/>
              <w:right w:val="single" w:sz="8" w:space="0" w:color="7030A0"/>
            </w:tcBorders>
            <w:vAlign w:val="center"/>
            <w:hideMark/>
          </w:tcPr>
          <w:p w14:paraId="6FFC7DE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477335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1295AE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08F6F29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Reputation Management</w:t>
            </w:r>
          </w:p>
        </w:tc>
        <w:tc>
          <w:tcPr>
            <w:tcW w:w="3500" w:type="dxa"/>
            <w:vMerge/>
            <w:tcBorders>
              <w:top w:val="nil"/>
              <w:left w:val="single" w:sz="8" w:space="0" w:color="7030A0"/>
              <w:bottom w:val="single" w:sz="8" w:space="0" w:color="7030A0"/>
              <w:right w:val="single" w:sz="8" w:space="0" w:color="7030A0"/>
            </w:tcBorders>
            <w:vAlign w:val="center"/>
            <w:hideMark/>
          </w:tcPr>
          <w:p w14:paraId="04C4D8B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EBB43E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1FA5D1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6A90084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Dilution</w:t>
            </w:r>
          </w:p>
        </w:tc>
        <w:tc>
          <w:tcPr>
            <w:tcW w:w="3500" w:type="dxa"/>
            <w:vMerge/>
            <w:tcBorders>
              <w:top w:val="nil"/>
              <w:left w:val="single" w:sz="8" w:space="0" w:color="7030A0"/>
              <w:bottom w:val="single" w:sz="8" w:space="0" w:color="7030A0"/>
              <w:right w:val="single" w:sz="8" w:space="0" w:color="7030A0"/>
            </w:tcBorders>
            <w:vAlign w:val="center"/>
            <w:hideMark/>
          </w:tcPr>
          <w:p w14:paraId="329B9CB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16D8B09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D31166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4CD291A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Audience Mismatch</w:t>
            </w:r>
          </w:p>
        </w:tc>
        <w:tc>
          <w:tcPr>
            <w:tcW w:w="3500" w:type="dxa"/>
            <w:vMerge/>
            <w:tcBorders>
              <w:top w:val="nil"/>
              <w:left w:val="single" w:sz="8" w:space="0" w:color="7030A0"/>
              <w:bottom w:val="single" w:sz="8" w:space="0" w:color="7030A0"/>
              <w:right w:val="single" w:sz="8" w:space="0" w:color="7030A0"/>
            </w:tcBorders>
            <w:vAlign w:val="center"/>
            <w:hideMark/>
          </w:tcPr>
          <w:p w14:paraId="452A7A0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998278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B6B51C9"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4F341A6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Wasted Resources</w:t>
            </w:r>
          </w:p>
        </w:tc>
        <w:tc>
          <w:tcPr>
            <w:tcW w:w="3500" w:type="dxa"/>
            <w:vMerge/>
            <w:tcBorders>
              <w:top w:val="nil"/>
              <w:left w:val="single" w:sz="8" w:space="0" w:color="7030A0"/>
              <w:bottom w:val="single" w:sz="8" w:space="0" w:color="7030A0"/>
              <w:right w:val="single" w:sz="8" w:space="0" w:color="7030A0"/>
            </w:tcBorders>
            <w:vAlign w:val="center"/>
            <w:hideMark/>
          </w:tcPr>
          <w:p w14:paraId="1CE667E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E2C7AA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276356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7F2D470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Credibility</w:t>
            </w:r>
          </w:p>
        </w:tc>
        <w:tc>
          <w:tcPr>
            <w:tcW w:w="3500" w:type="dxa"/>
            <w:vMerge/>
            <w:tcBorders>
              <w:top w:val="nil"/>
              <w:left w:val="single" w:sz="8" w:space="0" w:color="7030A0"/>
              <w:bottom w:val="single" w:sz="8" w:space="0" w:color="7030A0"/>
              <w:right w:val="single" w:sz="8" w:space="0" w:color="7030A0"/>
            </w:tcBorders>
            <w:vAlign w:val="center"/>
            <w:hideMark/>
          </w:tcPr>
          <w:p w14:paraId="070C0FC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4C4F19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1ECB05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4BECA0B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Exit Clauses</w:t>
            </w:r>
          </w:p>
        </w:tc>
        <w:tc>
          <w:tcPr>
            <w:tcW w:w="3500" w:type="dxa"/>
            <w:vMerge/>
            <w:tcBorders>
              <w:top w:val="nil"/>
              <w:left w:val="single" w:sz="8" w:space="0" w:color="7030A0"/>
              <w:bottom w:val="single" w:sz="8" w:space="0" w:color="7030A0"/>
              <w:right w:val="single" w:sz="8" w:space="0" w:color="7030A0"/>
            </w:tcBorders>
            <w:vAlign w:val="center"/>
            <w:hideMark/>
          </w:tcPr>
          <w:p w14:paraId="4FDD771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E2DE66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676F91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3036F3C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PR Strategy</w:t>
            </w:r>
          </w:p>
        </w:tc>
        <w:tc>
          <w:tcPr>
            <w:tcW w:w="3500" w:type="dxa"/>
            <w:vMerge/>
            <w:tcBorders>
              <w:top w:val="nil"/>
              <w:left w:val="single" w:sz="8" w:space="0" w:color="7030A0"/>
              <w:bottom w:val="single" w:sz="8" w:space="0" w:color="7030A0"/>
              <w:right w:val="single" w:sz="8" w:space="0" w:color="7030A0"/>
            </w:tcBorders>
            <w:vAlign w:val="center"/>
            <w:hideMark/>
          </w:tcPr>
          <w:p w14:paraId="47329C7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BA866A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939F3F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1D3E10A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Inconsistent Messaging</w:t>
            </w:r>
          </w:p>
        </w:tc>
        <w:tc>
          <w:tcPr>
            <w:tcW w:w="3500" w:type="dxa"/>
            <w:vMerge/>
            <w:tcBorders>
              <w:top w:val="nil"/>
              <w:left w:val="single" w:sz="8" w:space="0" w:color="7030A0"/>
              <w:bottom w:val="single" w:sz="8" w:space="0" w:color="7030A0"/>
              <w:right w:val="single" w:sz="8" w:space="0" w:color="7030A0"/>
            </w:tcBorders>
            <w:vAlign w:val="center"/>
            <w:hideMark/>
          </w:tcPr>
          <w:p w14:paraId="71121D8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F03A0B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311DD0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2F4FF50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Lack of Strategy</w:t>
            </w:r>
          </w:p>
        </w:tc>
        <w:tc>
          <w:tcPr>
            <w:tcW w:w="3500" w:type="dxa"/>
            <w:vMerge/>
            <w:tcBorders>
              <w:top w:val="nil"/>
              <w:left w:val="single" w:sz="8" w:space="0" w:color="7030A0"/>
              <w:bottom w:val="single" w:sz="8" w:space="0" w:color="7030A0"/>
              <w:right w:val="single" w:sz="8" w:space="0" w:color="7030A0"/>
            </w:tcBorders>
            <w:vAlign w:val="center"/>
            <w:hideMark/>
          </w:tcPr>
          <w:p w14:paraId="2978329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33A6A6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48B423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0F59DC1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Avoiding Conflicting Brands</w:t>
            </w:r>
          </w:p>
        </w:tc>
        <w:tc>
          <w:tcPr>
            <w:tcW w:w="3500" w:type="dxa"/>
            <w:vMerge/>
            <w:tcBorders>
              <w:top w:val="nil"/>
              <w:left w:val="single" w:sz="8" w:space="0" w:color="7030A0"/>
              <w:bottom w:val="single" w:sz="8" w:space="0" w:color="7030A0"/>
              <w:right w:val="single" w:sz="8" w:space="0" w:color="7030A0"/>
            </w:tcBorders>
            <w:vAlign w:val="center"/>
            <w:hideMark/>
          </w:tcPr>
          <w:p w14:paraId="055D614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A68E0F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1FE59A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7D7813B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Public Image</w:t>
            </w:r>
          </w:p>
        </w:tc>
        <w:tc>
          <w:tcPr>
            <w:tcW w:w="3500" w:type="dxa"/>
            <w:vMerge/>
            <w:tcBorders>
              <w:top w:val="nil"/>
              <w:left w:val="single" w:sz="8" w:space="0" w:color="7030A0"/>
              <w:bottom w:val="single" w:sz="8" w:space="0" w:color="7030A0"/>
              <w:right w:val="single" w:sz="8" w:space="0" w:color="7030A0"/>
            </w:tcBorders>
            <w:vAlign w:val="center"/>
            <w:hideMark/>
          </w:tcPr>
          <w:p w14:paraId="029853B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8D0EC1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EBBC5D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45C1E24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Monitoring</w:t>
            </w:r>
          </w:p>
        </w:tc>
        <w:tc>
          <w:tcPr>
            <w:tcW w:w="3500" w:type="dxa"/>
            <w:vMerge/>
            <w:tcBorders>
              <w:top w:val="nil"/>
              <w:left w:val="single" w:sz="8" w:space="0" w:color="7030A0"/>
              <w:bottom w:val="single" w:sz="8" w:space="0" w:color="7030A0"/>
              <w:right w:val="single" w:sz="8" w:space="0" w:color="7030A0"/>
            </w:tcBorders>
            <w:vAlign w:val="center"/>
            <w:hideMark/>
          </w:tcPr>
          <w:p w14:paraId="3A11FD9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F39FD6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35A398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14A2A0E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 Confusion</w:t>
            </w:r>
          </w:p>
        </w:tc>
        <w:tc>
          <w:tcPr>
            <w:tcW w:w="3500" w:type="dxa"/>
            <w:vMerge/>
            <w:tcBorders>
              <w:top w:val="nil"/>
              <w:left w:val="single" w:sz="8" w:space="0" w:color="7030A0"/>
              <w:bottom w:val="single" w:sz="8" w:space="0" w:color="7030A0"/>
              <w:right w:val="single" w:sz="8" w:space="0" w:color="7030A0"/>
            </w:tcBorders>
            <w:vAlign w:val="center"/>
            <w:hideMark/>
          </w:tcPr>
          <w:p w14:paraId="3E02994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4BFF65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5FF6DA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475CD1C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Overexposure</w:t>
            </w:r>
          </w:p>
        </w:tc>
        <w:tc>
          <w:tcPr>
            <w:tcW w:w="3500" w:type="dxa"/>
            <w:vMerge/>
            <w:tcBorders>
              <w:top w:val="nil"/>
              <w:left w:val="single" w:sz="8" w:space="0" w:color="7030A0"/>
              <w:bottom w:val="single" w:sz="8" w:space="0" w:color="7030A0"/>
              <w:right w:val="single" w:sz="8" w:space="0" w:color="7030A0"/>
            </w:tcBorders>
            <w:vAlign w:val="center"/>
            <w:hideMark/>
          </w:tcPr>
          <w:p w14:paraId="4EE940F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56E5D5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930F68C"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431E8F7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Risk Management</w:t>
            </w:r>
          </w:p>
        </w:tc>
        <w:tc>
          <w:tcPr>
            <w:tcW w:w="3500" w:type="dxa"/>
            <w:vMerge/>
            <w:tcBorders>
              <w:top w:val="nil"/>
              <w:left w:val="single" w:sz="8" w:space="0" w:color="7030A0"/>
              <w:bottom w:val="single" w:sz="8" w:space="0" w:color="7030A0"/>
              <w:right w:val="single" w:sz="8" w:space="0" w:color="7030A0"/>
            </w:tcBorders>
            <w:vAlign w:val="center"/>
            <w:hideMark/>
          </w:tcPr>
          <w:p w14:paraId="06727C0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10C1FE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072E7A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5CD05F"/>
            <w:noWrap/>
            <w:vAlign w:val="bottom"/>
            <w:hideMark/>
          </w:tcPr>
          <w:p w14:paraId="666F4F0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Alignment</w:t>
            </w:r>
          </w:p>
        </w:tc>
        <w:tc>
          <w:tcPr>
            <w:tcW w:w="3500" w:type="dxa"/>
            <w:vMerge/>
            <w:tcBorders>
              <w:top w:val="nil"/>
              <w:left w:val="single" w:sz="8" w:space="0" w:color="7030A0"/>
              <w:bottom w:val="single" w:sz="8" w:space="0" w:color="7030A0"/>
              <w:right w:val="single" w:sz="8" w:space="0" w:color="7030A0"/>
            </w:tcBorders>
            <w:vAlign w:val="center"/>
            <w:hideMark/>
          </w:tcPr>
          <w:p w14:paraId="57375DE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219BCF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4DFA49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432D098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Marketing Director Role</w:t>
            </w:r>
          </w:p>
        </w:tc>
        <w:tc>
          <w:tcPr>
            <w:tcW w:w="3500" w:type="dxa"/>
            <w:vMerge w:val="restart"/>
            <w:tcBorders>
              <w:top w:val="nil"/>
              <w:left w:val="single" w:sz="8" w:space="0" w:color="7030A0"/>
              <w:bottom w:val="single" w:sz="8" w:space="0" w:color="7030A0"/>
              <w:right w:val="single" w:sz="8" w:space="0" w:color="7030A0"/>
            </w:tcBorders>
            <w:shd w:val="clear" w:color="000000" w:fill="CC66FF"/>
            <w:noWrap/>
            <w:vAlign w:val="center"/>
            <w:hideMark/>
          </w:tcPr>
          <w:p w14:paraId="31D311BA"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Expert Roles</w:t>
            </w:r>
          </w:p>
        </w:tc>
        <w:tc>
          <w:tcPr>
            <w:tcW w:w="3280" w:type="dxa"/>
            <w:vMerge w:val="restart"/>
            <w:tcBorders>
              <w:top w:val="nil"/>
              <w:left w:val="single" w:sz="8" w:space="0" w:color="7030A0"/>
              <w:bottom w:val="single" w:sz="8" w:space="0" w:color="7030A0"/>
              <w:right w:val="single" w:sz="8" w:space="0" w:color="7030A0"/>
            </w:tcBorders>
            <w:noWrap/>
            <w:vAlign w:val="center"/>
            <w:hideMark/>
          </w:tcPr>
          <w:p w14:paraId="095BE151"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Industry Strategies</w:t>
            </w:r>
          </w:p>
        </w:tc>
      </w:tr>
      <w:tr w:rsidR="001F4EB3" w:rsidRPr="00ED1D2F" w14:paraId="0DD99A9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32BAD9C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Manager Role</w:t>
            </w:r>
          </w:p>
        </w:tc>
        <w:tc>
          <w:tcPr>
            <w:tcW w:w="3500" w:type="dxa"/>
            <w:vMerge/>
            <w:tcBorders>
              <w:top w:val="nil"/>
              <w:left w:val="single" w:sz="8" w:space="0" w:color="7030A0"/>
              <w:bottom w:val="single" w:sz="8" w:space="0" w:color="7030A0"/>
              <w:right w:val="single" w:sz="8" w:space="0" w:color="7030A0"/>
            </w:tcBorders>
            <w:vAlign w:val="center"/>
            <w:hideMark/>
          </w:tcPr>
          <w:p w14:paraId="454075D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4F6745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0ACDD9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700BCDF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Senior Strategist Role</w:t>
            </w:r>
          </w:p>
        </w:tc>
        <w:tc>
          <w:tcPr>
            <w:tcW w:w="3500" w:type="dxa"/>
            <w:vMerge/>
            <w:tcBorders>
              <w:top w:val="nil"/>
              <w:left w:val="single" w:sz="8" w:space="0" w:color="7030A0"/>
              <w:bottom w:val="single" w:sz="8" w:space="0" w:color="7030A0"/>
              <w:right w:val="single" w:sz="8" w:space="0" w:color="7030A0"/>
            </w:tcBorders>
            <w:vAlign w:val="center"/>
            <w:hideMark/>
          </w:tcPr>
          <w:p w14:paraId="0FEA8C4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4133A3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7CF5AE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62BED27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Head of Partnerships Role</w:t>
            </w:r>
          </w:p>
        </w:tc>
        <w:tc>
          <w:tcPr>
            <w:tcW w:w="3500" w:type="dxa"/>
            <w:vMerge/>
            <w:tcBorders>
              <w:top w:val="nil"/>
              <w:left w:val="single" w:sz="8" w:space="0" w:color="7030A0"/>
              <w:bottom w:val="single" w:sz="8" w:space="0" w:color="7030A0"/>
              <w:right w:val="single" w:sz="8" w:space="0" w:color="7030A0"/>
            </w:tcBorders>
            <w:vAlign w:val="center"/>
            <w:hideMark/>
          </w:tcPr>
          <w:p w14:paraId="4D9DC1F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8267E7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530592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28DE189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Partnership Opportunities</w:t>
            </w:r>
          </w:p>
        </w:tc>
        <w:tc>
          <w:tcPr>
            <w:tcW w:w="3500" w:type="dxa"/>
            <w:vMerge/>
            <w:tcBorders>
              <w:top w:val="nil"/>
              <w:left w:val="single" w:sz="8" w:space="0" w:color="7030A0"/>
              <w:bottom w:val="single" w:sz="8" w:space="0" w:color="7030A0"/>
              <w:right w:val="single" w:sz="8" w:space="0" w:color="7030A0"/>
            </w:tcBorders>
            <w:vAlign w:val="center"/>
            <w:hideMark/>
          </w:tcPr>
          <w:p w14:paraId="6B6160A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11C672D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281820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2ADA009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Liquor Industry Specialization</w:t>
            </w:r>
          </w:p>
        </w:tc>
        <w:tc>
          <w:tcPr>
            <w:tcW w:w="3500" w:type="dxa"/>
            <w:vMerge/>
            <w:tcBorders>
              <w:top w:val="nil"/>
              <w:left w:val="single" w:sz="8" w:space="0" w:color="7030A0"/>
              <w:bottom w:val="single" w:sz="8" w:space="0" w:color="7030A0"/>
              <w:right w:val="single" w:sz="8" w:space="0" w:color="7030A0"/>
            </w:tcBorders>
            <w:vAlign w:val="center"/>
            <w:hideMark/>
          </w:tcPr>
          <w:p w14:paraId="08559A9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719593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A50DDB9"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3D67277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Strategic Alliances</w:t>
            </w:r>
          </w:p>
        </w:tc>
        <w:tc>
          <w:tcPr>
            <w:tcW w:w="3500" w:type="dxa"/>
            <w:vMerge/>
            <w:tcBorders>
              <w:top w:val="nil"/>
              <w:left w:val="single" w:sz="8" w:space="0" w:color="7030A0"/>
              <w:bottom w:val="single" w:sz="8" w:space="0" w:color="7030A0"/>
              <w:right w:val="single" w:sz="8" w:space="0" w:color="7030A0"/>
            </w:tcBorders>
            <w:vAlign w:val="center"/>
            <w:hideMark/>
          </w:tcPr>
          <w:p w14:paraId="39617B3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BC0B0F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78C4CE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6B56E9D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Whiskey Brand</w:t>
            </w:r>
          </w:p>
        </w:tc>
        <w:tc>
          <w:tcPr>
            <w:tcW w:w="3500" w:type="dxa"/>
            <w:vMerge/>
            <w:tcBorders>
              <w:top w:val="nil"/>
              <w:left w:val="single" w:sz="8" w:space="0" w:color="7030A0"/>
              <w:bottom w:val="single" w:sz="8" w:space="0" w:color="7030A0"/>
              <w:right w:val="single" w:sz="8" w:space="0" w:color="7030A0"/>
            </w:tcBorders>
            <w:vAlign w:val="center"/>
            <w:hideMark/>
          </w:tcPr>
          <w:p w14:paraId="0055723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90C4A5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6544E4FC"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7C6E768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Luxury Vodka Brand</w:t>
            </w:r>
          </w:p>
        </w:tc>
        <w:tc>
          <w:tcPr>
            <w:tcW w:w="3500" w:type="dxa"/>
            <w:vMerge/>
            <w:tcBorders>
              <w:top w:val="nil"/>
              <w:left w:val="single" w:sz="8" w:space="0" w:color="7030A0"/>
              <w:bottom w:val="single" w:sz="8" w:space="0" w:color="7030A0"/>
              <w:right w:val="single" w:sz="8" w:space="0" w:color="7030A0"/>
            </w:tcBorders>
            <w:vAlign w:val="center"/>
            <w:hideMark/>
          </w:tcPr>
          <w:p w14:paraId="34C71A7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54F7B9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2AE81BA"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CC66FF"/>
            <w:noWrap/>
            <w:vAlign w:val="bottom"/>
            <w:hideMark/>
          </w:tcPr>
          <w:p w14:paraId="1F1179E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 Presence</w:t>
            </w:r>
          </w:p>
        </w:tc>
        <w:tc>
          <w:tcPr>
            <w:tcW w:w="3500" w:type="dxa"/>
            <w:vMerge/>
            <w:tcBorders>
              <w:top w:val="nil"/>
              <w:left w:val="single" w:sz="8" w:space="0" w:color="7030A0"/>
              <w:bottom w:val="single" w:sz="8" w:space="0" w:color="7030A0"/>
              <w:right w:val="single" w:sz="8" w:space="0" w:color="7030A0"/>
            </w:tcBorders>
            <w:vAlign w:val="center"/>
            <w:hideMark/>
          </w:tcPr>
          <w:p w14:paraId="7C7F65E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E74D22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877E02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1BB37D7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Equity Lift</w:t>
            </w:r>
          </w:p>
        </w:tc>
        <w:tc>
          <w:tcPr>
            <w:tcW w:w="3500" w:type="dxa"/>
            <w:vMerge w:val="restart"/>
            <w:tcBorders>
              <w:top w:val="nil"/>
              <w:left w:val="single" w:sz="8" w:space="0" w:color="7030A0"/>
              <w:bottom w:val="single" w:sz="8" w:space="0" w:color="7030A0"/>
              <w:right w:val="single" w:sz="8" w:space="0" w:color="7030A0"/>
            </w:tcBorders>
            <w:shd w:val="clear" w:color="000000" w:fill="FFFF66"/>
            <w:noWrap/>
            <w:vAlign w:val="center"/>
            <w:hideMark/>
          </w:tcPr>
          <w:p w14:paraId="4FE0D6E2"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Success Metrics</w:t>
            </w:r>
          </w:p>
        </w:tc>
        <w:tc>
          <w:tcPr>
            <w:tcW w:w="3280" w:type="dxa"/>
            <w:vMerge/>
            <w:tcBorders>
              <w:top w:val="nil"/>
              <w:left w:val="single" w:sz="8" w:space="0" w:color="7030A0"/>
              <w:bottom w:val="single" w:sz="8" w:space="0" w:color="7030A0"/>
              <w:right w:val="single" w:sz="8" w:space="0" w:color="7030A0"/>
            </w:tcBorders>
            <w:vAlign w:val="center"/>
            <w:hideMark/>
          </w:tcPr>
          <w:p w14:paraId="7FA06CB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07E4BD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39DE339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Sales Growth</w:t>
            </w:r>
          </w:p>
        </w:tc>
        <w:tc>
          <w:tcPr>
            <w:tcW w:w="3500" w:type="dxa"/>
            <w:vMerge/>
            <w:tcBorders>
              <w:top w:val="nil"/>
              <w:left w:val="single" w:sz="8" w:space="0" w:color="7030A0"/>
              <w:bottom w:val="single" w:sz="8" w:space="0" w:color="7030A0"/>
              <w:right w:val="single" w:sz="8" w:space="0" w:color="7030A0"/>
            </w:tcBorders>
            <w:vAlign w:val="center"/>
            <w:hideMark/>
          </w:tcPr>
          <w:p w14:paraId="1C6F283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F677EF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354DBB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382FE12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Media Value</w:t>
            </w:r>
          </w:p>
        </w:tc>
        <w:tc>
          <w:tcPr>
            <w:tcW w:w="3500" w:type="dxa"/>
            <w:vMerge/>
            <w:tcBorders>
              <w:top w:val="nil"/>
              <w:left w:val="single" w:sz="8" w:space="0" w:color="7030A0"/>
              <w:bottom w:val="single" w:sz="8" w:space="0" w:color="7030A0"/>
              <w:right w:val="single" w:sz="8" w:space="0" w:color="7030A0"/>
            </w:tcBorders>
            <w:vAlign w:val="center"/>
            <w:hideMark/>
          </w:tcPr>
          <w:p w14:paraId="1FDD669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BB67FE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D9A6E2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197CDFE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lastRenderedPageBreak/>
              <w:t>Consumer Perception</w:t>
            </w:r>
          </w:p>
        </w:tc>
        <w:tc>
          <w:tcPr>
            <w:tcW w:w="3500" w:type="dxa"/>
            <w:vMerge/>
            <w:tcBorders>
              <w:top w:val="nil"/>
              <w:left w:val="single" w:sz="8" w:space="0" w:color="7030A0"/>
              <w:bottom w:val="single" w:sz="8" w:space="0" w:color="7030A0"/>
              <w:right w:val="single" w:sz="8" w:space="0" w:color="7030A0"/>
            </w:tcBorders>
            <w:vAlign w:val="center"/>
            <w:hideMark/>
          </w:tcPr>
          <w:p w14:paraId="66A7840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37FEC5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F8DC81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48803F2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Media Engagement</w:t>
            </w:r>
          </w:p>
        </w:tc>
        <w:tc>
          <w:tcPr>
            <w:tcW w:w="3500" w:type="dxa"/>
            <w:vMerge/>
            <w:tcBorders>
              <w:top w:val="nil"/>
              <w:left w:val="single" w:sz="8" w:space="0" w:color="7030A0"/>
              <w:bottom w:val="single" w:sz="8" w:space="0" w:color="7030A0"/>
              <w:right w:val="single" w:sz="8" w:space="0" w:color="7030A0"/>
            </w:tcBorders>
            <w:vAlign w:val="center"/>
            <w:hideMark/>
          </w:tcPr>
          <w:p w14:paraId="7B04BB5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F93436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13A931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0D4310E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Sales Tracking</w:t>
            </w:r>
          </w:p>
        </w:tc>
        <w:tc>
          <w:tcPr>
            <w:tcW w:w="3500" w:type="dxa"/>
            <w:vMerge/>
            <w:tcBorders>
              <w:top w:val="nil"/>
              <w:left w:val="single" w:sz="8" w:space="0" w:color="7030A0"/>
              <w:bottom w:val="single" w:sz="8" w:space="0" w:color="7030A0"/>
              <w:right w:val="single" w:sz="8" w:space="0" w:color="7030A0"/>
            </w:tcBorders>
            <w:vAlign w:val="center"/>
            <w:hideMark/>
          </w:tcPr>
          <w:p w14:paraId="60ED086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06802A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B32E262"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2F29ABB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Media Coverage</w:t>
            </w:r>
          </w:p>
        </w:tc>
        <w:tc>
          <w:tcPr>
            <w:tcW w:w="3500" w:type="dxa"/>
            <w:vMerge/>
            <w:tcBorders>
              <w:top w:val="nil"/>
              <w:left w:val="single" w:sz="8" w:space="0" w:color="7030A0"/>
              <w:bottom w:val="single" w:sz="8" w:space="0" w:color="7030A0"/>
              <w:right w:val="single" w:sz="8" w:space="0" w:color="7030A0"/>
            </w:tcBorders>
            <w:vAlign w:val="center"/>
            <w:hideMark/>
          </w:tcPr>
          <w:p w14:paraId="6CACF22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1D2B33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5BC9718"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7A239E6B"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Perception Improvement</w:t>
            </w:r>
          </w:p>
        </w:tc>
        <w:tc>
          <w:tcPr>
            <w:tcW w:w="3500" w:type="dxa"/>
            <w:vMerge/>
            <w:tcBorders>
              <w:top w:val="nil"/>
              <w:left w:val="single" w:sz="8" w:space="0" w:color="7030A0"/>
              <w:bottom w:val="single" w:sz="8" w:space="0" w:color="7030A0"/>
              <w:right w:val="single" w:sz="8" w:space="0" w:color="7030A0"/>
            </w:tcBorders>
            <w:vAlign w:val="center"/>
            <w:hideMark/>
          </w:tcPr>
          <w:p w14:paraId="4381606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55B96F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31875C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1EFD411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Equity Growth</w:t>
            </w:r>
          </w:p>
        </w:tc>
        <w:tc>
          <w:tcPr>
            <w:tcW w:w="3500" w:type="dxa"/>
            <w:vMerge/>
            <w:tcBorders>
              <w:top w:val="nil"/>
              <w:left w:val="single" w:sz="8" w:space="0" w:color="7030A0"/>
              <w:bottom w:val="single" w:sz="8" w:space="0" w:color="7030A0"/>
              <w:right w:val="single" w:sz="8" w:space="0" w:color="7030A0"/>
            </w:tcBorders>
            <w:vAlign w:val="center"/>
            <w:hideMark/>
          </w:tcPr>
          <w:p w14:paraId="74B80E1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4015B4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8A0412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6C6C620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Sentiment</w:t>
            </w:r>
          </w:p>
        </w:tc>
        <w:tc>
          <w:tcPr>
            <w:tcW w:w="3500" w:type="dxa"/>
            <w:vMerge/>
            <w:tcBorders>
              <w:top w:val="nil"/>
              <w:left w:val="single" w:sz="8" w:space="0" w:color="7030A0"/>
              <w:bottom w:val="single" w:sz="8" w:space="0" w:color="7030A0"/>
              <w:right w:val="single" w:sz="8" w:space="0" w:color="7030A0"/>
            </w:tcBorders>
            <w:vAlign w:val="center"/>
            <w:hideMark/>
          </w:tcPr>
          <w:p w14:paraId="14FACDD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74B681D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284A40F"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56EFDDB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Market Share</w:t>
            </w:r>
          </w:p>
        </w:tc>
        <w:tc>
          <w:tcPr>
            <w:tcW w:w="3500" w:type="dxa"/>
            <w:vMerge/>
            <w:tcBorders>
              <w:top w:val="nil"/>
              <w:left w:val="single" w:sz="8" w:space="0" w:color="7030A0"/>
              <w:bottom w:val="single" w:sz="8" w:space="0" w:color="7030A0"/>
              <w:right w:val="single" w:sz="8" w:space="0" w:color="7030A0"/>
            </w:tcBorders>
            <w:vAlign w:val="center"/>
            <w:hideMark/>
          </w:tcPr>
          <w:p w14:paraId="4B1994F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F73A4C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5E56B2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3596976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Campaign ROI</w:t>
            </w:r>
          </w:p>
        </w:tc>
        <w:tc>
          <w:tcPr>
            <w:tcW w:w="3500" w:type="dxa"/>
            <w:vMerge/>
            <w:tcBorders>
              <w:top w:val="nil"/>
              <w:left w:val="single" w:sz="8" w:space="0" w:color="7030A0"/>
              <w:bottom w:val="single" w:sz="8" w:space="0" w:color="7030A0"/>
              <w:right w:val="single" w:sz="8" w:space="0" w:color="7030A0"/>
            </w:tcBorders>
            <w:vAlign w:val="center"/>
            <w:hideMark/>
          </w:tcPr>
          <w:p w14:paraId="6D3B675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1AF78CE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28A191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6D4BE2C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Consumer Sentiment</w:t>
            </w:r>
          </w:p>
        </w:tc>
        <w:tc>
          <w:tcPr>
            <w:tcW w:w="3500" w:type="dxa"/>
            <w:vMerge/>
            <w:tcBorders>
              <w:top w:val="nil"/>
              <w:left w:val="single" w:sz="8" w:space="0" w:color="7030A0"/>
              <w:bottom w:val="single" w:sz="8" w:space="0" w:color="7030A0"/>
              <w:right w:val="single" w:sz="8" w:space="0" w:color="7030A0"/>
            </w:tcBorders>
            <w:vAlign w:val="center"/>
            <w:hideMark/>
          </w:tcPr>
          <w:p w14:paraId="13489816"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2FF2DB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646DF27"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FFF66"/>
            <w:noWrap/>
            <w:vAlign w:val="bottom"/>
            <w:hideMark/>
          </w:tcPr>
          <w:p w14:paraId="36F0EC4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Brand Awareness</w:t>
            </w:r>
          </w:p>
        </w:tc>
        <w:tc>
          <w:tcPr>
            <w:tcW w:w="3500" w:type="dxa"/>
            <w:vMerge/>
            <w:tcBorders>
              <w:top w:val="nil"/>
              <w:left w:val="single" w:sz="8" w:space="0" w:color="7030A0"/>
              <w:bottom w:val="single" w:sz="8" w:space="0" w:color="7030A0"/>
              <w:right w:val="single" w:sz="8" w:space="0" w:color="7030A0"/>
            </w:tcBorders>
            <w:vAlign w:val="center"/>
            <w:hideMark/>
          </w:tcPr>
          <w:p w14:paraId="53A656A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F57619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74A94A0"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27EBAF1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Non-Alcoholic Partnerships</w:t>
            </w:r>
          </w:p>
        </w:tc>
        <w:tc>
          <w:tcPr>
            <w:tcW w:w="3500" w:type="dxa"/>
            <w:vMerge w:val="restart"/>
            <w:tcBorders>
              <w:top w:val="nil"/>
              <w:left w:val="single" w:sz="8" w:space="0" w:color="7030A0"/>
              <w:bottom w:val="single" w:sz="8" w:space="0" w:color="7030A0"/>
              <w:right w:val="single" w:sz="8" w:space="0" w:color="7030A0"/>
            </w:tcBorders>
            <w:shd w:val="clear" w:color="000000" w:fill="F4569A"/>
            <w:noWrap/>
            <w:vAlign w:val="center"/>
            <w:hideMark/>
          </w:tcPr>
          <w:p w14:paraId="17A8C99E" w14:textId="77777777" w:rsidR="001F4EB3" w:rsidRPr="00ED1D2F" w:rsidRDefault="001F4EB3" w:rsidP="00307388">
            <w:pPr>
              <w:spacing w:before="0" w:beforeAutospacing="0" w:after="0" w:afterAutospacing="0" w:line="240" w:lineRule="auto"/>
              <w:jc w:val="center"/>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Future Trends</w:t>
            </w:r>
          </w:p>
        </w:tc>
        <w:tc>
          <w:tcPr>
            <w:tcW w:w="3280" w:type="dxa"/>
            <w:vMerge/>
            <w:tcBorders>
              <w:top w:val="nil"/>
              <w:left w:val="single" w:sz="8" w:space="0" w:color="7030A0"/>
              <w:bottom w:val="single" w:sz="8" w:space="0" w:color="7030A0"/>
              <w:right w:val="single" w:sz="8" w:space="0" w:color="7030A0"/>
            </w:tcBorders>
            <w:vAlign w:val="center"/>
            <w:hideMark/>
          </w:tcPr>
          <w:p w14:paraId="414B781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64B47A6"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53346D2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Sustainability Focus</w:t>
            </w:r>
          </w:p>
        </w:tc>
        <w:tc>
          <w:tcPr>
            <w:tcW w:w="3500" w:type="dxa"/>
            <w:vMerge/>
            <w:tcBorders>
              <w:top w:val="nil"/>
              <w:left w:val="single" w:sz="8" w:space="0" w:color="7030A0"/>
              <w:bottom w:val="single" w:sz="8" w:space="0" w:color="7030A0"/>
              <w:right w:val="single" w:sz="8" w:space="0" w:color="7030A0"/>
            </w:tcBorders>
            <w:vAlign w:val="center"/>
            <w:hideMark/>
          </w:tcPr>
          <w:p w14:paraId="1D4D5A4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B8C093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6AF2A94"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110860A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Environmental Goals</w:t>
            </w:r>
          </w:p>
        </w:tc>
        <w:tc>
          <w:tcPr>
            <w:tcW w:w="3500" w:type="dxa"/>
            <w:vMerge/>
            <w:tcBorders>
              <w:top w:val="nil"/>
              <w:left w:val="single" w:sz="8" w:space="0" w:color="7030A0"/>
              <w:bottom w:val="single" w:sz="8" w:space="0" w:color="7030A0"/>
              <w:right w:val="single" w:sz="8" w:space="0" w:color="7030A0"/>
            </w:tcBorders>
            <w:vAlign w:val="center"/>
            <w:hideMark/>
          </w:tcPr>
          <w:p w14:paraId="0970CD1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778F72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5678EE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0901303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Digital Partnerships</w:t>
            </w:r>
          </w:p>
        </w:tc>
        <w:tc>
          <w:tcPr>
            <w:tcW w:w="3500" w:type="dxa"/>
            <w:vMerge/>
            <w:tcBorders>
              <w:top w:val="nil"/>
              <w:left w:val="single" w:sz="8" w:space="0" w:color="7030A0"/>
              <w:bottom w:val="single" w:sz="8" w:space="0" w:color="7030A0"/>
              <w:right w:val="single" w:sz="8" w:space="0" w:color="7030A0"/>
            </w:tcBorders>
            <w:vAlign w:val="center"/>
            <w:hideMark/>
          </w:tcPr>
          <w:p w14:paraId="0DA31CD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45958DA3"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37800F31"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40E19127"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Lifestyle Sector Partnerships</w:t>
            </w:r>
          </w:p>
        </w:tc>
        <w:tc>
          <w:tcPr>
            <w:tcW w:w="3500" w:type="dxa"/>
            <w:vMerge/>
            <w:tcBorders>
              <w:top w:val="nil"/>
              <w:left w:val="single" w:sz="8" w:space="0" w:color="7030A0"/>
              <w:bottom w:val="single" w:sz="8" w:space="0" w:color="7030A0"/>
              <w:right w:val="single" w:sz="8" w:space="0" w:color="7030A0"/>
            </w:tcBorders>
            <w:vAlign w:val="center"/>
            <w:hideMark/>
          </w:tcPr>
          <w:p w14:paraId="288A543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DCDB40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46E5D933"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46D3897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Experience-Driven Partnerships</w:t>
            </w:r>
          </w:p>
        </w:tc>
        <w:tc>
          <w:tcPr>
            <w:tcW w:w="3500" w:type="dxa"/>
            <w:vMerge/>
            <w:tcBorders>
              <w:top w:val="nil"/>
              <w:left w:val="single" w:sz="8" w:space="0" w:color="7030A0"/>
              <w:bottom w:val="single" w:sz="8" w:space="0" w:color="7030A0"/>
              <w:right w:val="single" w:sz="8" w:space="0" w:color="7030A0"/>
            </w:tcBorders>
            <w:vAlign w:val="center"/>
            <w:hideMark/>
          </w:tcPr>
          <w:p w14:paraId="3C4C883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F11BF5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1FE3F7A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7ACA51A4"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Digital Alliances</w:t>
            </w:r>
          </w:p>
        </w:tc>
        <w:tc>
          <w:tcPr>
            <w:tcW w:w="3500" w:type="dxa"/>
            <w:vMerge/>
            <w:tcBorders>
              <w:top w:val="nil"/>
              <w:left w:val="single" w:sz="8" w:space="0" w:color="7030A0"/>
              <w:bottom w:val="single" w:sz="8" w:space="0" w:color="7030A0"/>
              <w:right w:val="single" w:sz="8" w:space="0" w:color="7030A0"/>
            </w:tcBorders>
            <w:vAlign w:val="center"/>
            <w:hideMark/>
          </w:tcPr>
          <w:p w14:paraId="3EAAF1C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F0AE445"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2340BFCB"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07A040D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Media Influencers</w:t>
            </w:r>
          </w:p>
        </w:tc>
        <w:tc>
          <w:tcPr>
            <w:tcW w:w="3500" w:type="dxa"/>
            <w:vMerge/>
            <w:tcBorders>
              <w:top w:val="nil"/>
              <w:left w:val="single" w:sz="8" w:space="0" w:color="7030A0"/>
              <w:bottom w:val="single" w:sz="8" w:space="0" w:color="7030A0"/>
              <w:right w:val="single" w:sz="8" w:space="0" w:color="7030A0"/>
            </w:tcBorders>
            <w:vAlign w:val="center"/>
            <w:hideMark/>
          </w:tcPr>
          <w:p w14:paraId="29E47862"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3CEB203E"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502B81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060A9D5A"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Digital Events</w:t>
            </w:r>
          </w:p>
        </w:tc>
        <w:tc>
          <w:tcPr>
            <w:tcW w:w="3500" w:type="dxa"/>
            <w:vMerge/>
            <w:tcBorders>
              <w:top w:val="nil"/>
              <w:left w:val="single" w:sz="8" w:space="0" w:color="7030A0"/>
              <w:bottom w:val="single" w:sz="8" w:space="0" w:color="7030A0"/>
              <w:right w:val="single" w:sz="8" w:space="0" w:color="7030A0"/>
            </w:tcBorders>
            <w:vAlign w:val="center"/>
            <w:hideMark/>
          </w:tcPr>
          <w:p w14:paraId="60432790"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0B519D0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78A6F93E"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645E19CF"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Memorable Experiences</w:t>
            </w:r>
          </w:p>
        </w:tc>
        <w:tc>
          <w:tcPr>
            <w:tcW w:w="3500" w:type="dxa"/>
            <w:vMerge/>
            <w:tcBorders>
              <w:top w:val="nil"/>
              <w:left w:val="single" w:sz="8" w:space="0" w:color="7030A0"/>
              <w:bottom w:val="single" w:sz="8" w:space="0" w:color="7030A0"/>
              <w:right w:val="single" w:sz="8" w:space="0" w:color="7030A0"/>
            </w:tcBorders>
            <w:vAlign w:val="center"/>
            <w:hideMark/>
          </w:tcPr>
          <w:p w14:paraId="0910FBE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6B9CC7B9"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0656D7BD"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38B4B53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Ethical Partnerships</w:t>
            </w:r>
          </w:p>
        </w:tc>
        <w:tc>
          <w:tcPr>
            <w:tcW w:w="3500" w:type="dxa"/>
            <w:vMerge/>
            <w:tcBorders>
              <w:top w:val="nil"/>
              <w:left w:val="single" w:sz="8" w:space="0" w:color="7030A0"/>
              <w:bottom w:val="single" w:sz="8" w:space="0" w:color="7030A0"/>
              <w:right w:val="single" w:sz="8" w:space="0" w:color="7030A0"/>
            </w:tcBorders>
            <w:vAlign w:val="center"/>
            <w:hideMark/>
          </w:tcPr>
          <w:p w14:paraId="0799A66D"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2C925F1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r w:rsidR="001F4EB3" w:rsidRPr="00ED1D2F" w14:paraId="5D707C95" w14:textId="77777777" w:rsidTr="00307388">
        <w:trPr>
          <w:trHeight w:val="300"/>
        </w:trPr>
        <w:tc>
          <w:tcPr>
            <w:tcW w:w="3120" w:type="dxa"/>
            <w:tcBorders>
              <w:top w:val="nil"/>
              <w:left w:val="single" w:sz="8" w:space="0" w:color="7030A0"/>
              <w:bottom w:val="single" w:sz="8" w:space="0" w:color="7030A0"/>
              <w:right w:val="single" w:sz="8" w:space="0" w:color="7030A0"/>
            </w:tcBorders>
            <w:shd w:val="clear" w:color="000000" w:fill="F4569A"/>
            <w:noWrap/>
            <w:vAlign w:val="bottom"/>
            <w:hideMark/>
          </w:tcPr>
          <w:p w14:paraId="4C9F3418"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r w:rsidRPr="00ED1D2F">
              <w:rPr>
                <w:rFonts w:ascii="Arial" w:eastAsia="Times New Roman" w:hAnsi="Arial" w:cs="Arial"/>
                <w:color w:val="000000"/>
                <w:szCs w:val="24"/>
                <w:lang w:eastAsia="en-GB"/>
              </w:rPr>
              <w:t>Social Responsibility</w:t>
            </w:r>
          </w:p>
        </w:tc>
        <w:tc>
          <w:tcPr>
            <w:tcW w:w="3500" w:type="dxa"/>
            <w:vMerge/>
            <w:tcBorders>
              <w:top w:val="nil"/>
              <w:left w:val="single" w:sz="8" w:space="0" w:color="7030A0"/>
              <w:bottom w:val="single" w:sz="8" w:space="0" w:color="7030A0"/>
              <w:right w:val="single" w:sz="8" w:space="0" w:color="7030A0"/>
            </w:tcBorders>
            <w:vAlign w:val="center"/>
            <w:hideMark/>
          </w:tcPr>
          <w:p w14:paraId="129E4CAC"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c>
          <w:tcPr>
            <w:tcW w:w="3280" w:type="dxa"/>
            <w:vMerge/>
            <w:tcBorders>
              <w:top w:val="nil"/>
              <w:left w:val="single" w:sz="8" w:space="0" w:color="7030A0"/>
              <w:bottom w:val="single" w:sz="8" w:space="0" w:color="7030A0"/>
              <w:right w:val="single" w:sz="8" w:space="0" w:color="7030A0"/>
            </w:tcBorders>
            <w:vAlign w:val="center"/>
            <w:hideMark/>
          </w:tcPr>
          <w:p w14:paraId="5DF00EB1" w14:textId="77777777" w:rsidR="001F4EB3" w:rsidRPr="00ED1D2F" w:rsidRDefault="001F4EB3" w:rsidP="00307388">
            <w:pPr>
              <w:spacing w:before="0" w:beforeAutospacing="0" w:after="0" w:afterAutospacing="0" w:line="240" w:lineRule="auto"/>
              <w:rPr>
                <w:rFonts w:ascii="Arial" w:eastAsia="Times New Roman" w:hAnsi="Arial" w:cs="Arial"/>
                <w:color w:val="000000"/>
                <w:szCs w:val="24"/>
                <w:lang w:eastAsia="en-GB"/>
              </w:rPr>
            </w:pPr>
          </w:p>
        </w:tc>
      </w:tr>
    </w:tbl>
    <w:p w14:paraId="3F6849A1" w14:textId="77777777" w:rsidR="001F4EB3" w:rsidRPr="00ED1D2F" w:rsidRDefault="001F4EB3" w:rsidP="001F4EB3">
      <w:pPr>
        <w:pStyle w:val="Heading1"/>
        <w:spacing w:line="276" w:lineRule="auto"/>
        <w:rPr>
          <w:rFonts w:ascii="Arial" w:hAnsi="Arial" w:cs="Arial"/>
          <w:szCs w:val="24"/>
        </w:rPr>
      </w:pPr>
    </w:p>
    <w:p w14:paraId="3618F10C" w14:textId="77777777" w:rsidR="001F4EB3" w:rsidRPr="00ED1D2F" w:rsidRDefault="001F4EB3" w:rsidP="001F4EB3">
      <w:pPr>
        <w:pStyle w:val="Heading1"/>
        <w:spacing w:line="480" w:lineRule="auto"/>
        <w:jc w:val="left"/>
        <w:rPr>
          <w:rFonts w:ascii="Arial" w:hAnsi="Arial" w:cs="Arial"/>
          <w:szCs w:val="24"/>
        </w:rPr>
      </w:pPr>
    </w:p>
    <w:sectPr w:rsidR="001F4EB3" w:rsidRPr="00ED1D2F">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3EE1" w14:textId="77777777" w:rsidR="002B30EA" w:rsidRDefault="002B30EA" w:rsidP="004A0DC0">
      <w:pPr>
        <w:spacing w:after="0" w:line="240" w:lineRule="auto"/>
      </w:pPr>
      <w:r>
        <w:separator/>
      </w:r>
    </w:p>
  </w:endnote>
  <w:endnote w:type="continuationSeparator" w:id="0">
    <w:p w14:paraId="4614BBBF" w14:textId="77777777" w:rsidR="002B30EA" w:rsidRDefault="002B30EA" w:rsidP="004A0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740F" w14:textId="77777777" w:rsidR="002B30EA" w:rsidRDefault="002B30EA" w:rsidP="004A0DC0">
      <w:pPr>
        <w:spacing w:after="0" w:line="240" w:lineRule="auto"/>
      </w:pPr>
      <w:r>
        <w:separator/>
      </w:r>
    </w:p>
  </w:footnote>
  <w:footnote w:type="continuationSeparator" w:id="0">
    <w:p w14:paraId="2114A6D3" w14:textId="77777777" w:rsidR="002B30EA" w:rsidRDefault="002B30EA" w:rsidP="004A0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068540"/>
      <w:docPartObj>
        <w:docPartGallery w:val="Page Numbers (Top of Page)"/>
        <w:docPartUnique/>
      </w:docPartObj>
    </w:sdtPr>
    <w:sdtEndPr>
      <w:rPr>
        <w:noProof/>
      </w:rPr>
    </w:sdtEndPr>
    <w:sdtContent>
      <w:p w14:paraId="7BC2EDB8" w14:textId="77777777" w:rsidR="001E3D6C" w:rsidRDefault="001E3D6C">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0026A262" w14:textId="77777777" w:rsidR="001E3D6C" w:rsidRDefault="001E3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C7AFD"/>
    <w:multiLevelType w:val="multilevel"/>
    <w:tmpl w:val="0562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510C5"/>
    <w:multiLevelType w:val="hybridMultilevel"/>
    <w:tmpl w:val="FFD67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DB7731"/>
    <w:multiLevelType w:val="hybridMultilevel"/>
    <w:tmpl w:val="A830CE02"/>
    <w:lvl w:ilvl="0" w:tplc="0809000F">
      <w:start w:val="1"/>
      <w:numFmt w:val="decimal"/>
      <w:lvlText w:val="%1."/>
      <w:lvlJc w:val="left"/>
      <w:pPr>
        <w:ind w:left="1571" w:hanging="360"/>
      </w:pPr>
    </w:lvl>
    <w:lvl w:ilvl="1" w:tplc="08090019">
      <w:start w:val="1"/>
      <w:numFmt w:val="lowerLetter"/>
      <w:lvlText w:val="%2."/>
      <w:lvlJc w:val="left"/>
      <w:pPr>
        <w:ind w:left="2291" w:hanging="360"/>
      </w:pPr>
    </w:lvl>
    <w:lvl w:ilvl="2" w:tplc="0809001B">
      <w:start w:val="1"/>
      <w:numFmt w:val="lowerRoman"/>
      <w:lvlText w:val="%3."/>
      <w:lvlJc w:val="right"/>
      <w:pPr>
        <w:ind w:left="3011" w:hanging="180"/>
      </w:pPr>
    </w:lvl>
    <w:lvl w:ilvl="3" w:tplc="0809000F">
      <w:start w:val="1"/>
      <w:numFmt w:val="decimal"/>
      <w:lvlText w:val="%4."/>
      <w:lvlJc w:val="left"/>
      <w:pPr>
        <w:ind w:left="3731" w:hanging="360"/>
      </w:pPr>
    </w:lvl>
    <w:lvl w:ilvl="4" w:tplc="08090019">
      <w:start w:val="1"/>
      <w:numFmt w:val="lowerLetter"/>
      <w:lvlText w:val="%5."/>
      <w:lvlJc w:val="left"/>
      <w:pPr>
        <w:ind w:left="4451" w:hanging="360"/>
      </w:pPr>
    </w:lvl>
    <w:lvl w:ilvl="5" w:tplc="0809001B">
      <w:start w:val="1"/>
      <w:numFmt w:val="lowerRoman"/>
      <w:lvlText w:val="%6."/>
      <w:lvlJc w:val="right"/>
      <w:pPr>
        <w:ind w:left="5171" w:hanging="180"/>
      </w:pPr>
    </w:lvl>
    <w:lvl w:ilvl="6" w:tplc="0809000F">
      <w:start w:val="1"/>
      <w:numFmt w:val="decimal"/>
      <w:lvlText w:val="%7."/>
      <w:lvlJc w:val="left"/>
      <w:pPr>
        <w:ind w:left="5891" w:hanging="360"/>
      </w:pPr>
    </w:lvl>
    <w:lvl w:ilvl="7" w:tplc="08090019">
      <w:start w:val="1"/>
      <w:numFmt w:val="lowerLetter"/>
      <w:lvlText w:val="%8."/>
      <w:lvlJc w:val="left"/>
      <w:pPr>
        <w:ind w:left="6611" w:hanging="360"/>
      </w:pPr>
    </w:lvl>
    <w:lvl w:ilvl="8" w:tplc="0809001B">
      <w:start w:val="1"/>
      <w:numFmt w:val="lowerRoman"/>
      <w:lvlText w:val="%9."/>
      <w:lvlJc w:val="right"/>
      <w:pPr>
        <w:ind w:left="7331" w:hanging="180"/>
      </w:pPr>
    </w:lvl>
  </w:abstractNum>
  <w:abstractNum w:abstractNumId="4" w15:restartNumberingAfterBreak="0">
    <w:nsid w:val="45C30ED3"/>
    <w:multiLevelType w:val="multilevel"/>
    <w:tmpl w:val="D45A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FF3A14"/>
    <w:multiLevelType w:val="multilevel"/>
    <w:tmpl w:val="B1021B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EF4CDB"/>
    <w:multiLevelType w:val="multilevel"/>
    <w:tmpl w:val="747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27EE8"/>
    <w:multiLevelType w:val="hybridMultilevel"/>
    <w:tmpl w:val="9814A186"/>
    <w:lvl w:ilvl="0" w:tplc="0809000F">
      <w:start w:val="1"/>
      <w:numFmt w:val="decimal"/>
      <w:lvlText w:val="%1."/>
      <w:lvlJc w:val="left"/>
      <w:pPr>
        <w:ind w:left="1571" w:hanging="360"/>
      </w:pPr>
    </w:lvl>
    <w:lvl w:ilvl="1" w:tplc="08090019">
      <w:start w:val="1"/>
      <w:numFmt w:val="lowerLetter"/>
      <w:lvlText w:val="%2."/>
      <w:lvlJc w:val="left"/>
      <w:pPr>
        <w:ind w:left="2291" w:hanging="360"/>
      </w:pPr>
    </w:lvl>
    <w:lvl w:ilvl="2" w:tplc="0809001B">
      <w:start w:val="1"/>
      <w:numFmt w:val="lowerRoman"/>
      <w:lvlText w:val="%3."/>
      <w:lvlJc w:val="right"/>
      <w:pPr>
        <w:ind w:left="3011" w:hanging="180"/>
      </w:pPr>
    </w:lvl>
    <w:lvl w:ilvl="3" w:tplc="0809000F">
      <w:start w:val="1"/>
      <w:numFmt w:val="decimal"/>
      <w:lvlText w:val="%4."/>
      <w:lvlJc w:val="left"/>
      <w:pPr>
        <w:ind w:left="3731" w:hanging="360"/>
      </w:pPr>
    </w:lvl>
    <w:lvl w:ilvl="4" w:tplc="08090019">
      <w:start w:val="1"/>
      <w:numFmt w:val="lowerLetter"/>
      <w:lvlText w:val="%5."/>
      <w:lvlJc w:val="left"/>
      <w:pPr>
        <w:ind w:left="4451" w:hanging="360"/>
      </w:pPr>
    </w:lvl>
    <w:lvl w:ilvl="5" w:tplc="0809001B">
      <w:start w:val="1"/>
      <w:numFmt w:val="lowerRoman"/>
      <w:lvlText w:val="%6."/>
      <w:lvlJc w:val="right"/>
      <w:pPr>
        <w:ind w:left="5171" w:hanging="180"/>
      </w:pPr>
    </w:lvl>
    <w:lvl w:ilvl="6" w:tplc="0809000F">
      <w:start w:val="1"/>
      <w:numFmt w:val="decimal"/>
      <w:lvlText w:val="%7."/>
      <w:lvlJc w:val="left"/>
      <w:pPr>
        <w:ind w:left="5891" w:hanging="360"/>
      </w:pPr>
    </w:lvl>
    <w:lvl w:ilvl="7" w:tplc="08090019">
      <w:start w:val="1"/>
      <w:numFmt w:val="lowerLetter"/>
      <w:lvlText w:val="%8."/>
      <w:lvlJc w:val="left"/>
      <w:pPr>
        <w:ind w:left="6611" w:hanging="360"/>
      </w:pPr>
    </w:lvl>
    <w:lvl w:ilvl="8" w:tplc="0809001B">
      <w:start w:val="1"/>
      <w:numFmt w:val="lowerRoman"/>
      <w:lvlText w:val="%9."/>
      <w:lvlJc w:val="right"/>
      <w:pPr>
        <w:ind w:left="7331" w:hanging="180"/>
      </w:pPr>
    </w:lvl>
  </w:abstractNum>
  <w:abstractNum w:abstractNumId="8" w15:restartNumberingAfterBreak="0">
    <w:nsid w:val="5EBE5726"/>
    <w:multiLevelType w:val="multilevel"/>
    <w:tmpl w:val="4BC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052AF"/>
    <w:multiLevelType w:val="multilevel"/>
    <w:tmpl w:val="7F4E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E7E37"/>
    <w:multiLevelType w:val="hybridMultilevel"/>
    <w:tmpl w:val="92AE91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D916F72"/>
    <w:multiLevelType w:val="multilevel"/>
    <w:tmpl w:val="64E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0193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2173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1503003">
    <w:abstractNumId w:val="7"/>
  </w:num>
  <w:num w:numId="4" w16cid:durableId="807432967">
    <w:abstractNumId w:val="3"/>
  </w:num>
  <w:num w:numId="5" w16cid:durableId="732506836">
    <w:abstractNumId w:val="4"/>
  </w:num>
  <w:num w:numId="6" w16cid:durableId="143007199">
    <w:abstractNumId w:val="0"/>
  </w:num>
  <w:num w:numId="7" w16cid:durableId="1814832478">
    <w:abstractNumId w:val="6"/>
  </w:num>
  <w:num w:numId="8" w16cid:durableId="1151756633">
    <w:abstractNumId w:val="11"/>
  </w:num>
  <w:num w:numId="9" w16cid:durableId="1233544697">
    <w:abstractNumId w:val="8"/>
  </w:num>
  <w:num w:numId="10" w16cid:durableId="1257834067">
    <w:abstractNumId w:val="2"/>
  </w:num>
  <w:num w:numId="11" w16cid:durableId="1066342933">
    <w:abstractNumId w:val="5"/>
  </w:num>
  <w:num w:numId="12" w16cid:durableId="123818769">
    <w:abstractNumId w:val="10"/>
  </w:num>
  <w:num w:numId="13" w16cid:durableId="1858889599">
    <w:abstractNumId w:val="9"/>
  </w:num>
  <w:num w:numId="14" w16cid:durableId="1918979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2B6"/>
    <w:rsid w:val="00043B81"/>
    <w:rsid w:val="00045245"/>
    <w:rsid w:val="0006249B"/>
    <w:rsid w:val="0006714F"/>
    <w:rsid w:val="000816A2"/>
    <w:rsid w:val="000873B7"/>
    <w:rsid w:val="0012677B"/>
    <w:rsid w:val="001405DA"/>
    <w:rsid w:val="00151C24"/>
    <w:rsid w:val="001656B3"/>
    <w:rsid w:val="0018288D"/>
    <w:rsid w:val="00187398"/>
    <w:rsid w:val="001C1426"/>
    <w:rsid w:val="001D0757"/>
    <w:rsid w:val="001E1E6B"/>
    <w:rsid w:val="001E3D6C"/>
    <w:rsid w:val="001E5237"/>
    <w:rsid w:val="001F4EB3"/>
    <w:rsid w:val="001F6BDA"/>
    <w:rsid w:val="002015D8"/>
    <w:rsid w:val="00210B72"/>
    <w:rsid w:val="00213D6A"/>
    <w:rsid w:val="00216BFA"/>
    <w:rsid w:val="002316BC"/>
    <w:rsid w:val="00243BE5"/>
    <w:rsid w:val="002921AA"/>
    <w:rsid w:val="002B1A51"/>
    <w:rsid w:val="002B30EA"/>
    <w:rsid w:val="002D4787"/>
    <w:rsid w:val="00307388"/>
    <w:rsid w:val="00316245"/>
    <w:rsid w:val="0034462D"/>
    <w:rsid w:val="00347246"/>
    <w:rsid w:val="00347CC3"/>
    <w:rsid w:val="00381DE3"/>
    <w:rsid w:val="0039113D"/>
    <w:rsid w:val="003B22CF"/>
    <w:rsid w:val="003C1076"/>
    <w:rsid w:val="003C35E7"/>
    <w:rsid w:val="003C37F8"/>
    <w:rsid w:val="003D103F"/>
    <w:rsid w:val="00424C75"/>
    <w:rsid w:val="00463240"/>
    <w:rsid w:val="00465205"/>
    <w:rsid w:val="004763CE"/>
    <w:rsid w:val="004A0DC0"/>
    <w:rsid w:val="004C1E99"/>
    <w:rsid w:val="004D42B6"/>
    <w:rsid w:val="004D5750"/>
    <w:rsid w:val="005047EC"/>
    <w:rsid w:val="00511759"/>
    <w:rsid w:val="005122EA"/>
    <w:rsid w:val="00531843"/>
    <w:rsid w:val="00533B3E"/>
    <w:rsid w:val="00535660"/>
    <w:rsid w:val="0056121E"/>
    <w:rsid w:val="005906E9"/>
    <w:rsid w:val="005A031D"/>
    <w:rsid w:val="005A6772"/>
    <w:rsid w:val="005B6172"/>
    <w:rsid w:val="005C1EEB"/>
    <w:rsid w:val="005C34D2"/>
    <w:rsid w:val="005D2733"/>
    <w:rsid w:val="006349A0"/>
    <w:rsid w:val="0063562A"/>
    <w:rsid w:val="006420F9"/>
    <w:rsid w:val="00670146"/>
    <w:rsid w:val="0068301E"/>
    <w:rsid w:val="00687447"/>
    <w:rsid w:val="006A7F50"/>
    <w:rsid w:val="006B62E3"/>
    <w:rsid w:val="006C2A53"/>
    <w:rsid w:val="006D0BCB"/>
    <w:rsid w:val="006E1C67"/>
    <w:rsid w:val="006F040D"/>
    <w:rsid w:val="006F36C0"/>
    <w:rsid w:val="00725D03"/>
    <w:rsid w:val="00757F2C"/>
    <w:rsid w:val="007665DD"/>
    <w:rsid w:val="00777CF2"/>
    <w:rsid w:val="007A0690"/>
    <w:rsid w:val="007D27CE"/>
    <w:rsid w:val="007D4BDD"/>
    <w:rsid w:val="007E44E7"/>
    <w:rsid w:val="007F1767"/>
    <w:rsid w:val="007F6EDF"/>
    <w:rsid w:val="00823550"/>
    <w:rsid w:val="00830291"/>
    <w:rsid w:val="00837879"/>
    <w:rsid w:val="008434B1"/>
    <w:rsid w:val="00847A61"/>
    <w:rsid w:val="008532CB"/>
    <w:rsid w:val="00854CDC"/>
    <w:rsid w:val="0086081A"/>
    <w:rsid w:val="0087135B"/>
    <w:rsid w:val="00871482"/>
    <w:rsid w:val="00876900"/>
    <w:rsid w:val="00877E7D"/>
    <w:rsid w:val="008A5F6E"/>
    <w:rsid w:val="008B03A5"/>
    <w:rsid w:val="008B4E18"/>
    <w:rsid w:val="008D5A50"/>
    <w:rsid w:val="008E03B0"/>
    <w:rsid w:val="008E5DBE"/>
    <w:rsid w:val="009053A5"/>
    <w:rsid w:val="00927056"/>
    <w:rsid w:val="009440D5"/>
    <w:rsid w:val="0095667D"/>
    <w:rsid w:val="00972470"/>
    <w:rsid w:val="009972AE"/>
    <w:rsid w:val="009C4D46"/>
    <w:rsid w:val="009C59CA"/>
    <w:rsid w:val="009C67C9"/>
    <w:rsid w:val="009E227A"/>
    <w:rsid w:val="009F68F8"/>
    <w:rsid w:val="009F7E8E"/>
    <w:rsid w:val="00A058A5"/>
    <w:rsid w:val="00A26D0E"/>
    <w:rsid w:val="00A52BC5"/>
    <w:rsid w:val="00A94958"/>
    <w:rsid w:val="00AC5DAC"/>
    <w:rsid w:val="00AD608C"/>
    <w:rsid w:val="00AE1D8B"/>
    <w:rsid w:val="00AE7541"/>
    <w:rsid w:val="00B05DD2"/>
    <w:rsid w:val="00B17133"/>
    <w:rsid w:val="00B44187"/>
    <w:rsid w:val="00B60D7F"/>
    <w:rsid w:val="00B759D1"/>
    <w:rsid w:val="00B93DC3"/>
    <w:rsid w:val="00BA566A"/>
    <w:rsid w:val="00BB774A"/>
    <w:rsid w:val="00BC6F16"/>
    <w:rsid w:val="00BD3508"/>
    <w:rsid w:val="00BE1D92"/>
    <w:rsid w:val="00BF2539"/>
    <w:rsid w:val="00BF3BA8"/>
    <w:rsid w:val="00BF7274"/>
    <w:rsid w:val="00C23B2E"/>
    <w:rsid w:val="00C24567"/>
    <w:rsid w:val="00C31500"/>
    <w:rsid w:val="00C41050"/>
    <w:rsid w:val="00C52C77"/>
    <w:rsid w:val="00C62CB1"/>
    <w:rsid w:val="00C83D57"/>
    <w:rsid w:val="00C87066"/>
    <w:rsid w:val="00C90394"/>
    <w:rsid w:val="00C90F4B"/>
    <w:rsid w:val="00CA650A"/>
    <w:rsid w:val="00CA6D2A"/>
    <w:rsid w:val="00CB5DDB"/>
    <w:rsid w:val="00D22EAD"/>
    <w:rsid w:val="00D311B0"/>
    <w:rsid w:val="00D41F81"/>
    <w:rsid w:val="00D4249D"/>
    <w:rsid w:val="00D534F1"/>
    <w:rsid w:val="00D54789"/>
    <w:rsid w:val="00D74992"/>
    <w:rsid w:val="00D90645"/>
    <w:rsid w:val="00D92D2D"/>
    <w:rsid w:val="00D92F54"/>
    <w:rsid w:val="00DB39D4"/>
    <w:rsid w:val="00DC7C39"/>
    <w:rsid w:val="00DD3A6A"/>
    <w:rsid w:val="00DE125D"/>
    <w:rsid w:val="00DE4358"/>
    <w:rsid w:val="00DE7700"/>
    <w:rsid w:val="00E024CE"/>
    <w:rsid w:val="00E35C22"/>
    <w:rsid w:val="00E45D76"/>
    <w:rsid w:val="00E52E82"/>
    <w:rsid w:val="00E57B35"/>
    <w:rsid w:val="00E61185"/>
    <w:rsid w:val="00E76456"/>
    <w:rsid w:val="00E86E6F"/>
    <w:rsid w:val="00EC473E"/>
    <w:rsid w:val="00EC7848"/>
    <w:rsid w:val="00ED1D2F"/>
    <w:rsid w:val="00EE2402"/>
    <w:rsid w:val="00EE7BD7"/>
    <w:rsid w:val="00EF51EC"/>
    <w:rsid w:val="00F21FD0"/>
    <w:rsid w:val="00F252E9"/>
    <w:rsid w:val="00F30C8E"/>
    <w:rsid w:val="00F35561"/>
    <w:rsid w:val="00F41A4B"/>
    <w:rsid w:val="00F451D9"/>
    <w:rsid w:val="00F5795A"/>
    <w:rsid w:val="00F871B5"/>
    <w:rsid w:val="00F96860"/>
    <w:rsid w:val="00FA50E5"/>
    <w:rsid w:val="00FB1F89"/>
    <w:rsid w:val="00FC6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39979"/>
  <w15:chartTrackingRefBased/>
  <w15:docId w15:val="{49F6C77F-7FC3-4CA1-AC38-5FC320FB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245"/>
    <w:pPr>
      <w:spacing w:before="100" w:beforeAutospacing="1" w:after="100" w:afterAutospacing="1" w:line="480" w:lineRule="auto"/>
    </w:pPr>
    <w:rPr>
      <w:rFonts w:ascii="Times New Roman" w:hAnsi="Times New Roman"/>
      <w:sz w:val="24"/>
    </w:rPr>
  </w:style>
  <w:style w:type="paragraph" w:styleId="Heading1">
    <w:name w:val="heading 1"/>
    <w:basedOn w:val="Normal"/>
    <w:link w:val="Heading1Char"/>
    <w:uiPriority w:val="9"/>
    <w:qFormat/>
    <w:rsid w:val="005A031D"/>
    <w:pPr>
      <w:spacing w:line="240" w:lineRule="auto"/>
      <w:jc w:val="center"/>
      <w:outlineLvl w:val="0"/>
    </w:pPr>
    <w:rPr>
      <w:rFonts w:eastAsia="Times New Roman" w:cs="Times New Roman"/>
      <w:b/>
      <w:bCs/>
      <w:kern w:val="36"/>
      <w:szCs w:val="48"/>
    </w:rPr>
  </w:style>
  <w:style w:type="paragraph" w:styleId="Heading2">
    <w:name w:val="heading 2"/>
    <w:basedOn w:val="Normal"/>
    <w:link w:val="Heading2Char"/>
    <w:uiPriority w:val="9"/>
    <w:qFormat/>
    <w:rsid w:val="005A031D"/>
    <w:pPr>
      <w:spacing w:line="240" w:lineRule="auto"/>
      <w:outlineLvl w:val="1"/>
    </w:pPr>
    <w:rPr>
      <w:rFonts w:eastAsia="Times New Roman" w:cs="Times New Roman"/>
      <w:b/>
      <w:bCs/>
      <w:szCs w:val="36"/>
    </w:rPr>
  </w:style>
  <w:style w:type="paragraph" w:styleId="Heading3">
    <w:name w:val="heading 3"/>
    <w:basedOn w:val="Normal"/>
    <w:link w:val="Heading3Char"/>
    <w:uiPriority w:val="9"/>
    <w:qFormat/>
    <w:rsid w:val="005A031D"/>
    <w:pPr>
      <w:spacing w:line="240" w:lineRule="auto"/>
      <w:outlineLvl w:val="2"/>
    </w:pPr>
    <w:rPr>
      <w:rFonts w:eastAsia="Times New Roman" w:cs="Times New Roman"/>
      <w:b/>
      <w:bCs/>
      <w:i/>
      <w:szCs w:val="27"/>
    </w:rPr>
  </w:style>
  <w:style w:type="paragraph" w:styleId="Heading4">
    <w:name w:val="heading 4"/>
    <w:basedOn w:val="Normal"/>
    <w:next w:val="Normal"/>
    <w:link w:val="Heading4Char"/>
    <w:uiPriority w:val="9"/>
    <w:unhideWhenUsed/>
    <w:qFormat/>
    <w:rsid w:val="003B22CF"/>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31D"/>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5A031D"/>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5A031D"/>
    <w:rPr>
      <w:rFonts w:ascii="Times New Roman" w:eastAsia="Times New Roman" w:hAnsi="Times New Roman" w:cs="Times New Roman"/>
      <w:b/>
      <w:bCs/>
      <w:i/>
      <w:sz w:val="24"/>
      <w:szCs w:val="27"/>
    </w:rPr>
  </w:style>
  <w:style w:type="character" w:customStyle="1" w:styleId="Heading4Char">
    <w:name w:val="Heading 4 Char"/>
    <w:basedOn w:val="DefaultParagraphFont"/>
    <w:link w:val="Heading4"/>
    <w:uiPriority w:val="9"/>
    <w:rsid w:val="003B22CF"/>
    <w:rPr>
      <w:rFonts w:ascii="Times New Roman" w:eastAsiaTheme="majorEastAsia" w:hAnsi="Times New Roman" w:cstheme="majorBidi"/>
      <w:i/>
      <w:iCs/>
      <w:sz w:val="24"/>
      <w:lang w:val="en-GB"/>
    </w:rPr>
  </w:style>
  <w:style w:type="paragraph" w:styleId="NormalWeb">
    <w:name w:val="Normal (Web)"/>
    <w:basedOn w:val="Normal"/>
    <w:uiPriority w:val="99"/>
    <w:unhideWhenUsed/>
    <w:rsid w:val="004D42B6"/>
    <w:pPr>
      <w:spacing w:line="240" w:lineRule="auto"/>
    </w:pPr>
    <w:rPr>
      <w:rFonts w:eastAsia="Times New Roman" w:cs="Times New Roman"/>
      <w:szCs w:val="24"/>
    </w:rPr>
  </w:style>
  <w:style w:type="character" w:styleId="Strong">
    <w:name w:val="Strong"/>
    <w:basedOn w:val="DefaultParagraphFont"/>
    <w:uiPriority w:val="22"/>
    <w:qFormat/>
    <w:rsid w:val="009C67C9"/>
    <w:rPr>
      <w:b/>
      <w:bCs/>
    </w:rPr>
  </w:style>
  <w:style w:type="table" w:styleId="TableGrid">
    <w:name w:val="Table Grid"/>
    <w:basedOn w:val="TableNormal"/>
    <w:uiPriority w:val="39"/>
    <w:rsid w:val="009C6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9C67C9"/>
    <w:pPr>
      <w:spacing w:line="240" w:lineRule="auto"/>
    </w:pPr>
    <w:rPr>
      <w:rFonts w:eastAsia="Times New Roman" w:cs="Times New Roman"/>
      <w:szCs w:val="24"/>
    </w:rPr>
  </w:style>
  <w:style w:type="paragraph" w:styleId="ListParagraph">
    <w:name w:val="List Paragraph"/>
    <w:basedOn w:val="Normal"/>
    <w:uiPriority w:val="1"/>
    <w:rsid w:val="00BF7274"/>
    <w:pPr>
      <w:spacing w:before="78"/>
      <w:ind w:left="549" w:right="263" w:hanging="237"/>
    </w:pPr>
    <w:rPr>
      <w:rFonts w:ascii="Segoe UI" w:eastAsia="Segoe UI" w:hAnsi="Segoe UI" w:cs="Segoe UI"/>
    </w:rPr>
  </w:style>
  <w:style w:type="paragraph" w:styleId="TOCHeading">
    <w:name w:val="TOC Heading"/>
    <w:basedOn w:val="Heading1"/>
    <w:next w:val="Normal"/>
    <w:uiPriority w:val="39"/>
    <w:unhideWhenUsed/>
    <w:qFormat/>
    <w:rsid w:val="00B60D7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8E5DBE"/>
    <w:pPr>
      <w:tabs>
        <w:tab w:val="right" w:leader="dot" w:pos="9016"/>
      </w:tabs>
      <w:spacing w:line="240" w:lineRule="auto"/>
    </w:pPr>
  </w:style>
  <w:style w:type="paragraph" w:styleId="TOC2">
    <w:name w:val="toc 2"/>
    <w:basedOn w:val="Normal"/>
    <w:next w:val="Normal"/>
    <w:autoRedefine/>
    <w:uiPriority w:val="39"/>
    <w:unhideWhenUsed/>
    <w:rsid w:val="00F252E9"/>
    <w:pPr>
      <w:tabs>
        <w:tab w:val="right" w:leader="dot" w:pos="9016"/>
      </w:tabs>
    </w:pPr>
  </w:style>
  <w:style w:type="paragraph" w:styleId="TOC3">
    <w:name w:val="toc 3"/>
    <w:basedOn w:val="Normal"/>
    <w:next w:val="Normal"/>
    <w:autoRedefine/>
    <w:uiPriority w:val="39"/>
    <w:unhideWhenUsed/>
    <w:rsid w:val="00B60D7F"/>
    <w:pPr>
      <w:ind w:left="440"/>
    </w:pPr>
  </w:style>
  <w:style w:type="character" w:styleId="Hyperlink">
    <w:name w:val="Hyperlink"/>
    <w:basedOn w:val="DefaultParagraphFont"/>
    <w:uiPriority w:val="99"/>
    <w:unhideWhenUsed/>
    <w:rsid w:val="00B60D7F"/>
    <w:rPr>
      <w:color w:val="0563C1" w:themeColor="hyperlink"/>
      <w:u w:val="single"/>
    </w:rPr>
  </w:style>
  <w:style w:type="paragraph" w:styleId="Header">
    <w:name w:val="header"/>
    <w:basedOn w:val="Normal"/>
    <w:link w:val="HeaderChar"/>
    <w:uiPriority w:val="99"/>
    <w:unhideWhenUsed/>
    <w:rsid w:val="004A0D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DC0"/>
    <w:rPr>
      <w:lang w:val="en-GB"/>
    </w:rPr>
  </w:style>
  <w:style w:type="paragraph" w:styleId="Footer">
    <w:name w:val="footer"/>
    <w:basedOn w:val="Normal"/>
    <w:link w:val="FooterChar"/>
    <w:uiPriority w:val="99"/>
    <w:unhideWhenUsed/>
    <w:rsid w:val="004A0D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0DC0"/>
    <w:rPr>
      <w:lang w:val="en-GB"/>
    </w:rPr>
  </w:style>
  <w:style w:type="paragraph" w:styleId="TOC4">
    <w:name w:val="toc 4"/>
    <w:basedOn w:val="Normal"/>
    <w:next w:val="Normal"/>
    <w:autoRedefine/>
    <w:uiPriority w:val="39"/>
    <w:unhideWhenUsed/>
    <w:rsid w:val="008B03A5"/>
    <w:pPr>
      <w:spacing w:before="0" w:beforeAutospacing="0" w:afterAutospacing="0" w:line="259" w:lineRule="auto"/>
      <w:ind w:left="660"/>
    </w:pPr>
    <w:rPr>
      <w:rFonts w:asciiTheme="minorHAnsi" w:eastAsiaTheme="minorEastAsia" w:hAnsiTheme="minorHAnsi"/>
      <w:sz w:val="22"/>
      <w:lang w:val="en-US"/>
    </w:rPr>
  </w:style>
  <w:style w:type="paragraph" w:styleId="TOC5">
    <w:name w:val="toc 5"/>
    <w:basedOn w:val="Normal"/>
    <w:next w:val="Normal"/>
    <w:autoRedefine/>
    <w:uiPriority w:val="39"/>
    <w:unhideWhenUsed/>
    <w:rsid w:val="008B03A5"/>
    <w:pPr>
      <w:spacing w:before="0" w:beforeAutospacing="0" w:afterAutospacing="0" w:line="259" w:lineRule="auto"/>
      <w:ind w:left="880"/>
    </w:pPr>
    <w:rPr>
      <w:rFonts w:asciiTheme="minorHAnsi" w:eastAsiaTheme="minorEastAsia" w:hAnsiTheme="minorHAnsi"/>
      <w:sz w:val="22"/>
      <w:lang w:val="en-US"/>
    </w:rPr>
  </w:style>
  <w:style w:type="paragraph" w:styleId="TOC6">
    <w:name w:val="toc 6"/>
    <w:basedOn w:val="Normal"/>
    <w:next w:val="Normal"/>
    <w:autoRedefine/>
    <w:uiPriority w:val="39"/>
    <w:unhideWhenUsed/>
    <w:rsid w:val="008B03A5"/>
    <w:pPr>
      <w:spacing w:before="0" w:beforeAutospacing="0" w:afterAutospacing="0" w:line="259" w:lineRule="auto"/>
      <w:ind w:left="1100"/>
    </w:pPr>
    <w:rPr>
      <w:rFonts w:asciiTheme="minorHAnsi" w:eastAsiaTheme="minorEastAsia" w:hAnsiTheme="minorHAnsi"/>
      <w:sz w:val="22"/>
      <w:lang w:val="en-US"/>
    </w:rPr>
  </w:style>
  <w:style w:type="paragraph" w:styleId="TOC7">
    <w:name w:val="toc 7"/>
    <w:basedOn w:val="Normal"/>
    <w:next w:val="Normal"/>
    <w:autoRedefine/>
    <w:uiPriority w:val="39"/>
    <w:unhideWhenUsed/>
    <w:rsid w:val="008B03A5"/>
    <w:pPr>
      <w:spacing w:before="0" w:beforeAutospacing="0" w:afterAutospacing="0" w:line="259" w:lineRule="auto"/>
      <w:ind w:left="1320"/>
    </w:pPr>
    <w:rPr>
      <w:rFonts w:asciiTheme="minorHAnsi" w:eastAsiaTheme="minorEastAsia" w:hAnsiTheme="minorHAnsi"/>
      <w:sz w:val="22"/>
      <w:lang w:val="en-US"/>
    </w:rPr>
  </w:style>
  <w:style w:type="paragraph" w:styleId="TOC8">
    <w:name w:val="toc 8"/>
    <w:basedOn w:val="Normal"/>
    <w:next w:val="Normal"/>
    <w:autoRedefine/>
    <w:uiPriority w:val="39"/>
    <w:unhideWhenUsed/>
    <w:rsid w:val="008B03A5"/>
    <w:pPr>
      <w:spacing w:before="0" w:beforeAutospacing="0" w:afterAutospacing="0" w:line="259" w:lineRule="auto"/>
      <w:ind w:left="1540"/>
    </w:pPr>
    <w:rPr>
      <w:rFonts w:asciiTheme="minorHAnsi" w:eastAsiaTheme="minorEastAsia" w:hAnsiTheme="minorHAnsi"/>
      <w:sz w:val="22"/>
      <w:lang w:val="en-US"/>
    </w:rPr>
  </w:style>
  <w:style w:type="paragraph" w:styleId="TOC9">
    <w:name w:val="toc 9"/>
    <w:basedOn w:val="Normal"/>
    <w:next w:val="Normal"/>
    <w:autoRedefine/>
    <w:uiPriority w:val="39"/>
    <w:unhideWhenUsed/>
    <w:rsid w:val="008B03A5"/>
    <w:pPr>
      <w:spacing w:before="0" w:beforeAutospacing="0" w:afterAutospacing="0" w:line="259" w:lineRule="auto"/>
      <w:ind w:left="1760"/>
    </w:pPr>
    <w:rPr>
      <w:rFonts w:asciiTheme="minorHAnsi" w:eastAsiaTheme="minorEastAsia" w:hAnsiTheme="minorHAnsi"/>
      <w:sz w:val="22"/>
      <w:lang w:val="en-US"/>
    </w:rPr>
  </w:style>
  <w:style w:type="paragraph" w:styleId="Caption">
    <w:name w:val="caption"/>
    <w:basedOn w:val="Normal"/>
    <w:next w:val="Normal"/>
    <w:uiPriority w:val="35"/>
    <w:unhideWhenUsed/>
    <w:qFormat/>
    <w:rsid w:val="008E5DBE"/>
    <w:pPr>
      <w:spacing w:before="0"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8E5DBE"/>
    <w:rPr>
      <w:color w:val="605E5C"/>
      <w:shd w:val="clear" w:color="auto" w:fill="E1DFDD"/>
    </w:rPr>
  </w:style>
  <w:style w:type="paragraph" w:styleId="TableofFigures">
    <w:name w:val="table of figures"/>
    <w:basedOn w:val="Normal"/>
    <w:next w:val="Normal"/>
    <w:uiPriority w:val="99"/>
    <w:unhideWhenUsed/>
    <w:rsid w:val="008E5DBE"/>
    <w:pPr>
      <w:spacing w:after="0"/>
    </w:pPr>
  </w:style>
  <w:style w:type="character" w:styleId="CommentReference">
    <w:name w:val="annotation reference"/>
    <w:basedOn w:val="DefaultParagraphFont"/>
    <w:uiPriority w:val="99"/>
    <w:semiHidden/>
    <w:unhideWhenUsed/>
    <w:rsid w:val="001F4EB3"/>
    <w:rPr>
      <w:sz w:val="16"/>
      <w:szCs w:val="16"/>
    </w:rPr>
  </w:style>
  <w:style w:type="paragraph" w:styleId="CommentText">
    <w:name w:val="annotation text"/>
    <w:basedOn w:val="Normal"/>
    <w:link w:val="CommentTextChar"/>
    <w:uiPriority w:val="99"/>
    <w:unhideWhenUsed/>
    <w:rsid w:val="001F4EB3"/>
    <w:pPr>
      <w:spacing w:before="0" w:beforeAutospacing="0" w:after="80" w:afterAutospacing="0" w:line="240" w:lineRule="auto"/>
    </w:pPr>
    <w:rPr>
      <w:sz w:val="20"/>
      <w:szCs w:val="20"/>
    </w:rPr>
  </w:style>
  <w:style w:type="character" w:customStyle="1" w:styleId="CommentTextChar">
    <w:name w:val="Comment Text Char"/>
    <w:basedOn w:val="DefaultParagraphFont"/>
    <w:link w:val="CommentText"/>
    <w:uiPriority w:val="99"/>
    <w:rsid w:val="001F4EB3"/>
    <w:rPr>
      <w:rFonts w:ascii="Times New Roman" w:hAnsi="Times New Roman"/>
      <w:sz w:val="20"/>
      <w:szCs w:val="20"/>
    </w:rPr>
  </w:style>
  <w:style w:type="paragraph" w:styleId="BalloonText">
    <w:name w:val="Balloon Text"/>
    <w:basedOn w:val="Normal"/>
    <w:link w:val="BalloonTextChar"/>
    <w:uiPriority w:val="99"/>
    <w:semiHidden/>
    <w:unhideWhenUsed/>
    <w:rsid w:val="001F4EB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EB3"/>
    <w:rPr>
      <w:rFonts w:ascii="Segoe UI" w:hAnsi="Segoe UI" w:cs="Segoe UI"/>
      <w:sz w:val="18"/>
      <w:szCs w:val="18"/>
    </w:rPr>
  </w:style>
  <w:style w:type="character" w:styleId="UnresolvedMention">
    <w:name w:val="Unresolved Mention"/>
    <w:basedOn w:val="DefaultParagraphFont"/>
    <w:uiPriority w:val="99"/>
    <w:semiHidden/>
    <w:unhideWhenUsed/>
    <w:rsid w:val="00F252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871B5"/>
    <w:pPr>
      <w:spacing w:before="100" w:beforeAutospacing="1" w:after="100" w:afterAutospacing="1"/>
    </w:pPr>
    <w:rPr>
      <w:b/>
      <w:bCs/>
    </w:rPr>
  </w:style>
  <w:style w:type="character" w:customStyle="1" w:styleId="CommentSubjectChar">
    <w:name w:val="Comment Subject Char"/>
    <w:basedOn w:val="CommentTextChar"/>
    <w:link w:val="CommentSubject"/>
    <w:uiPriority w:val="99"/>
    <w:semiHidden/>
    <w:rsid w:val="00F871B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1771">
      <w:bodyDiv w:val="1"/>
      <w:marLeft w:val="0"/>
      <w:marRight w:val="0"/>
      <w:marTop w:val="0"/>
      <w:marBottom w:val="0"/>
      <w:divBdr>
        <w:top w:val="none" w:sz="0" w:space="0" w:color="auto"/>
        <w:left w:val="none" w:sz="0" w:space="0" w:color="auto"/>
        <w:bottom w:val="none" w:sz="0" w:space="0" w:color="auto"/>
        <w:right w:val="none" w:sz="0" w:space="0" w:color="auto"/>
      </w:divBdr>
    </w:div>
    <w:div w:id="87654146">
      <w:bodyDiv w:val="1"/>
      <w:marLeft w:val="0"/>
      <w:marRight w:val="0"/>
      <w:marTop w:val="0"/>
      <w:marBottom w:val="0"/>
      <w:divBdr>
        <w:top w:val="none" w:sz="0" w:space="0" w:color="auto"/>
        <w:left w:val="none" w:sz="0" w:space="0" w:color="auto"/>
        <w:bottom w:val="none" w:sz="0" w:space="0" w:color="auto"/>
        <w:right w:val="none" w:sz="0" w:space="0" w:color="auto"/>
      </w:divBdr>
    </w:div>
    <w:div w:id="93602245">
      <w:bodyDiv w:val="1"/>
      <w:marLeft w:val="0"/>
      <w:marRight w:val="0"/>
      <w:marTop w:val="0"/>
      <w:marBottom w:val="0"/>
      <w:divBdr>
        <w:top w:val="none" w:sz="0" w:space="0" w:color="auto"/>
        <w:left w:val="none" w:sz="0" w:space="0" w:color="auto"/>
        <w:bottom w:val="none" w:sz="0" w:space="0" w:color="auto"/>
        <w:right w:val="none" w:sz="0" w:space="0" w:color="auto"/>
      </w:divBdr>
    </w:div>
    <w:div w:id="208498165">
      <w:bodyDiv w:val="1"/>
      <w:marLeft w:val="0"/>
      <w:marRight w:val="0"/>
      <w:marTop w:val="0"/>
      <w:marBottom w:val="0"/>
      <w:divBdr>
        <w:top w:val="none" w:sz="0" w:space="0" w:color="auto"/>
        <w:left w:val="none" w:sz="0" w:space="0" w:color="auto"/>
        <w:bottom w:val="none" w:sz="0" w:space="0" w:color="auto"/>
        <w:right w:val="none" w:sz="0" w:space="0" w:color="auto"/>
      </w:divBdr>
    </w:div>
    <w:div w:id="291206344">
      <w:bodyDiv w:val="1"/>
      <w:marLeft w:val="0"/>
      <w:marRight w:val="0"/>
      <w:marTop w:val="0"/>
      <w:marBottom w:val="0"/>
      <w:divBdr>
        <w:top w:val="none" w:sz="0" w:space="0" w:color="auto"/>
        <w:left w:val="none" w:sz="0" w:space="0" w:color="auto"/>
        <w:bottom w:val="none" w:sz="0" w:space="0" w:color="auto"/>
        <w:right w:val="none" w:sz="0" w:space="0" w:color="auto"/>
      </w:divBdr>
    </w:div>
    <w:div w:id="331419776">
      <w:bodyDiv w:val="1"/>
      <w:marLeft w:val="0"/>
      <w:marRight w:val="0"/>
      <w:marTop w:val="0"/>
      <w:marBottom w:val="0"/>
      <w:divBdr>
        <w:top w:val="none" w:sz="0" w:space="0" w:color="auto"/>
        <w:left w:val="none" w:sz="0" w:space="0" w:color="auto"/>
        <w:bottom w:val="none" w:sz="0" w:space="0" w:color="auto"/>
        <w:right w:val="none" w:sz="0" w:space="0" w:color="auto"/>
      </w:divBdr>
    </w:div>
    <w:div w:id="383717034">
      <w:bodyDiv w:val="1"/>
      <w:marLeft w:val="0"/>
      <w:marRight w:val="0"/>
      <w:marTop w:val="0"/>
      <w:marBottom w:val="0"/>
      <w:divBdr>
        <w:top w:val="none" w:sz="0" w:space="0" w:color="auto"/>
        <w:left w:val="none" w:sz="0" w:space="0" w:color="auto"/>
        <w:bottom w:val="none" w:sz="0" w:space="0" w:color="auto"/>
        <w:right w:val="none" w:sz="0" w:space="0" w:color="auto"/>
      </w:divBdr>
    </w:div>
    <w:div w:id="440809385">
      <w:bodyDiv w:val="1"/>
      <w:marLeft w:val="0"/>
      <w:marRight w:val="0"/>
      <w:marTop w:val="0"/>
      <w:marBottom w:val="0"/>
      <w:divBdr>
        <w:top w:val="none" w:sz="0" w:space="0" w:color="auto"/>
        <w:left w:val="none" w:sz="0" w:space="0" w:color="auto"/>
        <w:bottom w:val="none" w:sz="0" w:space="0" w:color="auto"/>
        <w:right w:val="none" w:sz="0" w:space="0" w:color="auto"/>
      </w:divBdr>
    </w:div>
    <w:div w:id="574632014">
      <w:bodyDiv w:val="1"/>
      <w:marLeft w:val="0"/>
      <w:marRight w:val="0"/>
      <w:marTop w:val="0"/>
      <w:marBottom w:val="0"/>
      <w:divBdr>
        <w:top w:val="none" w:sz="0" w:space="0" w:color="auto"/>
        <w:left w:val="none" w:sz="0" w:space="0" w:color="auto"/>
        <w:bottom w:val="none" w:sz="0" w:space="0" w:color="auto"/>
        <w:right w:val="none" w:sz="0" w:space="0" w:color="auto"/>
      </w:divBdr>
    </w:div>
    <w:div w:id="586497517">
      <w:bodyDiv w:val="1"/>
      <w:marLeft w:val="0"/>
      <w:marRight w:val="0"/>
      <w:marTop w:val="0"/>
      <w:marBottom w:val="0"/>
      <w:divBdr>
        <w:top w:val="none" w:sz="0" w:space="0" w:color="auto"/>
        <w:left w:val="none" w:sz="0" w:space="0" w:color="auto"/>
        <w:bottom w:val="none" w:sz="0" w:space="0" w:color="auto"/>
        <w:right w:val="none" w:sz="0" w:space="0" w:color="auto"/>
      </w:divBdr>
    </w:div>
    <w:div w:id="652948477">
      <w:bodyDiv w:val="1"/>
      <w:marLeft w:val="0"/>
      <w:marRight w:val="0"/>
      <w:marTop w:val="0"/>
      <w:marBottom w:val="0"/>
      <w:divBdr>
        <w:top w:val="none" w:sz="0" w:space="0" w:color="auto"/>
        <w:left w:val="none" w:sz="0" w:space="0" w:color="auto"/>
        <w:bottom w:val="none" w:sz="0" w:space="0" w:color="auto"/>
        <w:right w:val="none" w:sz="0" w:space="0" w:color="auto"/>
      </w:divBdr>
    </w:div>
    <w:div w:id="681706735">
      <w:bodyDiv w:val="1"/>
      <w:marLeft w:val="0"/>
      <w:marRight w:val="0"/>
      <w:marTop w:val="0"/>
      <w:marBottom w:val="0"/>
      <w:divBdr>
        <w:top w:val="none" w:sz="0" w:space="0" w:color="auto"/>
        <w:left w:val="none" w:sz="0" w:space="0" w:color="auto"/>
        <w:bottom w:val="none" w:sz="0" w:space="0" w:color="auto"/>
        <w:right w:val="none" w:sz="0" w:space="0" w:color="auto"/>
      </w:divBdr>
    </w:div>
    <w:div w:id="697119911">
      <w:bodyDiv w:val="1"/>
      <w:marLeft w:val="0"/>
      <w:marRight w:val="0"/>
      <w:marTop w:val="0"/>
      <w:marBottom w:val="0"/>
      <w:divBdr>
        <w:top w:val="none" w:sz="0" w:space="0" w:color="auto"/>
        <w:left w:val="none" w:sz="0" w:space="0" w:color="auto"/>
        <w:bottom w:val="none" w:sz="0" w:space="0" w:color="auto"/>
        <w:right w:val="none" w:sz="0" w:space="0" w:color="auto"/>
      </w:divBdr>
    </w:div>
    <w:div w:id="770665631">
      <w:bodyDiv w:val="1"/>
      <w:marLeft w:val="0"/>
      <w:marRight w:val="0"/>
      <w:marTop w:val="0"/>
      <w:marBottom w:val="0"/>
      <w:divBdr>
        <w:top w:val="none" w:sz="0" w:space="0" w:color="auto"/>
        <w:left w:val="none" w:sz="0" w:space="0" w:color="auto"/>
        <w:bottom w:val="none" w:sz="0" w:space="0" w:color="auto"/>
        <w:right w:val="none" w:sz="0" w:space="0" w:color="auto"/>
      </w:divBdr>
    </w:div>
    <w:div w:id="778793920">
      <w:bodyDiv w:val="1"/>
      <w:marLeft w:val="0"/>
      <w:marRight w:val="0"/>
      <w:marTop w:val="0"/>
      <w:marBottom w:val="0"/>
      <w:divBdr>
        <w:top w:val="none" w:sz="0" w:space="0" w:color="auto"/>
        <w:left w:val="none" w:sz="0" w:space="0" w:color="auto"/>
        <w:bottom w:val="none" w:sz="0" w:space="0" w:color="auto"/>
        <w:right w:val="none" w:sz="0" w:space="0" w:color="auto"/>
      </w:divBdr>
    </w:div>
    <w:div w:id="785349843">
      <w:bodyDiv w:val="1"/>
      <w:marLeft w:val="0"/>
      <w:marRight w:val="0"/>
      <w:marTop w:val="0"/>
      <w:marBottom w:val="0"/>
      <w:divBdr>
        <w:top w:val="none" w:sz="0" w:space="0" w:color="auto"/>
        <w:left w:val="none" w:sz="0" w:space="0" w:color="auto"/>
        <w:bottom w:val="none" w:sz="0" w:space="0" w:color="auto"/>
        <w:right w:val="none" w:sz="0" w:space="0" w:color="auto"/>
      </w:divBdr>
    </w:div>
    <w:div w:id="883640712">
      <w:bodyDiv w:val="1"/>
      <w:marLeft w:val="0"/>
      <w:marRight w:val="0"/>
      <w:marTop w:val="0"/>
      <w:marBottom w:val="0"/>
      <w:divBdr>
        <w:top w:val="none" w:sz="0" w:space="0" w:color="auto"/>
        <w:left w:val="none" w:sz="0" w:space="0" w:color="auto"/>
        <w:bottom w:val="none" w:sz="0" w:space="0" w:color="auto"/>
        <w:right w:val="none" w:sz="0" w:space="0" w:color="auto"/>
      </w:divBdr>
    </w:div>
    <w:div w:id="898131435">
      <w:bodyDiv w:val="1"/>
      <w:marLeft w:val="0"/>
      <w:marRight w:val="0"/>
      <w:marTop w:val="0"/>
      <w:marBottom w:val="0"/>
      <w:divBdr>
        <w:top w:val="none" w:sz="0" w:space="0" w:color="auto"/>
        <w:left w:val="none" w:sz="0" w:space="0" w:color="auto"/>
        <w:bottom w:val="none" w:sz="0" w:space="0" w:color="auto"/>
        <w:right w:val="none" w:sz="0" w:space="0" w:color="auto"/>
      </w:divBdr>
    </w:div>
    <w:div w:id="925652735">
      <w:bodyDiv w:val="1"/>
      <w:marLeft w:val="0"/>
      <w:marRight w:val="0"/>
      <w:marTop w:val="0"/>
      <w:marBottom w:val="0"/>
      <w:divBdr>
        <w:top w:val="none" w:sz="0" w:space="0" w:color="auto"/>
        <w:left w:val="none" w:sz="0" w:space="0" w:color="auto"/>
        <w:bottom w:val="none" w:sz="0" w:space="0" w:color="auto"/>
        <w:right w:val="none" w:sz="0" w:space="0" w:color="auto"/>
      </w:divBdr>
    </w:div>
    <w:div w:id="988485616">
      <w:bodyDiv w:val="1"/>
      <w:marLeft w:val="0"/>
      <w:marRight w:val="0"/>
      <w:marTop w:val="0"/>
      <w:marBottom w:val="0"/>
      <w:divBdr>
        <w:top w:val="none" w:sz="0" w:space="0" w:color="auto"/>
        <w:left w:val="none" w:sz="0" w:space="0" w:color="auto"/>
        <w:bottom w:val="none" w:sz="0" w:space="0" w:color="auto"/>
        <w:right w:val="none" w:sz="0" w:space="0" w:color="auto"/>
      </w:divBdr>
    </w:div>
    <w:div w:id="996617576">
      <w:bodyDiv w:val="1"/>
      <w:marLeft w:val="0"/>
      <w:marRight w:val="0"/>
      <w:marTop w:val="0"/>
      <w:marBottom w:val="0"/>
      <w:divBdr>
        <w:top w:val="none" w:sz="0" w:space="0" w:color="auto"/>
        <w:left w:val="none" w:sz="0" w:space="0" w:color="auto"/>
        <w:bottom w:val="none" w:sz="0" w:space="0" w:color="auto"/>
        <w:right w:val="none" w:sz="0" w:space="0" w:color="auto"/>
      </w:divBdr>
    </w:div>
    <w:div w:id="1027757882">
      <w:bodyDiv w:val="1"/>
      <w:marLeft w:val="0"/>
      <w:marRight w:val="0"/>
      <w:marTop w:val="0"/>
      <w:marBottom w:val="0"/>
      <w:divBdr>
        <w:top w:val="none" w:sz="0" w:space="0" w:color="auto"/>
        <w:left w:val="none" w:sz="0" w:space="0" w:color="auto"/>
        <w:bottom w:val="none" w:sz="0" w:space="0" w:color="auto"/>
        <w:right w:val="none" w:sz="0" w:space="0" w:color="auto"/>
      </w:divBdr>
    </w:div>
    <w:div w:id="1069501537">
      <w:bodyDiv w:val="1"/>
      <w:marLeft w:val="0"/>
      <w:marRight w:val="0"/>
      <w:marTop w:val="0"/>
      <w:marBottom w:val="0"/>
      <w:divBdr>
        <w:top w:val="none" w:sz="0" w:space="0" w:color="auto"/>
        <w:left w:val="none" w:sz="0" w:space="0" w:color="auto"/>
        <w:bottom w:val="none" w:sz="0" w:space="0" w:color="auto"/>
        <w:right w:val="none" w:sz="0" w:space="0" w:color="auto"/>
      </w:divBdr>
    </w:div>
    <w:div w:id="1096755194">
      <w:bodyDiv w:val="1"/>
      <w:marLeft w:val="0"/>
      <w:marRight w:val="0"/>
      <w:marTop w:val="0"/>
      <w:marBottom w:val="0"/>
      <w:divBdr>
        <w:top w:val="none" w:sz="0" w:space="0" w:color="auto"/>
        <w:left w:val="none" w:sz="0" w:space="0" w:color="auto"/>
        <w:bottom w:val="none" w:sz="0" w:space="0" w:color="auto"/>
        <w:right w:val="none" w:sz="0" w:space="0" w:color="auto"/>
      </w:divBdr>
    </w:div>
    <w:div w:id="1217424762">
      <w:bodyDiv w:val="1"/>
      <w:marLeft w:val="0"/>
      <w:marRight w:val="0"/>
      <w:marTop w:val="0"/>
      <w:marBottom w:val="0"/>
      <w:divBdr>
        <w:top w:val="none" w:sz="0" w:space="0" w:color="auto"/>
        <w:left w:val="none" w:sz="0" w:space="0" w:color="auto"/>
        <w:bottom w:val="none" w:sz="0" w:space="0" w:color="auto"/>
        <w:right w:val="none" w:sz="0" w:space="0" w:color="auto"/>
      </w:divBdr>
    </w:div>
    <w:div w:id="1234896976">
      <w:bodyDiv w:val="1"/>
      <w:marLeft w:val="0"/>
      <w:marRight w:val="0"/>
      <w:marTop w:val="0"/>
      <w:marBottom w:val="0"/>
      <w:divBdr>
        <w:top w:val="none" w:sz="0" w:space="0" w:color="auto"/>
        <w:left w:val="none" w:sz="0" w:space="0" w:color="auto"/>
        <w:bottom w:val="none" w:sz="0" w:space="0" w:color="auto"/>
        <w:right w:val="none" w:sz="0" w:space="0" w:color="auto"/>
      </w:divBdr>
    </w:div>
    <w:div w:id="1416437427">
      <w:bodyDiv w:val="1"/>
      <w:marLeft w:val="0"/>
      <w:marRight w:val="0"/>
      <w:marTop w:val="0"/>
      <w:marBottom w:val="0"/>
      <w:divBdr>
        <w:top w:val="none" w:sz="0" w:space="0" w:color="auto"/>
        <w:left w:val="none" w:sz="0" w:space="0" w:color="auto"/>
        <w:bottom w:val="none" w:sz="0" w:space="0" w:color="auto"/>
        <w:right w:val="none" w:sz="0" w:space="0" w:color="auto"/>
      </w:divBdr>
    </w:div>
    <w:div w:id="1472750013">
      <w:bodyDiv w:val="1"/>
      <w:marLeft w:val="0"/>
      <w:marRight w:val="0"/>
      <w:marTop w:val="0"/>
      <w:marBottom w:val="0"/>
      <w:divBdr>
        <w:top w:val="none" w:sz="0" w:space="0" w:color="auto"/>
        <w:left w:val="none" w:sz="0" w:space="0" w:color="auto"/>
        <w:bottom w:val="none" w:sz="0" w:space="0" w:color="auto"/>
        <w:right w:val="none" w:sz="0" w:space="0" w:color="auto"/>
      </w:divBdr>
      <w:divsChild>
        <w:div w:id="2102220912">
          <w:marLeft w:val="0"/>
          <w:marRight w:val="0"/>
          <w:marTop w:val="0"/>
          <w:marBottom w:val="0"/>
          <w:divBdr>
            <w:top w:val="none" w:sz="0" w:space="0" w:color="auto"/>
            <w:left w:val="none" w:sz="0" w:space="0" w:color="auto"/>
            <w:bottom w:val="none" w:sz="0" w:space="0" w:color="auto"/>
            <w:right w:val="none" w:sz="0" w:space="0" w:color="auto"/>
          </w:divBdr>
          <w:divsChild>
            <w:div w:id="3336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28054">
      <w:bodyDiv w:val="1"/>
      <w:marLeft w:val="0"/>
      <w:marRight w:val="0"/>
      <w:marTop w:val="0"/>
      <w:marBottom w:val="0"/>
      <w:divBdr>
        <w:top w:val="none" w:sz="0" w:space="0" w:color="auto"/>
        <w:left w:val="none" w:sz="0" w:space="0" w:color="auto"/>
        <w:bottom w:val="none" w:sz="0" w:space="0" w:color="auto"/>
        <w:right w:val="none" w:sz="0" w:space="0" w:color="auto"/>
      </w:divBdr>
    </w:div>
    <w:div w:id="1511069153">
      <w:bodyDiv w:val="1"/>
      <w:marLeft w:val="0"/>
      <w:marRight w:val="0"/>
      <w:marTop w:val="0"/>
      <w:marBottom w:val="0"/>
      <w:divBdr>
        <w:top w:val="none" w:sz="0" w:space="0" w:color="auto"/>
        <w:left w:val="none" w:sz="0" w:space="0" w:color="auto"/>
        <w:bottom w:val="none" w:sz="0" w:space="0" w:color="auto"/>
        <w:right w:val="none" w:sz="0" w:space="0" w:color="auto"/>
      </w:divBdr>
    </w:div>
    <w:div w:id="1536625025">
      <w:bodyDiv w:val="1"/>
      <w:marLeft w:val="0"/>
      <w:marRight w:val="0"/>
      <w:marTop w:val="0"/>
      <w:marBottom w:val="0"/>
      <w:divBdr>
        <w:top w:val="none" w:sz="0" w:space="0" w:color="auto"/>
        <w:left w:val="none" w:sz="0" w:space="0" w:color="auto"/>
        <w:bottom w:val="none" w:sz="0" w:space="0" w:color="auto"/>
        <w:right w:val="none" w:sz="0" w:space="0" w:color="auto"/>
      </w:divBdr>
    </w:div>
    <w:div w:id="1656489680">
      <w:bodyDiv w:val="1"/>
      <w:marLeft w:val="0"/>
      <w:marRight w:val="0"/>
      <w:marTop w:val="0"/>
      <w:marBottom w:val="0"/>
      <w:divBdr>
        <w:top w:val="none" w:sz="0" w:space="0" w:color="auto"/>
        <w:left w:val="none" w:sz="0" w:space="0" w:color="auto"/>
        <w:bottom w:val="none" w:sz="0" w:space="0" w:color="auto"/>
        <w:right w:val="none" w:sz="0" w:space="0" w:color="auto"/>
      </w:divBdr>
    </w:div>
    <w:div w:id="1667900329">
      <w:bodyDiv w:val="1"/>
      <w:marLeft w:val="0"/>
      <w:marRight w:val="0"/>
      <w:marTop w:val="0"/>
      <w:marBottom w:val="0"/>
      <w:divBdr>
        <w:top w:val="none" w:sz="0" w:space="0" w:color="auto"/>
        <w:left w:val="none" w:sz="0" w:space="0" w:color="auto"/>
        <w:bottom w:val="none" w:sz="0" w:space="0" w:color="auto"/>
        <w:right w:val="none" w:sz="0" w:space="0" w:color="auto"/>
      </w:divBdr>
    </w:div>
    <w:div w:id="1848667463">
      <w:bodyDiv w:val="1"/>
      <w:marLeft w:val="0"/>
      <w:marRight w:val="0"/>
      <w:marTop w:val="0"/>
      <w:marBottom w:val="0"/>
      <w:divBdr>
        <w:top w:val="none" w:sz="0" w:space="0" w:color="auto"/>
        <w:left w:val="none" w:sz="0" w:space="0" w:color="auto"/>
        <w:bottom w:val="none" w:sz="0" w:space="0" w:color="auto"/>
        <w:right w:val="none" w:sz="0" w:space="0" w:color="auto"/>
      </w:divBdr>
      <w:divsChild>
        <w:div w:id="662584901">
          <w:marLeft w:val="0"/>
          <w:marRight w:val="0"/>
          <w:marTop w:val="0"/>
          <w:marBottom w:val="0"/>
          <w:divBdr>
            <w:top w:val="none" w:sz="0" w:space="0" w:color="auto"/>
            <w:left w:val="none" w:sz="0" w:space="0" w:color="auto"/>
            <w:bottom w:val="none" w:sz="0" w:space="0" w:color="auto"/>
            <w:right w:val="none" w:sz="0" w:space="0" w:color="auto"/>
          </w:divBdr>
          <w:divsChild>
            <w:div w:id="1802266188">
              <w:marLeft w:val="0"/>
              <w:marRight w:val="0"/>
              <w:marTop w:val="0"/>
              <w:marBottom w:val="0"/>
              <w:divBdr>
                <w:top w:val="none" w:sz="0" w:space="0" w:color="auto"/>
                <w:left w:val="none" w:sz="0" w:space="0" w:color="auto"/>
                <w:bottom w:val="none" w:sz="0" w:space="0" w:color="auto"/>
                <w:right w:val="none" w:sz="0" w:space="0" w:color="auto"/>
              </w:divBdr>
              <w:divsChild>
                <w:div w:id="819463017">
                  <w:marLeft w:val="0"/>
                  <w:marRight w:val="0"/>
                  <w:marTop w:val="0"/>
                  <w:marBottom w:val="0"/>
                  <w:divBdr>
                    <w:top w:val="none" w:sz="0" w:space="0" w:color="auto"/>
                    <w:left w:val="none" w:sz="0" w:space="0" w:color="auto"/>
                    <w:bottom w:val="none" w:sz="0" w:space="0" w:color="auto"/>
                    <w:right w:val="none" w:sz="0" w:space="0" w:color="auto"/>
                  </w:divBdr>
                  <w:divsChild>
                    <w:div w:id="1285190061">
                      <w:marLeft w:val="0"/>
                      <w:marRight w:val="0"/>
                      <w:marTop w:val="0"/>
                      <w:marBottom w:val="0"/>
                      <w:divBdr>
                        <w:top w:val="none" w:sz="0" w:space="0" w:color="auto"/>
                        <w:left w:val="none" w:sz="0" w:space="0" w:color="auto"/>
                        <w:bottom w:val="none" w:sz="0" w:space="0" w:color="auto"/>
                        <w:right w:val="none" w:sz="0" w:space="0" w:color="auto"/>
                      </w:divBdr>
                      <w:divsChild>
                        <w:div w:id="2127697383">
                          <w:marLeft w:val="0"/>
                          <w:marRight w:val="0"/>
                          <w:marTop w:val="0"/>
                          <w:marBottom w:val="0"/>
                          <w:divBdr>
                            <w:top w:val="none" w:sz="0" w:space="0" w:color="auto"/>
                            <w:left w:val="none" w:sz="0" w:space="0" w:color="auto"/>
                            <w:bottom w:val="none" w:sz="0" w:space="0" w:color="auto"/>
                            <w:right w:val="none" w:sz="0" w:space="0" w:color="auto"/>
                          </w:divBdr>
                          <w:divsChild>
                            <w:div w:id="2083023155">
                              <w:marLeft w:val="0"/>
                              <w:marRight w:val="0"/>
                              <w:marTop w:val="0"/>
                              <w:marBottom w:val="0"/>
                              <w:divBdr>
                                <w:top w:val="none" w:sz="0" w:space="0" w:color="auto"/>
                                <w:left w:val="none" w:sz="0" w:space="0" w:color="auto"/>
                                <w:bottom w:val="none" w:sz="0" w:space="0" w:color="auto"/>
                                <w:right w:val="none" w:sz="0" w:space="0" w:color="auto"/>
                              </w:divBdr>
                              <w:divsChild>
                                <w:div w:id="616183278">
                                  <w:marLeft w:val="0"/>
                                  <w:marRight w:val="0"/>
                                  <w:marTop w:val="0"/>
                                  <w:marBottom w:val="0"/>
                                  <w:divBdr>
                                    <w:top w:val="none" w:sz="0" w:space="0" w:color="auto"/>
                                    <w:left w:val="none" w:sz="0" w:space="0" w:color="auto"/>
                                    <w:bottom w:val="none" w:sz="0" w:space="0" w:color="auto"/>
                                    <w:right w:val="none" w:sz="0" w:space="0" w:color="auto"/>
                                  </w:divBdr>
                                  <w:divsChild>
                                    <w:div w:id="16896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318304">
      <w:bodyDiv w:val="1"/>
      <w:marLeft w:val="0"/>
      <w:marRight w:val="0"/>
      <w:marTop w:val="0"/>
      <w:marBottom w:val="0"/>
      <w:divBdr>
        <w:top w:val="none" w:sz="0" w:space="0" w:color="auto"/>
        <w:left w:val="none" w:sz="0" w:space="0" w:color="auto"/>
        <w:bottom w:val="none" w:sz="0" w:space="0" w:color="auto"/>
        <w:right w:val="none" w:sz="0" w:space="0" w:color="auto"/>
      </w:divBdr>
    </w:div>
    <w:div w:id="1959530964">
      <w:bodyDiv w:val="1"/>
      <w:marLeft w:val="0"/>
      <w:marRight w:val="0"/>
      <w:marTop w:val="0"/>
      <w:marBottom w:val="0"/>
      <w:divBdr>
        <w:top w:val="none" w:sz="0" w:space="0" w:color="auto"/>
        <w:left w:val="none" w:sz="0" w:space="0" w:color="auto"/>
        <w:bottom w:val="none" w:sz="0" w:space="0" w:color="auto"/>
        <w:right w:val="none" w:sz="0" w:space="0" w:color="auto"/>
      </w:divBdr>
    </w:div>
    <w:div w:id="20110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5D184-EBEA-4B73-B7A9-195177A8C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Pages>105</Pages>
  <Words>19544</Words>
  <Characters>117570</Characters>
  <Application>Microsoft Office Word</Application>
  <DocSecurity>0</DocSecurity>
  <Lines>979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Krishna Bajaj</cp:lastModifiedBy>
  <cp:revision>40</cp:revision>
  <dcterms:created xsi:type="dcterms:W3CDTF">2025-09-02T16:32:00Z</dcterms:created>
  <dcterms:modified xsi:type="dcterms:W3CDTF">2025-09-14T16:11:00Z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bacf20d1-7f13-4680-ba1f-6a097a9fbc1b</vt:lpwstr>
  </property>
  <property fmtid="{D5CDD505-2E9C-101B-9397-08002B2CF9AE}" pid="3" name="MSIP_Label_543cf8d8-0beb-467a-9efd-2f19365bc42a_Enabled">
    <vt:lpwstr>true</vt:lpwstr>
  </property>
  <property fmtid="{D5CDD505-2E9C-101B-9397-08002B2CF9AE}" pid="4" name="MSIP_Label_543cf8d8-0beb-467a-9efd-2f19365bc42a_SetDate">
    <vt:lpwstr>2025-08-31T22:04:34Z</vt:lpwstr>
  </property>
  <property fmtid="{D5CDD505-2E9C-101B-9397-08002B2CF9AE}" pid="5" name="MSIP_Label_543cf8d8-0beb-467a-9efd-2f19365bc42a_Method">
    <vt:lpwstr>Standard</vt:lpwstr>
  </property>
  <property fmtid="{D5CDD505-2E9C-101B-9397-08002B2CF9AE}" pid="6" name="MSIP_Label_543cf8d8-0beb-467a-9efd-2f19365bc42a_Name">
    <vt:lpwstr>Teaching Materials</vt:lpwstr>
  </property>
  <property fmtid="{D5CDD505-2E9C-101B-9397-08002B2CF9AE}" pid="7" name="MSIP_Label_543cf8d8-0beb-467a-9efd-2f19365bc42a_SiteId">
    <vt:lpwstr>23706653-cd57-4504-9a59-0960251db4b0</vt:lpwstr>
  </property>
  <property fmtid="{D5CDD505-2E9C-101B-9397-08002B2CF9AE}" pid="8" name="MSIP_Label_543cf8d8-0beb-467a-9efd-2f19365bc42a_ActionId">
    <vt:lpwstr>f77d7814-1768-49f5-ab0c-e563547e2e78</vt:lpwstr>
  </property>
  <property fmtid="{D5CDD505-2E9C-101B-9397-08002B2CF9AE}" pid="9" name="MSIP_Label_543cf8d8-0beb-467a-9efd-2f19365bc42a_ContentBits">
    <vt:lpwstr>0</vt:lpwstr>
  </property>
  <property fmtid="{D5CDD505-2E9C-101B-9397-08002B2CF9AE}" pid="10" name="MSIP_Label_543cf8d8-0beb-467a-9efd-2f19365bc42a_Tag">
    <vt:lpwstr>10, 3, 0, 1</vt:lpwstr>
  </property>
</Properties>
</file>