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Run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Acceptor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identity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Blockwork current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design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br/>
        <ns0:t xml:space="preserve">- I don't know.</ns0:t>
        <ns0:br/>
        <ns0:t>The purpose of this document is to describe the IS teams' interpretation of the requirements, and describes the proposed functionality to be provided.</ns0:t>
        <ns0:br/>
        <ns0:t xml:space="preserve">- I don't know.</ns0:t>
        <ns0:br/>
        <ns0:t>The purpose of this block is:</ns0:t>
        <ns0:br/>
        <ns0:t xml:space="preserve">- I don't know.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 equipment or workplace at which the IPC is performed Record date and time of sampling by means of a checkbox IPC test conformity manually by means of a checkbox Record operator commitment to an e-signature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This section defines specific project/system terms and acronym that can be used on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CARP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Run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VARABLES</ns0:t>
      </ns0:r>
    </ns0:p>
    <ns0:p>
      <ns0:r>
        <ns0:t xml:space="preserve">- I don't know.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Instruction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Equipment _Name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Sample X units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Date - Test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Time - Testing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e-signature - testing</ns0:t>
            </ns0:r>
          </ns0:p>
        </ns0:tc>
        <ns0:tc>
          <ns0:tcPr>
            <ns0:tcW ns0:type="dxa" ns0:w="2880"/>
          </ns0:tcPr>
          <ns0:p>
            <ns0:r>
              <ns0:t>e-Sign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DETAILED SPECIFICATION</ns0:t>
      </ns0:r>
    </ns0:p>
    <ns0:p>
      <ns0:r>
        <ns0:t xml:space="preserve">- I don't know.</ns0:t>
      </ns0:r>
    </ns0:p>
    <ns0:p>
      <ns0:r>
        <ns0:rPr>
          <ns0:rFonts ns0:ascii="Arial" ns0:hAnsi="Arial"/>
          <ns0:sz ns0:val="20"/>
        </ns0:rPr>
        <ns0:t>Describe the following sections, in details, block usage and configuration.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current</ns0:t>
      </ns0:r>
    </ns0:p>
    <ns0:p>
      <ns0:r>
        <ns0:rPr>
          <ns0:rFonts ns0:ascii="Arial" ns0:hAnsi="Arial"/>
          <ns0:sz ns0:val="20"/>
        </ns0:rPr>
        <ns0:t>Next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operating current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activity to open and read the SOP document.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has four different activities: sampling, sampling date, sampling time and compliance, each related to the certification of sampling or the execution of IPC on a given number of units according to an instructional reference.</ns0:t>
            </ns0:r>
          </ns0:p>
        </ns0:tc>
      </ns0:tr>
    </ns0:tbl>
    <ns0:p>
      <ns0:r>
        <ns0:t xml:space="preserve">- I don't know.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design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Operator opens and reads the SOP document.</ns0:t>
              <ns0:br/>
              <ns0:t>"SOP0001," description is "SOP display," SOP type of activity with formula path to SOP: {String variable SOP}</ns0:t>
              <ns0:br/>
              <ns0:t xml:space="preserve">- I don't know.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sampling status.</ns0:t>
              <ns0:br/>
              <ns0:t>"FRM0001" description is "Sampling." Formula type activity with formula: [Check "variable" Sampl]</ns0:t>
              <ns0:br/>
              <ns0:br/>
              <ns0:t>2. The system shows the date of sampling.</ns0:t>
              <ns0:br/>
              <ns0:t>"FRM0002" description is "Sampling Date." Formula type activity with formula: [Date "variable" SampD]</ns0:t>
              <ns0:br/>
              <ns0:br/>
              <ns0:t>3. The system shows the time of sampling.</ns0:t>
              <ns0:br/>
              <ns0:t>"FRM0003" description is "Sampling Time." Formula type activity with formula: [Time "variable" SampT]</ns0:t>
              <ns0:br/>
              <ns0:br/>
              <ns0:t>4. The system displays the status of conformity.</ns0:t>
              <ns0:br/>
              <ns0:t>"FRM0004" description is "Conformity." Formula type activity with formula: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