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Operational requirements</ns0:t>
        <ns0:br/>
        <ns0:t xml:space="preserve">Calibration prior to mixing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Project role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Install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Identification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Details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Block design description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INTRODUCTION</ns0:t>
      </ns0:r>
    </ns0:p>
    <ns0:p>
      <ns0:r>
        <ns0:t xml:space="preserve">- It's okay.</ns0:t>
      </ns0:r>
    </ns0:p>
    <ns0:p>
      <ns0:r>
        <ns0:rPr>
          <ns0:rFonts ns0:ascii="Arial" ns0:hAnsi="Arial"/>
          <ns0:sz ns0:val="20"/>
        </ns0:rPr>
        <ns0:br/>
        <ns0:t xml:space="preserve">- It's okay.</ns0:t>
        <ns0:br/>
        <ns0:t>The aim of this document is to describe the interpretation of the requirements of the IS teams and describe the proposed functionality.</ns0:t>
        <ns0:br/>
        <ns0:t xml:space="preserve">- It's okay.</ns0:t>
        <ns0:br/>
        <ns0:t>The purpose of this block is to:</ns0:t>
        <ns0:br/>
        <ns0:t xml:space="preserve">- It's okay.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Glossary</ns0:t>
      </ns0:r>
    </ns0:p>
    <ns0:p>
      <ns0:r>
        <ns0:t xml:space="preserve">- It's okay.</ns0:t>
      </ns0:r>
    </ns0:p>
    <ns0:p>
      <ns0:r>
        <ns0:rPr>
          <ns0:rFonts ns0:ascii="Arial" ns0:hAnsi="Arial"/>
          <ns0:sz ns0:val="20"/>
        </ns0:rPr>
        <ns0:t>This section defines a specific project/system term and abbreviation that could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IDENTIFY CARD</ns0:t>
      </ns0:r>
    </ns0:p>
    <ns0:p>
      <ns0:r>
        <ns0:t xml:space="preserve">- It's okay.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Model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WQPY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Calibration prior to mixing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INSTRUCTIONS</ns0:t>
      </ns0:r>
    </ns0:p>
    <ns0:p>
      <ns0:r>
        <ns0:t xml:space="preserve">- It's okay.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DETAILED SPECIFICATION</ns0:t>
      </ns0:r>
    </ns0:p>
    <ns0:p>
      <ns0:r>
        <ns0:t xml:space="preserve">- It's okay.</ns0:t>
      </ns0:r>
    </ns0:p>
    <ns0:p>
      <ns0:r>
        <ns0:rPr>
          <ns0:rFonts ns0:ascii="Arial" ns0:hAnsi="Arial"/>
          <ns0:sz ns0:val="20"/>
        </ns0:rPr>
        <ns0:t>The following sections describe in detail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 workflow</ns0:t>
      </ns0:r>
    </ns0:p>
    <ns0:p>
      <ns0:r>
        <ns0:rPr>
          <ns0:rFonts ns0:ascii="Arial" ns0:hAnsi="Arial"/>
          <ns0:sz ns0:val="20"/>
        </ns0:rPr>
        <ns0:t>The following workflow describes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re-Mix Calibr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National identification No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has two distinct functions: checking the grid integrity after calibration and checking that there are no foreign elements in the grid after calibration, both of which must be marked as compliant (C) or non-compliant (NC).</ns0:t>
            </ns0:r>
          </ns0:p>
        </ns0:tc>
      </ns0:tr>
    </ns0:tbl>
    <ns0:p>
      <ns0:r>
        <ns0:t xml:space="preserve">- It's okay.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Description of the design of the block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National identification No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shows grid integrity after calibration.</ns0:t>
              <ns0:br/>
              <ns0:t>The description of "FRM0001" is "Check grid integrity after calibration". Formula type activity with formula: [Type "variable" INTEGR]</ns0:t>
              <ns0:br/>
              <ns0:br/>
              <ns0:t>2. The system shows that no foreign elements can be found in the grid after calibration.</ns0:t>
              <ns0:br/>
              <ns0:t>The description of "FRM0002" is "Check that there is no foreign element in the grid after calibration". Formula type activity using the formula: [Type "variable" ABSFEL]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