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Spécifications fonctionnelles</ns0:t>
        <ns0:br/>
        <ns0:t xml:space="preserve">Lubrification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 / Rôle du projet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Signature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Date</ns0:t>
              <ns0:br/>
              <ns0:t>(jj/mm/aaaa)</ns0:t>
            </ns0:r>
          </ns0:p>
        </ns0:tc>
      </ns0:tr>
      <ns0:tr>
        <ns0:tc>
          <ns0:tcPr>
            <ns0:tcW ns0:type="dxa" ns0:w="4320"/>
          </ns0:tcPr>
          <ns0:p>
            <ns0:r>
              <ns0:t>Auteur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Appréciation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Table des matières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Présentation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Glossaire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Carte d'identité de bloc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Variables d'entrée par blocs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Spécification détaillée du bloc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Blocer le flux de travail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Description de la conception du bloc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INTRODUCTION</ns0:t>
      </ns0:r>
    </ns0:p>
    <ns0:p>
      <ns0:r>
        <ns0:t xml:space="preserve">Le cas échéant</ns0:t>
      </ns0:r>
    </ns0:p>
    <ns0:p>
      <ns0:r>
        <ns0:rPr>
          <ns0:rFonts ns0:ascii="Arial" ns0:hAnsi="Arial"/>
          <ns0:sz ns0:val="20"/>
        </ns0:rPr>
        <ns0:br/>
        <ns0:t xml:space="preserve">Le cas échéant</ns0:t>
        <ns0:br/>
        <ns0:t>Le présent document a pour but de décrire l'interprétation des exigences par les équipes de SI et de décrire la fonctionnalité proposée.</ns0:t>
        <ns0:br/>
        <ns0:t xml:space="preserve">Le cas échéant</ns0:t>
        <ns0:br/>
        <ns0:t>L'objectif de ce bloc est le suivant:</ns0:t>
        <ns0:br/>
        <ns0:t xml:space="preserve">Le cas échéant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Glossaire</ns0:t>
      </ns0:r>
    </ns0:p>
    <ns0:p>
      <ns0:r>
        <ns0:t xml:space="preserve">Le cas échéant</ns0:t>
      </ns0:r>
    </ns0:p>
    <ns0:p>
      <ns0:r>
        <ns0:rPr>
          <ns0:rFonts ns0:ascii="Arial" ns0:hAnsi="Arial"/>
          <ns0:sz ns0:val="20"/>
        </ns0:rPr>
        <ns0:t>La présente section définit le terme et l'acronyme du projet ou du système qui pourraient être utilisés dans le présent document.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Terme ou acronyme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Définition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Sans objet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Sans objet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CARTE D ' IDENTITÉ DU BLOC</ns0:t>
      </ns0:r>
    </ns0:p>
    <ns0:p>
      <ns0:r>
        <ns0:t xml:space="preserve">Le cas échéant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Dénomination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Version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Désignation des marchandises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SZWK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Lubrification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D ' INVESTISSEMENT</ns0:t>
      </ns0:r>
    </ns0:p>
    <ns0:p>
      <ns0:r>
        <ns0:t xml:space="preserve">Le cas échéant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Variable d'entrée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 de la variable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Type de données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Désignation des marchandises</ns0:t>
            </ns0:r>
          </ns0:p>
        </ns0:tc>
      </ns0:tr>
      <ns0:tr>
        <ns0:tc>
          <ns0:tcPr>
            <ns0:tcW ns0:type="dxa" ns0:w="2880"/>
          </ns0:tcPr>
          <ns0:p>
            <ns0:r>
              <ns0:t>Prise de matières</ns0:t>
            </ns0:r>
          </ns0:p>
        </ns0:tc>
        <ns0:tc>
          <ns0:tcPr>
            <ns0:tcW ns0:type="dxa" ns0:w="2880"/>
          </ns0:tcPr>
          <ns0:p>
            <ns0:r>
              <ns0:t>Numéro</ns0:t>
            </ns0:r>
          </ns0:p>
        </ns0:tc>
        <ns0:tc>
          <ns0:tcPr>
            <ns0:tcW ns0:type="dxa" ns0:w="2880"/>
          </ns0:tcPr>
          <ns0:p>
            <ns0:r>
              <ns0:t>Sortez le tapis #6</ns0:t>
            </ns0:r>
          </ns0:p>
        </ns0:tc>
      </ns0:tr>
      <ns0:tr>
        <ns0:tc>
          <ns0:tcPr>
            <ns0:tcW ns0:type="dxa" ns0:w="2880"/>
          </ns0:tcPr>
          <ns0:p>
            <ns0:r>
              <ns0:t>Instruction de transfert t</ns0:t>
            </ns0:r>
          </ns0:p>
        </ns0:tc>
        <ns0:tc>
          <ns0:tcPr>
            <ns0:tcW ns0:type="dxa" ns0:w="2880"/>
          </ns0:tcPr>
          <ns0:p>
            <ns0:r>
              <ns0:t>Texte</ns0:t>
            </ns0:r>
          </ns0:p>
        </ns0:tc>
        <ns0:tc>
          <ns0:tcPr>
            <ns0:tcW ns0:type="dxa" ns0:w="2880"/>
          </ns0:tcPr>
          <ns0:p>
            <ns0:r>
              <ns0:t>Transférer les matériaux dans le mélangeur</ns0:t>
            </ns0:r>
          </ns0:p>
        </ns0:tc>
      </ns0:tr>
      <ns0:tr>
        <ns0:tc>
          <ns0:tcPr>
            <ns0:tcW ns0:type="dxa" ns0:w="2880"/>
          </ns0:tcPr>
          <ns0:p>
            <ns0:r>
              <ns0:t>Enregistrez la vitesse du mélangeur</ns0:t>
            </ns0:r>
          </ns0:p>
        </ns0:tc>
        <ns0:tc>
          <ns0:tcPr>
            <ns0:tcW ns0:type="dxa" ns0:w="2880"/>
          </ns0:tcPr>
          <ns0:p>
            <ns0:r>
              <ns0:t>Numéro</ns0:t>
            </ns0:r>
          </ns0:p>
        </ns0:tc>
        <ns0:tc>
          <ns0:tcPr>
            <ns0:tcW ns0:type="dxa" ns0:w="2880"/>
          </ns0:tcPr>
          <ns0:p>
            <ns0:r>
              <ns0:t>Vitesse du mélangeur</ns0:t>
            </ns0:r>
          </ns0:p>
        </ns0:tc>
      </ns0:tr>
      <ns0:tr>
        <ns0:tc>
          <ns0:tcPr>
            <ns0:tcW ns0:type="dxa" ns0:w="2880"/>
          </ns0:tcPr>
          <ns0:p>
            <ns0:r>
              <ns0:t>Enregistrez le temps de mélange</ns0:t>
            </ns0:r>
          </ns0:p>
        </ns0:tc>
        <ns0:tc>
          <ns0:tcPr>
            <ns0:tcW ns0:type="dxa" ns0:w="2880"/>
          </ns0:tcPr>
          <ns0:p>
            <ns0:r>
              <ns0:t>Numéro</ns0:t>
            </ns0:r>
          </ns0:p>
        </ns0:tc>
        <ns0:tc>
          <ns0:tcPr>
            <ns0:tcW ns0:type="dxa" ns0:w="2880"/>
          </ns0:tcPr>
          <ns0:p>
            <ns0:r>
              <ns0:t>Temps de mélange</ns0:t>
            </ns0:r>
          </ns0:p>
        </ns0:tc>
      </ns0:tr>
      <ns0:tr>
        <ns0:tc>
          <ns0:tcPr>
            <ns0:tcW ns0:type="dxa" ns0:w="2880"/>
          </ns0:tcPr>
          <ns0:p>
            <ns0:r>
              <ns0:t>Enregistrez l'heure de début du mélange</ns0:t>
            </ns0:r>
          </ns0:p>
        </ns0:tc>
        <ns0:tc>
          <ns0:tcPr>
            <ns0:tcW ns0:type="dxa" ns0:w="2880"/>
          </ns0:tcPr>
          <ns0:p>
            <ns0:r>
              <ns0:t>Heure</ns0:t>
            </ns0:r>
          </ns0:p>
        </ns0:tc>
        <ns0:tc>
          <ns0:tcPr>
            <ns0:tcW ns0:type="dxa" ns0:w="2880"/>
          </ns0:tcPr>
          <ns0:p>
            <ns0:r>
              <ns0:t>démarrage Heure du processus</ns0:t>
            </ns0:r>
          </ns0:p>
        </ns0:tc>
      </ns0:tr>
      <ns0:tr>
        <ns0:tc>
          <ns0:tcPr>
            <ns0:tcW ns0:type="dxa" ns0:w="2880"/>
          </ns0:tcPr>
          <ns0:p>
            <ns0:r>
              <ns0:t>Enregistrez l'heure de fin de mélange</ns0:t>
            </ns0:r>
          </ns0:p>
        </ns0:tc>
        <ns0:tc>
          <ns0:tcPr>
            <ns0:tcW ns0:type="dxa" ns0:w="2880"/>
          </ns0:tcPr>
          <ns0:p>
            <ns0:r>
              <ns0:t>Heure</ns0:t>
            </ns0:r>
          </ns0:p>
        </ns0:tc>
        <ns0:tc>
          <ns0:tcPr>
            <ns0:tcW ns0:type="dxa" ns0:w="2880"/>
          </ns0:tcPr>
          <ns0:p>
            <ns0:r>
              <ns0:t>Heure de fin du processus</ns0:t>
            </ns0:r>
          </ns0:p>
        </ns0:tc>
      </ns0:tr>
      <ns0:tr>
        <ns0:tc>
          <ns0:tcPr>
            <ns0:tcW ns0:type="dxa" ns0:w="2880"/>
          </ns0:tcPr>
          <ns0:p>
            <ns0:r>
              <ns0:t>Calcul automatique de la préparation totale</ns0:t>
            </ns0:r>
          </ns0:p>
        </ns0:tc>
        <ns0:tc>
          <ns0:tcPr>
            <ns0:tcW ns0:type="dxa" ns0:w="2880"/>
          </ns0:tcPr>
          <ns0:p>
            <ns0:r>
              <ns0:t>Numéro</ns0:t>
            </ns0:r>
          </ns0:p>
        </ns0:tc>
        <ns0:tc>
          <ns0:tcPr>
            <ns0:tcW ns0:type="dxa" ns0:w="2880"/>
          </ns0:tcPr>
          <ns0:p>
            <ns0:r>
              <ns0:t>Évaluation du temps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SPÉCIFICATION DÉTAILLÉE DU BLOC</ns0:t>
      </ns0:r>
    </ns0:p>
    <ns0:p>
      <ns0:r>
        <ns0:t xml:space="preserve">Le cas échéant</ns0:t>
      </ns0:r>
    </ns0:p>
    <ns0:p>
      <ns0:r>
        <ns0:rPr>
          <ns0:rFonts ns0:ascii="Arial" ns0:hAnsi="Arial"/>
          <ns0:sz ns0:val="20"/>
        </ns0:rPr>
        <ns0:t>Les sections suivantes décrivent en détail l'utilisation et la configuration des blocs.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 Flux de travail en bloc</ns0:t>
      </ns0:r>
    </ns0:p>
    <ns0:p>
      <ns0:r>
        <ns0:rPr>
          <ns0:rFonts ns0:ascii="Arial" ns0:hAnsi="Arial"/>
          <ns0:sz ns0:val="20"/>
        </ns0:rPr>
        <ns0:t>Le flux de travail suivant décrit le contenu du bloc 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Lubrication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Graphique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Numéro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du flux de travail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C.F.001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a deux activités distinctes : ajouter une quantité déterminée de matériau dans le mélangeur et le mélanger pour une durée déterminée, en corrélant la quantité de matériau avec le temps de mélange.</ns0:t>
            </ns0:r>
          </ns0:p>
        </ns0:tc>
      </ns0:tr>
    </ns0:tbl>
    <ns0:p>
      <ns0:r>
        <ns0:t xml:space="preserve">Le cas échéant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 Description de la conception du bloc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Numéro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Description détaillée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C.F.001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Le système affiche la quantité de matériau à ajouter au mélangeur.</ns0:t>
              <ns0:br/>
              <ns0:t>La description "FRM0001" est "Mat#6 : ......Kg". Activité de type de formule avec formule: [Num "variable" Mat#6]</ns0:t>
              <ns0:br/>
              <ns0:br/>
              <ns0:t>2. Le système affiche le temps de mélange.</ns0:t>
              <ns0:br/>
              <ns0:t>La description "FRM0002" est "Temps de mélange:...Min". Activité de type de formule avec formule: [Num "variable" MixTim]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