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Funktionelle Spezifikationen</ns0:t>
        <ns0:br/>
        <ns0:t xml:space="preserve">Schmierung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Projektrolle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Unterschrift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Zeitpunkt</ns0:t>
              <ns0:br/>
              <ns0:t>(TT/MM/JJJJ)</ns0:t>
            </ns0:r>
          </ns0:p>
        </ns0:tc>
      </ns0:tr>
      <ns0:tr>
        <ns0:tc>
          <ns0:tcPr>
            <ns0:tcW ns0:type="dxa" ns0:w="4320"/>
          </ns0:tcPr>
          <ns0:p>
            <ns0:r>
              <ns0:t>Verfasser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Anwendungsbereich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Inhaltsverzeichnis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Einleitung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Personalausweis blockieren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Eingabevariablen blockieren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Detaillierte Spezifikation blockieren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Arbeitsablauf blockieren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Entwurfsbeschreibung blockieren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EINLEITUNG</ns0:t>
      </ns0:r>
    </ns0:p>
    <ns0:p>
      <ns0:r>
        <ns0:t xml:space="preserve">Der Präsident</ns0:t>
      </ns0:r>
    </ns0:p>
    <ns0:p>
      <ns0:r>
        <ns0:rPr>
          <ns0:rFonts ns0:ascii="Arial" ns0:hAnsi="Arial"/>
          <ns0:sz ns0:val="20"/>
        </ns0:rPr>
        <ns0:br/>
        <ns0:t xml:space="preserve">Der Präsident</ns0:t>
        <ns0:br/>
        <ns0:t>Ziel dieses Dokuments ist es, die Interpretation der Anforderungen durch die IS-Teams zu beschreiben und die zu liefernde Funktionalität zu beschreiben.</ns0:t>
        <ns0:br/>
        <ns0:t xml:space="preserve">Der Präsident</ns0:t>
        <ns0:br/>
        <ns0:t>Der Zweck dieses Blocks ist:</ns0:t>
        <ns0:br/>
        <ns0:t xml:space="preserve">Der Präsident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</ns0:t>
      </ns0:r>
    </ns0:p>
    <ns0:p>
      <ns0:r>
        <ns0:t xml:space="preserve">Der Präsident</ns0:t>
      </ns0:r>
    </ns0:p>
    <ns0:p>
      <ns0:r>
        <ns0:rPr>
          <ns0:rFonts ns0:ascii="Arial" ns0:hAnsi="Arial"/>
          <ns0:sz ns0:val="20"/>
        </ns0:rPr>
        <ns0:t>Dieser Abschnitt definiert spezifische Projekt-/Systembegriffe und Akronyme, die in diesem Dokument verwendet werden könnten.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Bezeichnung oder Abkürzung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Begriffsbestimmung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Nicht zutreffend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Nicht zutreffend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Der Präsident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Bezeichnung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Fassung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Warenbezeichnung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Schmierung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VARIABLES</ns0:t>
      </ns0:r>
    </ns0:p>
    <ns0:p>
      <ns0:r>
        <ns0:t xml:space="preserve">Der Präsident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Eingabevariable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Variablenname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Datentyp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Warenbezeichnung</ns0:t>
            </ns0:r>
          </ns0:p>
        </ns0:tc>
      </ns0:tr>
      <ns0:tr>
        <ns0:tc>
          <ns0:tcPr>
            <ns0:tcW ns0:type="dxa" ns0:w="2880"/>
          </ns0:tcPr>
          <ns0:p>
            <ns0:r>
              <ns0:t>Übernahme von Materialien</ns0:t>
            </ns0:r>
          </ns0:p>
        </ns0:tc>
        <ns0:tc>
          <ns0:tcPr>
            <ns0:tcW ns0:type="dxa" ns0:w="2880"/>
          </ns0:tcPr>
          <ns0:p>
            <ns0:r>
              <ns0:t>Anzahl</ns0:t>
            </ns0:r>
          </ns0:p>
        </ns0:tc>
        <ns0:tc>
          <ns0:tcPr>
            <ns0:tcW ns0:type="dxa" ns0:w="2880"/>
          </ns0:tcPr>
          <ns0:p>
            <ns0:r>
              <ns0:t>Nehmen Sie Mat # 6</ns0:t>
            </ns0:r>
          </ns0:p>
        </ns0:tc>
      </ns0:tr>
      <ns0:tr>
        <ns0:tc>
          <ns0:tcPr>
            <ns0:tcW ns0:type="dxa" ns0:w="2880"/>
          </ns0:tcPr>
          <ns0:p>
            <ns0:r>
              <ns0:t>Anleitung zur Übertragung von t</ns0:t>
            </ns0:r>
          </ns0:p>
        </ns0:tc>
        <ns0:tc>
          <ns0:tcPr>
            <ns0:tcW ns0:type="dxa" ns0:w="2880"/>
          </ns0:tcPr>
          <ns0:p>
            <ns0:r>
              <ns0:t>Wortlaut</ns0:t>
            </ns0:r>
          </ns0:p>
        </ns0:tc>
        <ns0:tc>
          <ns0:tcPr>
            <ns0:tcW ns0:type="dxa" ns0:w="2880"/>
          </ns0:tcPr>
          <ns0:p>
            <ns0:r>
              <ns0:t>Übertragen Sie die Materialien auf den Mixer</ns0:t>
            </ns0:r>
          </ns0:p>
        </ns0:tc>
      </ns0:tr>
      <ns0:tr>
        <ns0:tc>
          <ns0:tcPr>
            <ns0:tcW ns0:type="dxa" ns0:w="2880"/>
          </ns0:tcPr>
          <ns0:p>
            <ns0:r>
              <ns0:t>Die Mixer-Geschwindigkeit aufzeichnen</ns0:t>
            </ns0:r>
          </ns0:p>
        </ns0:tc>
        <ns0:tc>
          <ns0:tcPr>
            <ns0:tcW ns0:type="dxa" ns0:w="2880"/>
          </ns0:tcPr>
          <ns0:p>
            <ns0:r>
              <ns0:t>Anzahl</ns0:t>
            </ns0:r>
          </ns0:p>
        </ns0:tc>
        <ns0:tc>
          <ns0:tcPr>
            <ns0:tcW ns0:type="dxa" ns0:w="2880"/>
          </ns0:tcPr>
          <ns0:p>
            <ns0:r>
              <ns0:t>Mischergeschwindigkeit</ns0:t>
            </ns0:r>
          </ns0:p>
        </ns0:tc>
      </ns0:tr>
      <ns0:tr>
        <ns0:tc>
          <ns0:tcPr>
            <ns0:tcW ns0:type="dxa" ns0:w="2880"/>
          </ns0:tcPr>
          <ns0:p>
            <ns0:r>
              <ns0:t>Die Mischzeit aufzeichnen</ns0:t>
            </ns0:r>
          </ns0:p>
        </ns0:tc>
        <ns0:tc>
          <ns0:tcPr>
            <ns0:tcW ns0:type="dxa" ns0:w="2880"/>
          </ns0:tcPr>
          <ns0:p>
            <ns0:r>
              <ns0:t>Anzahl</ns0:t>
            </ns0:r>
          </ns0:p>
        </ns0:tc>
        <ns0:tc>
          <ns0:tcPr>
            <ns0:tcW ns0:type="dxa" ns0:w="2880"/>
          </ns0:tcPr>
          <ns0:p>
            <ns0:r>
              <ns0:t>Mischzeit</ns0:t>
            </ns0:r>
          </ns0:p>
        </ns0:tc>
      </ns0:tr>
      <ns0:tr>
        <ns0:tc>
          <ns0:tcPr>
            <ns0:tcW ns0:type="dxa" ns0:w="2880"/>
          </ns0:tcPr>
          <ns0:p>
            <ns0:r>
              <ns0:t>Die Mischstartzeit aufzeichnen</ns0:t>
            </ns0:r>
          </ns0:p>
        </ns0:tc>
        <ns0:tc>
          <ns0:tcPr>
            <ns0:tcW ns0:type="dxa" ns0:w="2880"/>
          </ns0:tcPr>
          <ns0:p>
            <ns0:r>
              <ns0:t>Zeit</ns0:t>
            </ns0:r>
          </ns0:p>
        </ns0:tc>
        <ns0:tc>
          <ns0:tcPr>
            <ns0:tcW ns0:type="dxa" ns0:w="2880"/>
          </ns0:tcPr>
          <ns0:p>
            <ns0:r>
              <ns0:t>Startzeit des Prozesses</ns0:t>
            </ns0:r>
          </ns0:p>
        </ns0:tc>
      </ns0:tr>
      <ns0:tr>
        <ns0:tc>
          <ns0:tcPr>
            <ns0:tcW ns0:type="dxa" ns0:w="2880"/>
          </ns0:tcPr>
          <ns0:p>
            <ns0:r>
              <ns0:t>Die Mischende Endzeit aufzeichnen</ns0:t>
            </ns0:r>
          </ns0:p>
        </ns0:tc>
        <ns0:tc>
          <ns0:tcPr>
            <ns0:tcW ns0:type="dxa" ns0:w="2880"/>
          </ns0:tcPr>
          <ns0:p>
            <ns0:r>
              <ns0:t>Zeit</ns0:t>
            </ns0:r>
          </ns0:p>
        </ns0:tc>
        <ns0:tc>
          <ns0:tcPr>
            <ns0:tcW ns0:type="dxa" ns0:w="2880"/>
          </ns0:tcPr>
          <ns0:p>
            <ns0:r>
              <ns0:t>Endzeit des Prozesses</ns0:t>
            </ns0:r>
          </ns0:p>
        </ns0:tc>
      </ns0:tr>
      <ns0:tr>
        <ns0:tc>
          <ns0:tcPr>
            <ns0:tcW ns0:type="dxa" ns0:w="2880"/>
          </ns0:tcPr>
          <ns0:p>
            <ns0:r>
              <ns0:t>Automatische Berechnung der Gesamtvorbereitung</ns0:t>
            </ns0:r>
          </ns0:p>
        </ns0:tc>
        <ns0:tc>
          <ns0:tcPr>
            <ns0:tcW ns0:type="dxa" ns0:w="2880"/>
          </ns0:tcPr>
          <ns0:p>
            <ns0:r>
              <ns0:t>Anzahl</ns0:t>
            </ns0:r>
          </ns0:p>
        </ns0:tc>
        <ns0:tc>
          <ns0:tcPr>
            <ns0:tcW ns0:type="dxa" ns0:w="2880"/>
          </ns0:tcPr>
          <ns0:p>
            <ns0:r>
              <ns0:t>Zeitbewertung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DETAILLIERTE SPEZIFIKATION</ns0:t>
      </ns0:r>
    </ns0:p>
    <ns0:p>
      <ns0:r>
        <ns0:t xml:space="preserve">Der Präsident</ns0:t>
      </ns0:r>
    </ns0:p>
    <ns0:p>
      <ns0:r>
        <ns0:rPr>
          <ns0:rFonts ns0:ascii="Arial" ns0:hAnsi="Arial"/>
          <ns0:sz ns0:val="20"/>
        </ns0:rPr>
        <ns0:t>Die folgenden Abschnitte beschreiben im Detail die Verwendung und Konfiguration des Blocks.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Arbeitsablauf blockieren</ns0:t>
      </ns0:r>
    </ns0:p>
    <ns0:p>
      <ns0:r>
        <ns0:rPr>
          <ns0:rFonts ns0:ascii="Arial" ns0:hAnsi="Arial"/>
          <ns0:sz ns0:val="20"/>
        </ns0:rPr>
        <ns0:t>Folgender Workflow beschreibt den Inhalt des Blocks: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Abbildung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Beschreibung des Workflows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 347 vom 20.12.2013, S. 1).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hat zwei verschiedene Tätigkeiten: Hinzufügen einer bestimmten Menge Material in den Mixer und Mischen für eine bestimmte Dauer, die Korrelation der Materialmenge mit der Mischzeit.</ns0:t>
            </ns0:r>
          </ns0:p>
        </ns0:tc>
      </ns0:tr>
    </ns0:tbl>
    <ns0:p>
      <ns0:r>
        <ns0:t xml:space="preserve">Der Präsident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Entwurfsbeschreibung blockieren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Ausführliche Beschreibung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 347 vom 20.12.2013, S. 1).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System zeigt die Menge des Materials an, das in den Mixer hinzugefügt werden soll.</ns0:t>
              <ns0:br/>
              <ns0:t>"FRM0001" Beschreibung ist "Mat#6 : ....................Kg". Formeltyp Aktivität mit Formel: [Num "variable" Mat#6]</ns0:t>
              <ns0:br/>
              <ns0:br/>
              <ns0:t>2. System zeigt die Mischzeit an.</ns0:t>
              <ns0:br/>
              <ns0:t>"FRM0002" Beschreibung ist "Mixing time:............Min". Formula Typ Aktivität mit Formel: [Num "variable"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