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Functionele specificaties</ns0:t>
        <ns0:br/>
        <ns0:t xml:space="preserve">Kalibratie vóór het mengen</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Naam / projectrol</ns0:t>
            </ns0:r>
          </ns0:p>
        </ns0:tc>
        <ns0:tc>
          <ns0:tcPr>
            <ns0:tcW ns0:type="dxa" ns0:w="4320"/>
          </ns0:tcPr>
          <ns0:p>
            <ns0:pPr>
              <ns0:jc ns0:val="center"/>
            </ns0:pPr>
            <ns0:r>
              <ns0:t>Handtekening</ns0:t>
            </ns0:r>
          </ns0:p>
        </ns0:tc>
        <ns0:tc>
          <ns0:tcPr>
            <ns0:tcW ns0:type="dxa" ns0:w="4320"/>
          </ns0:tcPr>
          <ns0:p>
            <ns0:pPr>
              <ns0:jc ns0:val="center"/>
            </ns0:pPr>
            <ns0:r>
              <ns0:t>Datum</ns0:t>
              <ns0:br/>
              <ns0:t>(dd/mmm/jjjj)</ns0:t>
            </ns0:r>
          </ns0:p>
        </ns0:tc>
      </ns0:tr>
      <ns0:tr>
        <ns0:tc>
          <ns0:tcPr>
            <ns0:tcW ns0:type="dxa" ns0:w="4320"/>
          </ns0:tcPr>
          <ns0:p>
            <ns0:r>
              <ns0:t>Auteur</ns0:t>
            </ns0:r>
          </ns0:p>
        </ns0:tc>
        <ns0:tc>
          <ns0:tcPr>
            <ns0:tcW ns0:type="dxa" ns0:w="4320"/>
          </ns0:tcPr>
          <ns0:p/>
        </ns0:tc>
        <ns0:tc>
          <ns0:tcPr>
            <ns0:tcW ns0:type="dxa" ns0:w="4320"/>
          </ns0:tcPr>
          <ns0:p/>
        </ns0:tc>
      </ns0:tr>
      <ns0:tr>
        <ns0:tc>
          <ns0:tcPr>
            <ns0:tcW ns0:type="dxa" ns0:w="4320"/>
          </ns0:tcPr>
          <ns0:p>
            <ns0:r>
              <ns0:t>Aanvaarder</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Inhoudstabel</ns0:t>
      </ns0:r>
    </ns0:p>
    <ns0:p>
      <ns0:r>
        <ns0:br/>
        <ns0:br/>
      </ns0:r>
    </ns0:p>
    <ns0:p>
      <ns0:pPr>
        <ns0:pStyle ns0:val="TOCHeading"/>
        <ns0:jc ns0:val="left"/>
      </ns0:pPr>
      <ns0:r>
        <ns0:rPr>
          <ns0:rFonts ns0:ascii="Arial Narrow" ns0:hAnsi="Arial Narrow"/>
          <ns0:color ns0:val="64AAE6"/>
          <ns0:sz ns0:val="28"/>
        </ns0:rPr>
        <ns0:t>1. Inleiding</ns0:t>
      </ns0:r>
    </ns0:p>
    <ns0:p>
      <ns0:pPr>
        <ns0:pStyle ns0:val="TOCHeading"/>
        <ns0:ind ns0:left="360"/>
        <ns0:jc ns0:val="left"/>
      </ns0:pPr>
      <ns0:r>
        <ns0:rPr>
          <ns0:rFonts ns0:ascii="Arial Narrow" ns0:hAnsi="Arial Narrow"/>
          <ns0:color ns0:val="64AAE6"/>
          <ns0:sz ns0:val="24"/>
        </ns0:rPr>
        <ns0:t>1.1 Woordenlijst</ns0:t>
      </ns0:r>
    </ns0:p>
    <ns0:p>
      <ns0:pPr>
        <ns0:pStyle ns0:val="TOCHeading"/>
        <ns0:jc ns0:val="left"/>
      </ns0:pPr>
      <ns0:r>
        <ns0:rPr>
          <ns0:rFonts ns0:ascii="Arial Narrow" ns0:hAnsi="Arial Narrow"/>
          <ns0:color ns0:val="64AAE6"/>
          <ns0:sz ns0:val="28"/>
        </ns0:rPr>
        <ns0:t>2. Blokkeren identiteitskaart</ns0:t>
      </ns0:r>
    </ns0:p>
    <ns0:p>
      <ns0:pPr>
        <ns0:pStyle ns0:val="TOCHeading"/>
        <ns0:jc ns0:val="left"/>
      </ns0:pPr>
      <ns0:r>
        <ns0:rPr>
          <ns0:rFonts ns0:ascii="Arial Narrow" ns0:hAnsi="Arial Narrow"/>
          <ns0:color ns0:val="64AAE6"/>
          <ns0:sz ns0:val="28"/>
        </ns0:rPr>
        <ns0:t>3. Blok invoervariabelen</ns0:t>
      </ns0:r>
    </ns0:p>
    <ns0:p>
      <ns0:pPr>
        <ns0:pStyle ns0:val="TOCHeading"/>
        <ns0:jc ns0:val="left"/>
      </ns0:pPr>
      <ns0:r>
        <ns0:rPr>
          <ns0:rFonts ns0:ascii="Arial Narrow" ns0:hAnsi="Arial Narrow"/>
          <ns0:color ns0:val="64AAE6"/>
          <ns0:sz ns0:val="28"/>
        </ns0:rPr>
        <ns0:t>4. Blok Gedetailleerde specificatie</ns0:t>
      </ns0:r>
    </ns0:p>
    <ns0:p>
      <ns0:pPr>
        <ns0:pStyle ns0:val="TOCHeading"/>
        <ns0:ind ns0:left="360"/>
        <ns0:jc ns0:val="left"/>
      </ns0:pPr>
      <ns0:r>
        <ns0:rPr>
          <ns0:rFonts ns0:ascii="Arial Narrow" ns0:hAnsi="Arial Narrow"/>
          <ns0:color ns0:val="64AAE6"/>
          <ns0:sz ns0:val="24"/>
        </ns0:rPr>
        <ns0:t>4.1 Blokwerkstroom</ns0:t>
      </ns0:r>
    </ns0:p>
    <ns0:p>
      <ns0:pPr>
        <ns0:pStyle ns0:val="TOCHeading"/>
        <ns0:ind ns0:left="360"/>
        <ns0:jc ns0:val="left"/>
      </ns0:pPr>
      <ns0:r>
        <ns0:rPr>
          <ns0:rFonts ns0:ascii="Arial Narrow" ns0:hAnsi="Arial Narrow"/>
          <ns0:color ns0:val="64AAE6"/>
          <ns0:sz ns0:val="24"/>
        </ns0:rPr>
        <ns0:t>4.2 Beschrijving van het blokontwerp</ns0:t>
      </ns0:r>
    </ns0:p>
    <ns0:p>
      <ns0:r>
        <ns0:br ns0:type="page"/>
      </ns0:r>
    </ns0:p>
    <ns0:p>
      <ns0:pPr>
        <ns0:pStyle ns0:val="Heading1"/>
      </ns0:pPr>
      <ns0:r>
        <ns0:rPr>
          <ns0:rFonts ns0:ascii="Arial" ns0:hAnsi="Arial"/>
          <ns0:color ns0:val="000000"/>
          <ns0:sz ns0:val="36"/>
          <ns0:u ns0:val="single"/>
        </ns0:rPr>
        <ns0:t>1. INLEIDING</ns0:t>
      </ns0:r>
    </ns0:p>
    <ns0:p>
      <ns0:r>
        <ns0:t xml:space="preserve">- Ik weet het niet.</ns0:t>
      </ns0:r>
    </ns0:p>
    <ns0:p>
      <ns0:r>
        <ns0:rPr>
          <ns0:rFonts ns0:ascii="Arial" ns0:hAnsi="Arial"/>
          <ns0:sz ns0:val="20"/>
        </ns0:rPr>
        <ns0:br/>
        <ns0:t xml:space="preserve">- Ik weet het niet.</ns0:t>
        <ns0:br/>
        <ns0:t>Het doel van dit document is het beschrijven van de IS-teams interpretatie van de vereisten, en beschrijft de voorgestelde functionaliteit die moet worden geleverd.</ns0:t>
        <ns0:br/>
        <ns0:t xml:space="preserve">- Ik weet het niet.</ns0:t>
        <ns0:br/>
        <ns0:t>Het doel van dit blok is:</ns0:t>
        <ns0:br/>
        <ns0:t xml:space="preserve">- Ik weet het niet.</ns0:t>
      </ns0:r>
    </ns0:p>
    <ns0:p>
      <ns0:pPr>
        <ns0:pStyle ns0:val="Heading3"/>
      </ns0:pPr>
      <ns0:r>
        <ns0:rPr>
          <ns0:rFonts ns0:ascii="Arial" ns0:hAnsi="Arial"/>
          <ns0:color ns0:val="000000"/>
          <ns0:sz ns0:val="24"/>
        </ns0:rPr>
        <ns0:t>1.1. Woordenlijst</ns0:t>
      </ns0:r>
    </ns0:p>
    <ns0:p>
      <ns0:r>
        <ns0:t xml:space="preserve">- Ik weet het niet.</ns0:t>
      </ns0:r>
    </ns0:p>
    <ns0:p>
      <ns0:r>
        <ns0:rPr>
          <ns0:rFonts ns0:ascii="Arial" ns0:hAnsi="Arial"/>
          <ns0:sz ns0:val="20"/>
        </ns0:rPr>
        <ns0:t>In dit deel worden specifieke project/systeemtermen en acroniem gedefinieerd die op dit document kunnen worden gebruikt.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of acroniem</ns0:t>
            </ns0:r>
          </ns0:p>
        </ns0:tc>
        <ns0:tc>
          <ns0:tcPr>
            <ns0:tcW ns0:type="dxa" ns0:w="4320"/>
          </ns0:tcPr>
          <ns0:p>
            <ns0:pPr>
              <ns0:jc ns0:val="center"/>
            </ns0:pPr>
            <ns0:r>
              <ns0:rPr>
                <ns0:rFonts ns0:ascii="Arial" ns0:hAnsi="Arial"/>
                <ns0:b/>
                <ns0:color ns0:val="000000"/>
                <ns0:sz ns0:val="20"/>
              </ns0:rPr>
              <ns0:t>Definitie</ns0:t>
            </ns0:r>
          </ns0:p>
        </ns0:tc>
      </ns0:tr>
      <ns0:tr>
        <ns0:tc>
          <ns0:tcPr>
            <ns0:tcW ns0:type="dxa" ns0:w="4320"/>
          </ns0:tcPr>
          <ns0:p>
            <ns0:r>
              <ns0:rPr>
                <ns0:rFonts ns0:ascii="Arial" ns0:hAnsi="Arial"/>
                <ns0:color ns0:val="000000"/>
                <ns0:sz ns0:val="20"/>
              </ns0:rPr>
              <ns0:t>nvt</ns0:t>
            </ns0:r>
          </ns0:p>
        </ns0:tc>
        <ns0:tc>
          <ns0:tcPr>
            <ns0:tcW ns0:type="dxa" ns0:w="4320"/>
          </ns0:tcPr>
          <ns0:p>
            <ns0:r>
              <ns0:rPr>
                <ns0:rFonts ns0:ascii="Arial" ns0:hAnsi="Arial"/>
                <ns0:color ns0:val="000000"/>
                <ns0:sz ns0:val="20"/>
              </ns0:rPr>
              <ns0:t>nvt</ns0:t>
            </ns0:r>
          </ns0:p>
        </ns0:tc>
      </ns0:tr>
    </ns0:tbl>
    <ns0:p>
      <ns0:r>
        <ns0:br/>
        <ns0:br/>
        <ns0:br/>
        <ns0:br/>
        <ns0:br/>
      </ns0:r>
    </ns0:p>
    <ns0:p>
      <ns0:pPr>
        <ns0:pStyle ns0:val="Heading1"/>
      </ns0:pPr>
      <ns0:r>
        <ns0:rPr>
          <ns0:rFonts ns0:ascii="Arial" ns0:hAnsi="Arial"/>
          <ns0:color ns0:val="000000"/>
          <ns0:sz ns0:val="36"/>
          <ns0:u ns0:val="single"/>
        </ns0:rPr>
        <ns0:t>2. BLOCK IDENTITEITSKAART</ns0:t>
      </ns0:r>
    </ns0:p>
    <ns0:p>
      <ns0:r>
        <ns0:t xml:space="preserve">- Ik weet het niet.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Naam</ns0:t>
            </ns0:r>
          </ns0:p>
        </ns0:tc>
        <ns0:tc>
          <ns0:tcPr>
            <ns0:tcW ns0:type="dxa" ns0:w="2880"/>
          </ns0:tcPr>
          <ns0:p>
            <ns0:pPr>
              <ns0:jc ns0:val="center"/>
            </ns0:pPr>
            <ns0:r>
              <ns0:rPr>
                <ns0:rFonts ns0:ascii="Arial" ns0:hAnsi="Arial"/>
                <ns0:b/>
                <ns0:color ns0:val="000000"/>
                <ns0:sz ns0:val="20"/>
              </ns0:rPr>
              <ns0:t>Versie</ns0:t>
            </ns0:r>
          </ns0:p>
        </ns0:tc>
        <ns0:tc>
          <ns0:tcPr>
            <ns0:tcW ns0:type="dxa" ns0:w="2880"/>
          </ns0:tcPr>
          <ns0:p>
            <ns0:pPr>
              <ns0:jc ns0:val="center"/>
            </ns0:pPr>
            <ns0:r>
              <ns0:rPr>
                <ns0:rFonts ns0:ascii="Arial" ns0:hAnsi="Arial"/>
                <ns0:b/>
                <ns0:color ns0:val="000000"/>
                <ns0:sz ns0:val="20"/>
              </ns0:rPr>
              <ns0:t>Omschrijving</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Kalibratie vóór het mengen</ns0:t>
            </ns0:r>
          </ns0:p>
        </ns0:tc>
      </ns0:tr>
    </ns0:tbl>
    <ns0:p>
      <ns0:r>
        <ns0:br ns0:type="page"/>
      </ns0:r>
    </ns0:p>
    <ns0:p>
      <ns0:pPr>
        <ns0:pStyle ns0:val="Heading1"/>
      </ns0:pPr>
      <ns0:r>
        <ns0:rPr>
          <ns0:rFonts ns0:ascii="Arial" ns0:hAnsi="Arial"/>
          <ns0:color ns0:val="000000"/>
          <ns0:sz ns0:val="36"/>
          <ns0:u ns0:val="single"/>
        </ns0:rPr>
        <ns0:t>3. BLOCK INPUT VARIABELEN</ns0:t>
      </ns0:r>
    </ns0:p>
    <ns0:p>
      <ns0:r>
        <ns0:t xml:space="preserve">- Ik weet het niet.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Invoervariabele</ns0:t>
            </ns0:r>
          </ns0:p>
        </ns0:tc>
      </ns0:tr>
      <ns0:tr>
        <ns0:tc>
          <ns0:tcPr>
            <ns0:tcW ns0:type="dxa" ns0:w="2880"/>
          </ns0:tcPr>
          <ns0:p>
            <ns0:pPr>
              <ns0:jc ns0:val="center"/>
            </ns0:pPr>
            <ns0:r>
              <ns0:rPr>
                <ns0:b/>
              </ns0:rPr>
              <ns0:t>Naam variabele</ns0:t>
            </ns0:r>
          </ns0:p>
        </ns0:tc>
        <ns0:tc>
          <ns0:tcPr>
            <ns0:tcW ns0:type="dxa" ns0:w="2880"/>
          </ns0:tcPr>
          <ns0:p>
            <ns0:pPr>
              <ns0:jc ns0:val="center"/>
            </ns0:pPr>
            <ns0:r>
              <ns0:rPr>
                <ns0:b/>
              </ns0:rPr>
              <ns0:t>Gegevenstype</ns0:t>
            </ns0:r>
          </ns0:p>
        </ns0:tc>
        <ns0:tc>
          <ns0:tcPr>
            <ns0:tcW ns0:type="dxa" ns0:w="2880"/>
          </ns0:tcPr>
          <ns0:p>
            <ns0:pPr>
              <ns0:jc ns0:val="center"/>
            </ns0:pPr>
            <ns0:r>
              <ns0:rPr>
                <ns0:b/>
              </ns0:rPr>
              <ns0:t>Omschrijving</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BLOCK GEDETAILEERDE SPECIFICATIE</ns0:t>
      </ns0:r>
    </ns0:p>
    <ns0:p>
      <ns0:r>
        <ns0:t xml:space="preserve">- Ik weet het niet.</ns0:t>
      </ns0:r>
    </ns0:p>
    <ns0:p>
      <ns0:r>
        <ns0:rPr>
          <ns0:rFonts ns0:ascii="Arial" ns0:hAnsi="Arial"/>
          <ns0:sz ns0:val="20"/>
        </ns0:rPr>
        <ns0:t>Volgende secties beschrijven, in details, het blokgebruik en de configuratie.</ns0:t>
      </ns0:r>
    </ns0:p>
    <ns0:p>
      <ns0:pPr>
        <ns0:pStyle ns0:val="Heading3"/>
      </ns0:pPr>
      <ns0:r>
        <ns0:rPr>
          <ns0:rFonts ns0:ascii="Arial" ns0:hAnsi="Arial"/>
          <ns0:color ns0:val="000000"/>
          <ns0:sz ns0:val="24"/>
        </ns0:rPr>
        <ns0:t>4.1. Werkstroom blokkeren</ns0:t>
      </ns0:r>
    </ns0:p>
    <ns0:p>
      <ns0:r>
        <ns0:rPr>
          <ns0:rFonts ns0:ascii="Arial" ns0:hAnsi="Arial"/>
          <ns0:sz ns0:val="20"/>
        </ns0:rPr>
        <ns0:t>Volgende workflow beschrijft de inhoud van het blok: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Figuur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Beschrijving van de werkstroom</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BF CBF001 heeft twee verschillende activiteiten: het controleren van de integriteit van het raster na kalibratie en het controleren van de afwezigheid van vreemde elementen op het raster na kalibratie, die beide moeten worden gemarkeerd als conform (C) of niet-conform (NC).</ns0:t>
            </ns0:r>
          </ns0:p>
        </ns0:tc>
      </ns0:tr>
    </ns0:tbl>
    <ns0:p>
      <ns0:r>
        <ns0:t xml:space="preserve">- Ik weet het niet.</ns0:t>
      </ns0:r>
    </ns0:p>
    <ns0:p>
      <ns0:pPr>
        <ns0:pStyle ns0:val="Heading3"/>
      </ns0:pPr>
      <ns0:r>
        <ns0:rPr>
          <ns0:rFonts ns0:ascii="Arial" ns0:hAnsi="Arial"/>
          <ns0:color ns0:val="000000"/>
          <ns0:sz ns0:val="24"/>
        </ns0:rPr>
        <ns0:t>4.2. Beschrijving van het blokontwerp</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ns0:t>
            </ns0:r>
          </ns0:p>
        </ns0:tc>
        <ns0:tc>
          <ns0:tcPr>
            <ns0:tcW ns0:type="dxa" ns0:w="4320"/>
          </ns0:tcPr>
          <ns0:p>
            <ns0:pPr>
              <ns0:jc ns0:val="center"/>
            </ns0:pPr>
            <ns0:r>
              <ns0:rPr>
                <ns0:rFonts ns0:ascii="Arial" ns0:hAnsi="Arial"/>
                <ns0:b/>
                <ns0:color ns0:val="000000"/>
                <ns0:sz ns0:val="20"/>
              </ns0:rPr>
              <ns0:t>Gedetailleerde beschrijving</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1. Het systeem toont de integriteitscontrole van het raster na kalibratie.</ns0:t>
              <ns0:br/>
              <ns0:t>"FRM0001" is "Controleer de integriteit van het raster na kalibratie." Formuletypeactiviteit met formule: [Type "variabele" INTEGR]</ns0:t>
              <ns0:br/>
              <ns0:br/>
              <ns0:t>2. Het systeem toont de afwezigheidscontrole van vreemde elementen op het raster na kalibratie.</ns0:t>
              <ns0:br/>
              <ns0:t>"FRM0002" is "Controleer de afwezigheid van vreemde elementen op het rooster na kalibratie." Formuletypeactiviteit met formule: [Type "variabele"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