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Functionele specificaties</ns0:t>
        <ns0:br/>
        <ns0:t xml:space="preserve">Smeermiddel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Naam / projectrol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Handtekening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Datum</ns0:t>
              <ns0:br/>
              <ns0:t>(dd/mmm/jjjj)</ns0:t>
            </ns0:r>
          </ns0:p>
        </ns0:tc>
      </ns0:tr>
      <ns0:tr>
        <ns0:tc>
          <ns0:tcPr>
            <ns0:tcW ns0:type="dxa" ns0:w="4320"/>
          </ns0:tcPr>
          <ns0:p>
            <ns0:r>
              <ns0:t>Auteur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Aanvaarder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Inhoudstabel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Inleiding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Woordenlijst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Blokkeren identiteitskaart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Blok invoervariabelen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Blok Gedetailleerde specificatie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Blokwerkstroom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Beschrijving van het blokontwerp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INLEIDING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br/>
        <ns0:t xml:space="preserve">- Ik weet het niet.</ns0:t>
        <ns0:br/>
        <ns0:t>Het doel van dit document is het beschrijven van de IS-teams interpretatie van de vereisten, en beschrijft de voorgestelde functionaliteit die moet worden geleverd.</ns0:t>
        <ns0:br/>
        <ns0:t xml:space="preserve">- Ik weet het niet.</ns0:t>
        <ns0:br/>
        <ns0:t>Het doel van dit blok is:</ns0:t>
        <ns0:br/>
        <ns0:t xml:space="preserve">- Ik weet het niet.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Woordenlijst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t>In dit deel worden specifieke project/systeemtermen en acroniem gedefinieerd die op dit document kunnen worden gebruikt.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of acroniem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nvt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nvt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IDENTITEITSKAART</ns0:t>
      </ns0:r>
    </ns0:p>
    <ns0:p>
      <ns0:r>
        <ns0:t xml:space="preserve">- Ik weet het niet.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Naam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Omschrijving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Smeermiddel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VARIABELEN</ns0:t>
      </ns0:r>
    </ns0:p>
    <ns0:p>
      <ns0:r>
        <ns0:t xml:space="preserve">- Ik weet het niet.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Invoervariabele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Naam variabele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Gegevenstype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Omschrijving</ns0:t>
            </ns0:r>
          </ns0:p>
        </ns0:tc>
      </ns0:tr>
      <ns0:tr>
        <ns0:tc>
          <ns0:tcPr>
            <ns0:tcW ns0:type="dxa" ns0:w="2880"/>
          </ns0:tcPr>
          <ns0:p>
            <ns0:r>
              <ns0:t>afhaling van materialen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Mat#6 uitschakelen</ns0:t>
            </ns0:r>
          </ns0:p>
        </ns0:tc>
      </ns0:tr>
      <ns0:tr>
        <ns0:tc>
          <ns0:tcPr>
            <ns0:tcW ns0:type="dxa" ns0:w="2880"/>
          </ns0:tcPr>
          <ns0:p>
            <ns0:r>
              <ns0:t>Instructie voor de overdracht t</ns0:t>
            </ns0:r>
          </ns0:p>
        </ns0:tc>
        <ns0:tc>
          <ns0:tcPr>
            <ns0:tcW ns0:type="dxa" ns0:w="2880"/>
          </ns0:tcPr>
          <ns0:p>
            <ns0:r>
              <ns0:t>Tekst</ns0:t>
            </ns0:r>
          </ns0:p>
        </ns0:tc>
        <ns0:tc>
          <ns0:tcPr>
            <ns0:tcW ns0:type="dxa" ns0:w="2880"/>
          </ns0:tcPr>
          <ns0:p>
            <ns0:r>
              <ns0:t>Breng de materialen over naar de Mixer</ns0:t>
            </ns0:r>
          </ns0:p>
        </ns0:tc>
      </ns0:tr>
      <ns0:tr>
        <ns0:tc>
          <ns0:tcPr>
            <ns0:tcW ns0:type="dxa" ns0:w="2880"/>
          </ns0:tcPr>
          <ns0:p>
            <ns0:r>
              <ns0:t>Registreer de mixersnelheid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Mixersnelheid</ns0:t>
            </ns0:r>
          </ns0:p>
        </ns0:tc>
      </ns0:tr>
      <ns0:tr>
        <ns0:tc>
          <ns0:tcPr>
            <ns0:tcW ns0:type="dxa" ns0:w="2880"/>
          </ns0:tcPr>
          <ns0:p>
            <ns0:r>
              <ns0:t>Registreer de mengtijd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Mengtijd</ns0:t>
            </ns0:r>
          </ns0:p>
        </ns0:tc>
      </ns0:tr>
      <ns0:tr>
        <ns0:tc>
          <ns0:tcPr>
            <ns0:tcW ns0:type="dxa" ns0:w="2880"/>
          </ns0:tcPr>
          <ns0:p>
            <ns0:r>
              <ns0:t>Registreer de Mengtijd</ns0:t>
            </ns0:r>
          </ns0:p>
        </ns0:tc>
        <ns0:tc>
          <ns0:tcPr>
            <ns0:tcW ns0:type="dxa" ns0:w="2880"/>
          </ns0:tcPr>
          <ns0:p>
            <ns0:r>
              <ns0:t>Tijd</ns0:t>
            </ns0:r>
          </ns0:p>
        </ns0:tc>
        <ns0:tc>
          <ns0:tcPr>
            <ns0:tcW ns0:type="dxa" ns0:w="2880"/>
          </ns0:tcPr>
          <ns0:p>
            <ns0:r>
              <ns0:t>starter Tijd van het proces</ns0:t>
            </ns0:r>
          </ns0:p>
        </ns0:tc>
      </ns0:tr>
      <ns0:tr>
        <ns0:tc>
          <ns0:tcPr>
            <ns0:tcW ns0:type="dxa" ns0:w="2880"/>
          </ns0:tcPr>
          <ns0:p>
            <ns0:r>
              <ns0:t>De eindtijd van het mengen opnemen</ns0:t>
            </ns0:r>
          </ns0:p>
        </ns0:tc>
        <ns0:tc>
          <ns0:tcPr>
            <ns0:tcW ns0:type="dxa" ns0:w="2880"/>
          </ns0:tcPr>
          <ns0:p>
            <ns0:r>
              <ns0:t>Tijd</ns0:t>
            </ns0:r>
          </ns0:p>
        </ns0:tc>
        <ns0:tc>
          <ns0:tcPr>
            <ns0:tcW ns0:type="dxa" ns0:w="2880"/>
          </ns0:tcPr>
          <ns0:p>
            <ns0:r>
              <ns0:t>Eindtijd van het proces</ns0:t>
            </ns0:r>
          </ns0:p>
        </ns0:tc>
      </ns0:tr>
      <ns0:tr>
        <ns0:tc>
          <ns0:tcPr>
            <ns0:tcW ns0:type="dxa" ns0:w="2880"/>
          </ns0:tcPr>
          <ns0:p>
            <ns0:r>
              <ns0:t>Automatische berekening van de totale voorbereiding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Tijdsevaluatie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GEDETAILEERDE SPECIFICATIE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t>Volgende secties beschrijven, in details, het blokgebruik en de configuratie.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Werkstroom blokkeren</ns0:t>
      </ns0:r>
    </ns0:p>
    <ns0:p>
      <ns0:r>
        <ns0:rPr>
          <ns0:rFonts ns0:ascii="Arial" ns0:hAnsi="Arial"/>
          <ns0:sz ns0:val="20"/>
        </ns0:rPr>
        <ns0:t>Volgende workflow beschrijft de inhoud van het blok: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Figuur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Beschrijving van de werkstroom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heeft twee verschillende activiteiten: het toevoegen van een bepaalde hoeveelheid materiaal in de blender en het mengen ervan gedurende een bepaalde duur, waarbij de hoeveelheid materiaal overeenkomt met de mengtijd.</ns0:t>
            </ns0:r>
          </ns0:p>
        </ns0:tc>
      </ns0:tr>
    </ns0:tbl>
    <ns0:p>
      <ns0:r>
        <ns0:t xml:space="preserve">- Ik weet het niet.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Beschrijving van het blokontwerp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Gedetailleerde beschrijving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Het systeem toont de hoeveelheid materiaal die in de blender moet worden toegevoegd.</ns0:t>
              <ns0:br/>
              <ns0:t>"FRM0001" beschrijving is "Mat#6 : ....................Kg." Formule type activiteit met formule: [Num "variabele" Mat#6]</ns0:t>
              <ns0:br/>
              <ns0:br/>
              <ns0:t>2. Het systeem toont de mengtijd.</ns0:t>
              <ns0:br/>
              <ns0:t>"FRM0002" beschrijving is "mengtijd: ......Min." Formuletype activiteit met formule: [Num "variabele"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