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Toiminnalliset vaatimukset</ns0:t>
        <ns0:br/>
        <ns0:t xml:space="preserve">Voitelu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Nimi / projektin rooli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Allekirjoitus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Päivämäärä</ns0:t>
              <ns0:br/>
              <ns0:t>(pp/kk/vvvv)</ns0:t>
            </ns0:r>
          </ns0:p>
        </ns0:tc>
      </ns0:tr>
      <ns0:tr>
        <ns0:tc>
          <ns0:tcPr>
            <ns0:tcW ns0:type="dxa" ns0:w="4320"/>
          </ns0:tcPr>
          <ns0:p>
            <ns0:r>
              <ns0:t>Tekijä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Asenna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Sisällys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Johdanto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Sanasto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Tunnistuskortti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-muuttujat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Yksityiskohtainen erittely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Block-suunnittelukuvaus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JOHDANTO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br/>
        <ns0:t xml:space="preserve">- Ei se mitään.</ns0:t>
        <ns0:br/>
        <ns0:t>Tämän dokumentin tavoitteena on kuvata IS:n tiimien tulkintaa vaatimuksista ja kuvailla ehdotettua toiminnallisuutta.</ns0:t>
        <ns0:br/>
        <ns0:t xml:space="preserve">- Ei se mitään.</ns0:t>
        <ns0:br/>
        <ns0:t>Tämän lohkon tarkoitus on seuraava:</ns0:t>
        <ns0:br/>
        <ns0:t xml:space="preserve">- Ei se mitään.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Sanasto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Tässä jaksossa määritellään erityinen hanke-/järjestelmätermi ja lyhenne, jota tässä asiakirjassa voitaisiin käyttää.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 tai akronyymi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Määritelmä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Malli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Voitelu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MUUTTUJAT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Syötemuuttuja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Muuttujan 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Tietojen tyyppi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>
              <ns0:t>Materiaalien nouto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Hoitele Mat#6</ns0:t>
            </ns0:r>
          </ns0:p>
        </ns0:tc>
      </ns0:tr>
      <ns0:tr>
        <ns0:tc>
          <ns0:tcPr>
            <ns0:tcW ns0:type="dxa" ns0:w="2880"/>
          </ns0:tcPr>
          <ns0:p>
            <ns0:r>
              <ns0:t>Ohjeet siirtoon t</ns0:t>
            </ns0:r>
          </ns0:p>
        </ns0:tc>
        <ns0:tc>
          <ns0:tcPr>
            <ns0:tcW ns0:type="dxa" ns0:w="2880"/>
          </ns0:tcPr>
          <ns0:p>
            <ns0:r>
              <ns0:t>Teksti</ns0:t>
            </ns0:r>
          </ns0:p>
        </ns0:tc>
        <ns0:tc>
          <ns0:tcPr>
            <ns0:tcW ns0:type="dxa" ns0:w="2880"/>
          </ns0:tcPr>
          <ns0:p>
            <ns0:r>
              <ns0:t>Siirrä materiaalit sekoittimeen</ns0:t>
            </ns0:r>
          </ns0:p>
        </ns0:tc>
      </ns0:tr>
      <ns0:tr>
        <ns0:tc>
          <ns0:tcPr>
            <ns0:tcW ns0:type="dxa" ns0:w="2880"/>
          </ns0:tcPr>
          <ns0:p>
            <ns0:r>
              <ns0:t>Nauhoita sekoittimen nopeus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Sekoittimen nopeus</ns0:t>
            </ns0:r>
          </ns0:p>
        </ns0:tc>
      </ns0:tr>
      <ns0:tr>
        <ns0:tc>
          <ns0:tcPr>
            <ns0:tcW ns0:type="dxa" ns0:w="2880"/>
          </ns0:tcPr>
          <ns0:p>
            <ns0:r>
              <ns0:t>Nauhoita sekoitusaika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Sekoitusaika</ns0:t>
            </ns0:r>
          </ns0:p>
        </ns0:tc>
      </ns0:tr>
      <ns0:tr>
        <ns0:tc>
          <ns0:tcPr>
            <ns0:tcW ns0:type="dxa" ns0:w="2880"/>
          </ns0:tcPr>
          <ns0:p>
            <ns0:r>
              <ns0:t>Nauhoita sekoittamisen aloitusaika</ns0:t>
            </ns0:r>
          </ns0:p>
        </ns0:tc>
        <ns0:tc>
          <ns0:tcPr>
            <ns0:tcW ns0:type="dxa" ns0:w="2880"/>
          </ns0:tcPr>
          <ns0:p>
            <ns0:r>
              <ns0:t>Aika</ns0:t>
            </ns0:r>
          </ns0:p>
        </ns0:tc>
        <ns0:tc>
          <ns0:tcPr>
            <ns0:tcW ns0:type="dxa" ns0:w="2880"/>
          </ns0:tcPr>
          <ns0:p>
            <ns0:r>
              <ns0:t>Prosessin aloitusaika</ns0:t>
            </ns0:r>
          </ns0:p>
        </ns0:tc>
      </ns0:tr>
      <ns0:tr>
        <ns0:tc>
          <ns0:tcPr>
            <ns0:tcW ns0:type="dxa" ns0:w="2880"/>
          </ns0:tcPr>
          <ns0:p>
            <ns0:r>
              <ns0:t>Nauhoita sekoitusaika</ns0:t>
            </ns0:r>
          </ns0:p>
        </ns0:tc>
        <ns0:tc>
          <ns0:tcPr>
            <ns0:tcW ns0:type="dxa" ns0:w="2880"/>
          </ns0:tcPr>
          <ns0:p>
            <ns0:r>
              <ns0:t>Aika</ns0:t>
            </ns0:r>
          </ns0:p>
        </ns0:tc>
        <ns0:tc>
          <ns0:tcPr>
            <ns0:tcW ns0:type="dxa" ns0:w="2880"/>
          </ns0:tcPr>
          <ns0:p>
            <ns0:r>
              <ns0:t>Prosessin päättymisaika</ns0:t>
            </ns0:r>
          </ns0:p>
        </ns0:tc>
      </ns0:tr>
      <ns0:tr>
        <ns0:tc>
          <ns0:tcPr>
            <ns0:tcW ns0:type="dxa" ns0:w="2880"/>
          </ns0:tcPr>
          <ns0:p>
            <ns0:r>
              <ns0:t>Automaattinen laskelma kokonaisvalmisteesta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Aika-arvio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YKSITYISKOHTAINEN ERITELMÄ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Seuraavissa osioissa kuvataan yksityiskohtaisesti lohkon käyttöä ja kokoonpanoa.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Seuraava työnkulku kuvaa lohkon sisältöä: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Kuva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Työnkulun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CBF001:lla on kaksi erillistä toimintoa: tietyn määrän materiaalia lisääminen sekoittimeen ja sen sekoittaminen tietyn ajan, ainemäärän yhdistäminen sekoitusaikaan.</ns0:t>
            </ns0:r>
          </ns0:p>
        </ns0:tc>
      </ns0:tr>
    </ns0:tbl>
    <ns0:p>
      <ns0:r>
        <ns0:t xml:space="preserve">- Ei se mitään.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Lohkon suunnittelun kuvaus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Yksityiskohtainen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Järjestelmä näyttää tehosekoittimeen lisättävän materiaalin määrän.</ns0:t>
              <ns0:br/>
              <ns0:t>"FRM0001" kuvaus on "Mat#6 : ..............Kg". Kaava: [Num "muuttuva" Mat#6]</ns0:t>
              <ns0:br/>
              <ns0:br/>
              <ns0:t>2. Järjestelmä näyttää sekoitusajan.</ns0:t>
              <ns0:br/>
              <ns0:t>"FRM0002" kuvaus on "Mixing time:.......Min". Kaavan mukainen toiminta: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