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B8399"/>
          <w:spacing w:val="30"/>
          <w:sz w:val="17"/>
          <w:szCs w:val="17"/>
        </w:rPr>
        <w:t xml:space="preserve">VOICE AGENT v3.0.0  ·  QA PRE-TEST ASSESSMENT</w:t>
      </w:r>
    </w:p>
    <w:p>
      <w:pPr>
        <w:spacing w:after="200"/>
      </w:pPr>
      <w:r>
        <w:rPr>
          <w:rFonts w:ascii="Calibri" w:cs="Calibri" w:eastAsia="Calibri" w:hAnsi="Calibri"/>
          <w:b/>
          <w:bCs/>
          <w:color w:val="1A1F2E"/>
          <w:sz w:val="44"/>
          <w:szCs w:val="44"/>
        </w:rPr>
        <w:t xml:space="preserve">What to fix before testing starts</w:t>
      </w:r>
    </w:p>
    <w:p>
      <w:pPr>
        <w:spacing w:after="240" w:line="276"/>
      </w:pPr>
      <w:r>
        <w:rPr>
          <w:rFonts w:ascii="Calibri" w:cs="Calibri" w:eastAsia="Calibri" w:hAnsi="Calibri"/>
          <w:color w:val="4A5468"/>
          <w:sz w:val="21"/>
          <w:szCs w:val="21"/>
        </w:rPr>
        <w:t xml:space="preserve">A static review of the whole repository, carried out as the first step of the QA engagement. It found </w:t>
      </w:r>
      <w:r>
        <w:rPr>
          <w:rFonts w:ascii="Calibri" w:cs="Calibri" w:eastAsia="Calibri" w:hAnsi="Calibri"/>
          <w:b/>
          <w:bCs/>
          <w:color w:val="1A1F2E"/>
          <w:sz w:val="21"/>
          <w:szCs w:val="21"/>
        </w:rPr>
        <w:t xml:space="preserve">22 defects and gaps</w:t>
      </w:r>
      <w:r>
        <w:rPr>
          <w:rFonts w:ascii="Calibri" w:cs="Calibri" w:eastAsia="Calibri" w:hAnsi="Calibri"/>
          <w:color w:val="4A5468"/>
          <w:sz w:val="21"/>
          <w:szCs w:val="21"/>
        </w:rPr>
        <w:t xml:space="preserve"> — including three that make the system unsafe to expose publicly, and five that make an automated test suite impractical to build against the code as it stands. </w:t>
      </w:r>
      <w:r>
        <w:rPr>
          <w:rFonts w:ascii="Calibri" w:cs="Calibri" w:eastAsia="Calibri" w:hAnsi="Calibri"/>
          <w:b/>
          <w:bCs/>
          <w:color w:val="1A1F2E"/>
          <w:sz w:val="21"/>
          <w:szCs w:val="21"/>
        </w:rPr>
        <w:t xml:space="preserve">Nothing here required running the system.</w:t>
      </w:r>
      <w:r>
        <w:rPr>
          <w:rFonts w:ascii="Calibri" w:cs="Calibri" w:eastAsia="Calibri" w:hAnsi="Calibri"/>
          <w:color w:val="4A5468"/>
          <w:sz w:val="21"/>
          <w:szCs w:val="21"/>
        </w:rPr>
        <w:t xml:space="preserve"> That is the point: these are findings a test run would otherwise have spent the week rediscovering.</w:t>
      </w:r>
    </w:p>
    <w:tbl>
      <w:tblPr>
        <w:tblW w:type="dxa" w:w="8880"/>
        <w:tblBorders>
          <w:top w:val="single" w:color="C9D2E0" w:sz="4"/>
          <w:left w:val="none" w:color="FFFFFF" w:sz="0"/>
          <w:bottom w:val="single" w:color="C9D2E0" w:sz="4"/>
          <w:right w:val="none" w:color="FFFFFF" w:sz="0"/>
          <w:insideH w:val="single" w:color="C9D2E0" w:sz="2"/>
          <w:insideV w:val="none" w:color="FFFFFF" w:sz="0"/>
        </w:tblBorders>
      </w:tblPr>
      <w:tblGrid>
        <w:gridCol w:w="2100"/>
        <w:gridCol w:w="6780"/>
      </w:tblGrid>
      <w:tr>
        <w:tc>
          <w:tcPr>
            <w:tcW w:type="dxa" w:w="2100"/>
            <w:tcMar>
              <w:top w:type="dxa" w:w="90"/>
              <w:left w:type="dxa" w:w="130"/>
              <w:bottom w:type="dxa" w:w="90"/>
              <w:right w:type="dxa" w:w="130"/>
            </w:tcMar>
          </w:tcPr>
          <w:p>
            <w:pPr>
              <w:spacing w:after="0" w:line="260"/>
            </w:pPr>
            <w:r>
              <w:rPr>
                <w:rFonts w:ascii="Calibri" w:cs="Calibri" w:eastAsia="Calibri" w:hAnsi="Calibri"/>
                <w:color w:val="7B8399"/>
                <w:sz w:val="19"/>
                <w:szCs w:val="19"/>
              </w:rPr>
              <w:t xml:space="preserve">Prepared for</w:t>
            </w:r>
          </w:p>
        </w:tc>
        <w:tc>
          <w:tcPr>
            <w:tcW w:type="dxa" w:w="678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Voice Agent development team, Technozis</w:t>
            </w:r>
          </w:p>
        </w:tc>
      </w:tr>
      <w:tr>
        <w:tc>
          <w:tcPr>
            <w:tcW w:type="dxa" w:w="2100"/>
            <w:tcMar>
              <w:top w:type="dxa" w:w="90"/>
              <w:left w:type="dxa" w:w="130"/>
              <w:bottom w:type="dxa" w:w="90"/>
              <w:right w:type="dxa" w:w="130"/>
            </w:tcMar>
          </w:tcPr>
          <w:p>
            <w:pPr>
              <w:spacing w:after="0" w:line="260"/>
            </w:pPr>
            <w:r>
              <w:rPr>
                <w:rFonts w:ascii="Calibri" w:cs="Calibri" w:eastAsia="Calibri" w:hAnsi="Calibri"/>
                <w:color w:val="7B8399"/>
                <w:sz w:val="19"/>
                <w:szCs w:val="19"/>
              </w:rPr>
              <w:t xml:space="preserve">Date</w:t>
            </w:r>
          </w:p>
        </w:tc>
        <w:tc>
          <w:tcPr>
            <w:tcW w:type="dxa" w:w="678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10 September 2026</w:t>
            </w:r>
          </w:p>
        </w:tc>
      </w:tr>
      <w:tr>
        <w:tc>
          <w:tcPr>
            <w:tcW w:type="dxa" w:w="2100"/>
            <w:tcMar>
              <w:top w:type="dxa" w:w="90"/>
              <w:left w:type="dxa" w:w="130"/>
              <w:bottom w:type="dxa" w:w="90"/>
              <w:right w:type="dxa" w:w="130"/>
            </w:tcMar>
          </w:tcPr>
          <w:p>
            <w:pPr>
              <w:spacing w:after="0" w:line="260"/>
            </w:pPr>
            <w:r>
              <w:rPr>
                <w:rFonts w:ascii="Calibri" w:cs="Calibri" w:eastAsia="Calibri" w:hAnsi="Calibri"/>
                <w:color w:val="7B8399"/>
                <w:sz w:val="19"/>
                <w:szCs w:val="19"/>
              </w:rPr>
              <w:t xml:space="preserve">Method</w:t>
            </w:r>
          </w:p>
        </w:tc>
        <w:tc>
          <w:tcPr>
            <w:tcW w:type="dxa" w:w="678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Static code review, full repository. Nothing executed.</w:t>
            </w:r>
          </w:p>
        </w:tc>
      </w:tr>
      <w:tr>
        <w:tc>
          <w:tcPr>
            <w:tcW w:type="dxa" w:w="2100"/>
            <w:tcMar>
              <w:top w:type="dxa" w:w="90"/>
              <w:left w:type="dxa" w:w="130"/>
              <w:bottom w:type="dxa" w:w="90"/>
              <w:right w:type="dxa" w:w="130"/>
            </w:tcMar>
          </w:tcPr>
          <w:p>
            <w:pPr>
              <w:spacing w:after="0" w:line="260"/>
            </w:pPr>
            <w:r>
              <w:rPr>
                <w:rFonts w:ascii="Calibri" w:cs="Calibri" w:eastAsia="Calibri" w:hAnsi="Calibri"/>
                <w:color w:val="7B8399"/>
                <w:sz w:val="19"/>
                <w:szCs w:val="19"/>
              </w:rPr>
              <w:t xml:space="preserve">Existing test coverage</w:t>
            </w:r>
          </w:p>
        </w:tc>
        <w:tc>
          <w:tcPr>
            <w:tcW w:type="dxa" w:w="678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None. No test framework, no CI.</w:t>
            </w:r>
          </w:p>
        </w:tc>
      </w:tr>
      <w:tr>
        <w:tc>
          <w:tcPr>
            <w:tcW w:type="dxa" w:w="2100"/>
            <w:tcMar>
              <w:top w:type="dxa" w:w="90"/>
              <w:left w:type="dxa" w:w="130"/>
              <w:bottom w:type="dxa" w:w="90"/>
              <w:right w:type="dxa" w:w="130"/>
            </w:tcMar>
          </w:tcPr>
          <w:p>
            <w:pPr>
              <w:spacing w:after="0" w:line="260"/>
            </w:pPr>
            <w:r>
              <w:rPr>
                <w:rFonts w:ascii="Calibri" w:cs="Calibri" w:eastAsia="Calibri" w:hAnsi="Calibri"/>
                <w:color w:val="7B8399"/>
                <w:sz w:val="19"/>
                <w:szCs w:val="19"/>
              </w:rPr>
              <w:t xml:space="preserve">Status</w:t>
            </w:r>
          </w:p>
        </w:tc>
        <w:tc>
          <w:tcPr>
            <w:tcW w:type="dxa" w:w="678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For triage — severity and ownership to be agreed</w:t>
            </w:r>
          </w:p>
        </w:tc>
      </w:tr>
    </w:tbl>
    <w:p>
      <w:r>
        <w:br w:type="page"/>
      </w:r>
    </w:p>
    <w:p>
      <w:pPr>
        <w:pStyle w:val="Heading1"/>
        <w:spacing w:after="160"/>
      </w:pPr>
      <w:r>
        <w:rPr>
          <w:rFonts w:ascii="Calibri" w:cs="Calibri" w:eastAsia="Calibri" w:hAnsi="Calibri"/>
          <w:b/>
          <w:bCs/>
          <w:color w:val="1A1F2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40"/>
      </w:pPr>
      <w:r>
        <w:rPr>
          <w:rFonts w:ascii="Calibri" w:cs="Calibri" w:eastAsia="Calibri" w:hAnsi="Calibri"/>
          <w:b/>
          <w:bCs/>
          <w:color w:val="1A1F2E"/>
          <w:sz w:val="30"/>
          <w:szCs w:val="30"/>
        </w:rPr>
        <w:t xml:space="preserve">1. Summary</w:t>
      </w:r>
    </w:p>
    <w:p>
      <w:pPr>
        <w:pBdr>
          <w:bottom w:val="single" w:color="C9D2E0" w:sz="6" w:space="1"/>
        </w:pBdr>
        <w:spacing w:after="200" w:before="0"/>
      </w:pPr>
      <w:r>
        <w:rPr>
          <w:sz w:val="2"/>
          <w:szCs w:val="2"/>
        </w:rPr>
        <w:t xml:space="preserve"/>
      </w:r>
    </w:p>
    <w:p>
      <w:pPr>
        <w:spacing w:after="60" w:before="40"/>
      </w:pPr>
      <w:r>
        <w:rPr>
          <w:rFonts w:ascii="Calibri" w:cs="Calibri" w:eastAsia="Calibri" w:hAnsi="Calibri"/>
          <w:b/>
          <w:bCs/>
          <w:color w:val="7B8399"/>
          <w:spacing w:val="24"/>
          <w:sz w:val="16"/>
          <w:szCs w:val="16"/>
        </w:rPr>
        <w:t xml:space="preserve">FINDINGS BY SEVERITY</w:t>
      </w:r>
    </w:p>
    <w:tbl>
      <w:tblPr>
        <w:tblW w:type="dxa" w:w="8880"/>
        <w:tblBorders>
          <w:top w:val="single" w:color="C9D2E0" w:sz="4"/>
          <w:left w:val="none" w:color="FFFFFF" w:sz="0"/>
          <w:bottom w:val="single" w:color="C9D2E0" w:sz="4"/>
          <w:right w:val="none" w:color="FFFFFF" w:sz="0"/>
          <w:insideH w:val="single" w:color="C9D2E0" w:sz="2"/>
          <w:insideV w:val="none" w:color="FFFFFF" w:sz="0"/>
        </w:tblBorders>
      </w:tblPr>
      <w:tblGrid>
        <w:gridCol w:w="1776"/>
        <w:gridCol w:w="1776"/>
        <w:gridCol w:w="1776"/>
        <w:gridCol w:w="1776"/>
        <w:gridCol w:w="1776"/>
      </w:tblGrid>
      <w:tr>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7B8399"/>
                <w:sz w:val="18"/>
                <w:szCs w:val="18"/>
              </w:rPr>
              <w:t xml:space="preserve">Critical</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7B8399"/>
                <w:sz w:val="18"/>
                <w:szCs w:val="18"/>
              </w:rPr>
              <w:t xml:space="preserve">High</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7B8399"/>
                <w:sz w:val="18"/>
                <w:szCs w:val="18"/>
              </w:rPr>
              <w:t xml:space="preserve">Medium</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7B8399"/>
                <w:sz w:val="18"/>
                <w:szCs w:val="18"/>
              </w:rPr>
              <w:t xml:space="preserve">Low</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7B8399"/>
                <w:sz w:val="18"/>
                <w:szCs w:val="18"/>
              </w:rPr>
              <w:t xml:space="preserve">Block testing</w:t>
            </w:r>
          </w:p>
        </w:tc>
      </w:tr>
      <w:tr>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A41F16"/>
                <w:sz w:val="40"/>
                <w:szCs w:val="40"/>
              </w:rPr>
              <w:t xml:space="preserve">3</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8A5306"/>
                <w:sz w:val="40"/>
                <w:szCs w:val="40"/>
              </w:rPr>
              <w:t xml:space="preserve">10</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44506B"/>
                <w:sz w:val="40"/>
                <w:szCs w:val="40"/>
              </w:rPr>
              <w:t xml:space="preserve">5</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6B7385"/>
                <w:sz w:val="40"/>
                <w:szCs w:val="40"/>
              </w:rPr>
              <w:t xml:space="preserve">4</w:t>
            </w:r>
          </w:p>
        </w:tc>
        <w:tc>
          <w:tcPr>
            <w:tcW w:type="dxa" w:w="1776"/>
            <w:tcMar>
              <w:top w:type="dxa" w:w="90"/>
              <w:left w:type="dxa" w:w="130"/>
              <w:bottom w:type="dxa" w:w="90"/>
              <w:right w:type="dxa" w:w="130"/>
            </w:tcMar>
          </w:tcPr>
          <w:p>
            <w:pPr>
              <w:spacing w:after="0" w:line="260"/>
              <w:jc w:val="center"/>
            </w:pPr>
            <w:r>
              <w:rPr>
                <w:rFonts w:ascii="Calibri" w:cs="Calibri" w:eastAsia="Calibri" w:hAnsi="Calibri"/>
                <w:b/>
                <w:bCs/>
                <w:color w:val="6D2A86"/>
                <w:sz w:val="40"/>
                <w:szCs w:val="40"/>
              </w:rPr>
              <w:t xml:space="preserve">5</w:t>
            </w:r>
          </w:p>
        </w:tc>
      </w:tr>
    </w:tbl>
    <w:p>
      <w:pPr>
        <w:spacing w:after="160"/>
      </w:pPr>
      <w:r>
        <w:rPr>
          <w:sz w:val="12"/>
          <w:szCs w:val="12"/>
        </w:rPr>
        <w:t xml:space="preserve"/>
      </w:r>
    </w:p>
    <w:p>
      <w:pPr>
        <w:spacing w:after="140" w:line="276"/>
      </w:pPr>
      <w:r>
        <w:rPr>
          <w:rFonts w:ascii="Calibri" w:cs="Calibri" w:eastAsia="Calibri" w:hAnsi="Calibri"/>
          <w:b/>
          <w:bCs/>
          <w:color w:val="1A1F2E"/>
          <w:sz w:val="21"/>
          <w:szCs w:val="21"/>
        </w:rPr>
        <w:t xml:space="preserve">Three findings are release blockers on their own. </w:t>
      </w:r>
      <w:r>
        <w:rPr>
          <w:rFonts w:ascii="Calibri" w:cs="Calibri" w:eastAsia="Calibri" w:hAnsi="Calibri"/>
          <w:color w:val="4A5468"/>
          <w:sz w:val="21"/>
          <w:szCs w:val="21"/>
        </w:rPr>
        <w:t xml:space="preserve">The dashboard API has no authentication of any kind (VA-B1), the Twilio webhook signature is never verified (VA-B2), and no OpenAI call has a timeout (VA-C1). The first two expose caller data and let a stranger spend the company's API credit; the third means a slow model leaves a real caller listening to silence. None of these depend on test results — they can be filed and fixed today. Two of the three are small changes.</w:t>
      </w:r>
    </w:p>
    <w:p>
      <w:pPr>
        <w:spacing w:after="140" w:line="276"/>
      </w:pPr>
      <w:r>
        <w:rPr>
          <w:rFonts w:ascii="Calibri" w:cs="Calibri" w:eastAsia="Calibri" w:hAnsi="Calibri"/>
          <w:b/>
          <w:bCs/>
          <w:color w:val="1A1F2E"/>
          <w:sz w:val="21"/>
          <w:szCs w:val="21"/>
        </w:rPr>
        <w:t xml:space="preserve">Five more findings block the automated suite. </w:t>
      </w:r>
      <w:r>
        <w:rPr>
          <w:rFonts w:ascii="Calibri" w:cs="Calibri" w:eastAsia="Calibri" w:hAnsi="Calibri"/>
          <w:color w:val="4A5468"/>
          <w:sz w:val="21"/>
          <w:szCs w:val="21"/>
        </w:rPr>
        <w:t xml:space="preserve">Every module constructs its own API clients and database engine at import time (VA-A2), so the application cannot start without live credentials and cannot be given a fake provider without patching module globals. Until that changes, any suite written this week is monkeypatch scaffolding that gets discarded after the refactor.</w:t>
      </w:r>
    </w:p>
    <w:p>
      <w:pPr>
        <w:spacing w:after="0" w:line="276"/>
      </w:pPr>
      <w:r>
        <w:rPr>
          <w:rFonts w:ascii="Calibri" w:cs="Calibri" w:eastAsia="Calibri" w:hAnsi="Calibri"/>
          <w:b/>
          <w:bCs/>
          <w:color w:val="1A1F2E"/>
          <w:sz w:val="21"/>
          <w:szCs w:val="21"/>
        </w:rPr>
        <w:t xml:space="preserve">Recommended sequence. </w:t>
      </w:r>
      <w:r>
        <w:rPr>
          <w:rFonts w:ascii="Calibri" w:cs="Calibri" w:eastAsia="Calibri" w:hAnsi="Calibri"/>
          <w:color w:val="4A5468"/>
          <w:sz w:val="21"/>
          <w:szCs w:val="21"/>
        </w:rPr>
        <w:t xml:space="preserve">Fix VA-A1 to VA-A5 and VA-B1 to VA-B2 first, then build the regression suite against the corrected code. The revised week plan is in section 3.</w:t>
      </w:r>
    </w:p>
    <w:p>
      <w:r>
        <w:br w:type="page"/>
      </w:r>
    </w:p>
    <w:p>
      <w:pPr>
        <w:pStyle w:val="Heading1"/>
        <w:spacing w:after="40"/>
      </w:pPr>
      <w:r>
        <w:rPr>
          <w:rFonts w:ascii="Calibri" w:cs="Calibri" w:eastAsia="Calibri" w:hAnsi="Calibri"/>
          <w:b/>
          <w:bCs/>
          <w:color w:val="1A1F2E"/>
          <w:sz w:val="30"/>
          <w:szCs w:val="30"/>
        </w:rPr>
        <w:t xml:space="preserve">2. Defect register</w:t>
      </w:r>
    </w:p>
    <w:p>
      <w:pPr>
        <w:pBdr>
          <w:bottom w:val="single" w:color="C9D2E0" w:sz="6" w:space="1"/>
        </w:pBdr>
        <w:spacing w:after="200" w:before="0"/>
      </w:pPr>
      <w:r>
        <w:rPr>
          <w:sz w:val="2"/>
          <w:szCs w:val="2"/>
        </w:rPr>
        <w:t xml:space="preserve"/>
      </w:r>
    </w:p>
    <w:p>
      <w:pPr>
        <w:spacing w:after="240" w:line="276"/>
      </w:pPr>
      <w:r>
        <w:rPr>
          <w:rFonts w:ascii="Calibri" w:cs="Calibri" w:eastAsia="Calibri" w:hAnsi="Calibri"/>
          <w:color w:val="4A5468"/>
          <w:sz w:val="21"/>
          <w:szCs w:val="21"/>
        </w:rPr>
        <w:t xml:space="preserve">Each finding carries the file and line where it lives, so no one has to re-find it. Severity means impact on a production deployment, not difficulty of fixing. The "blocks testing" flag marks findings that gate the QA work itself.</w:t>
      </w:r>
    </w:p>
    <w:p>
      <w:pPr>
        <w:pStyle w:val="Heading2"/>
        <w:spacing w:after="140" w:before="260"/>
      </w:pPr>
      <w:r>
        <w:rPr>
          <w:rFonts w:ascii="Calibri" w:cs="Calibri" w:eastAsia="Calibri" w:hAnsi="Calibri"/>
          <w:b/>
          <w:bCs/>
          <w:color w:val="1F4FA8"/>
          <w:sz w:val="24"/>
          <w:szCs w:val="24"/>
        </w:rPr>
        <w:t xml:space="preserve">A · Testability</w:t>
      </w:r>
    </w:p>
    <w:p>
      <w:pPr>
        <w:pStyle w:val="Heading3"/>
        <w:keepNext/>
        <w:spacing w:after="40" w:before="200"/>
      </w:pPr>
      <w:r>
        <w:rPr>
          <w:rFonts w:ascii="Consolas" w:cs="Consolas" w:eastAsia="Consolas" w:hAnsi="Consolas"/>
          <w:b/>
          <w:bCs/>
          <w:color w:val="7B8399"/>
          <w:sz w:val="22"/>
          <w:szCs w:val="22"/>
        </w:rPr>
        <w:t xml:space="preserve">VA-A1  </w:t>
      </w:r>
      <w:r>
        <w:rPr>
          <w:rFonts w:ascii="Calibri" w:cs="Calibri" w:eastAsia="Calibri" w:hAnsi="Calibri"/>
          <w:b/>
          <w:bCs/>
          <w:color w:val="1A1F2E"/>
          <w:sz w:val="23"/>
          <w:szCs w:val="23"/>
        </w:rPr>
        <w:t xml:space="preserve">No test infrastructure exists</w:t>
      </w:r>
    </w:p>
    <w:p>
      <w:pPr>
        <w:keepNext/>
        <w:spacing w:after="120"/>
      </w:pPr>
      <w:r>
        <w:rPr>
          <w:rFonts w:ascii="Calibri" w:cs="Calibri" w:eastAsia="Calibri" w:hAnsi="Calibri"/>
          <w:b/>
          <w:bCs/>
          <w:color w:val="8A5306"/>
          <w:spacing w:val="20"/>
          <w:sz w:val="17"/>
          <w:szCs w:val="17"/>
        </w:rPr>
        <w:t xml:space="preserve">HIGH</w:t>
      </w:r>
      <w:r>
        <w:rPr>
          <w:rFonts w:ascii="Calibri" w:cs="Calibri" w:eastAsia="Calibri" w:hAnsi="Calibri"/>
          <w:b/>
          <w:bCs/>
          <w:color w:val="6D2A86"/>
          <w:spacing w:val="20"/>
          <w:sz w:val="17"/>
          <w:szCs w:val="17"/>
        </w:rPr>
        <w:t xml:space="preserve">   ·   BLOCKS TESTING</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backend/requirements.txt — 25 runtime pins, zero test dependencies</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no conftest.py, no tests/ directory, no .github/workflows, no .env.test</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only test-shaped files: backend/scripts/test_pipeline.py, make_test_call.py</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  (both are manual harnesses, not automated tests)</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There is no pytest, no async test plugin, no HTTP test client, no Redis fake and no CI. Coverage of the codebase is currently zero and there is no mechanism to change that.</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Add requirements-dev.txt (pytest, pytest-asyncio, pytest-cov, httpx, fakeredis, testcontainers), a tests/ tree, and a CI workflow that runs on pull request.</w:t>
      </w:r>
    </w:p>
    <w:p>
      <w:pPr>
        <w:pStyle w:val="Heading3"/>
        <w:keepNext/>
        <w:spacing w:after="40" w:before="200"/>
      </w:pPr>
      <w:r>
        <w:rPr>
          <w:rFonts w:ascii="Consolas" w:cs="Consolas" w:eastAsia="Consolas" w:hAnsi="Consolas"/>
          <w:b/>
          <w:bCs/>
          <w:color w:val="7B8399"/>
          <w:sz w:val="22"/>
          <w:szCs w:val="22"/>
        </w:rPr>
        <w:t xml:space="preserve">VA-A2  </w:t>
      </w:r>
      <w:r>
        <w:rPr>
          <w:rFonts w:ascii="Calibri" w:cs="Calibri" w:eastAsia="Calibri" w:hAnsi="Calibri"/>
          <w:b/>
          <w:bCs/>
          <w:color w:val="1A1F2E"/>
          <w:sz w:val="23"/>
          <w:szCs w:val="23"/>
        </w:rPr>
        <w:t xml:space="preserve">Dependencies are constructed at import time, not injected</w:t>
      </w:r>
    </w:p>
    <w:p>
      <w:pPr>
        <w:keepNext/>
        <w:spacing w:after="120"/>
      </w:pPr>
      <w:r>
        <w:rPr>
          <w:rFonts w:ascii="Calibri" w:cs="Calibri" w:eastAsia="Calibri" w:hAnsi="Calibri"/>
          <w:b/>
          <w:bCs/>
          <w:color w:val="8A5306"/>
          <w:spacing w:val="20"/>
          <w:sz w:val="17"/>
          <w:szCs w:val="17"/>
        </w:rPr>
        <w:t xml:space="preserve">HIGH</w:t>
      </w:r>
      <w:r>
        <w:rPr>
          <w:rFonts w:ascii="Calibri" w:cs="Calibri" w:eastAsia="Calibri" w:hAnsi="Calibri"/>
          <w:b/>
          <w:bCs/>
          <w:color w:val="6D2A86"/>
          <w:spacing w:val="20"/>
          <w:sz w:val="17"/>
          <w:szCs w:val="17"/>
        </w:rPr>
        <w:t xml:space="preserve">   ·   BLOCKS TESTING</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orchestrator/agents.py:33   client = AsyncOpenAI(api_key=config.OPENAI_API_KEY)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rag/embedder.py:8           client = AsyncOpenAI(api_key=config.OPENAI_API_KEY)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database/base.py:4          engine = create_async_engine(config.DATABASE_URL, ...)</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voice/stt.py, voice/tts.py  read config.* directly inside call paths</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Importing the application requires valid API keys and a reachable database. A test cannot substitute a fake OpenAI, STT or TTS provider without patching module-level globals, and config.get_greeting() already needs a function-local import to escape a circular dependency — a symptom of the same coupling.</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Introduce a provider factory or FastAPI dependency for each external client, resolved at request or call scope rather than at import. This is the single change that makes everything else on the QA list feasible.</w:t>
      </w:r>
    </w:p>
    <w:p>
      <w:pPr>
        <w:pStyle w:val="Heading3"/>
        <w:keepNext/>
        <w:spacing w:after="40" w:before="200"/>
      </w:pPr>
      <w:r>
        <w:rPr>
          <w:rFonts w:ascii="Consolas" w:cs="Consolas" w:eastAsia="Consolas" w:hAnsi="Consolas"/>
          <w:b/>
          <w:bCs/>
          <w:color w:val="7B8399"/>
          <w:sz w:val="22"/>
          <w:szCs w:val="22"/>
        </w:rPr>
        <w:t xml:space="preserve">VA-A3  </w:t>
      </w:r>
      <w:r>
        <w:rPr>
          <w:rFonts w:ascii="Calibri" w:cs="Calibri" w:eastAsia="Calibri" w:hAnsi="Calibri"/>
          <w:b/>
          <w:bCs/>
          <w:color w:val="1A1F2E"/>
          <w:sz w:val="23"/>
          <w:szCs w:val="23"/>
        </w:rPr>
        <w:t xml:space="preserve">The call pipeline is one unreachable 960-line function</w:t>
      </w:r>
    </w:p>
    <w:p>
      <w:pPr>
        <w:keepNext/>
        <w:spacing w:after="120"/>
      </w:pPr>
      <w:r>
        <w:rPr>
          <w:rFonts w:ascii="Calibri" w:cs="Calibri" w:eastAsia="Calibri" w:hAnsi="Calibri"/>
          <w:b/>
          <w:bCs/>
          <w:color w:val="8A5306"/>
          <w:spacing w:val="20"/>
          <w:sz w:val="17"/>
          <w:szCs w:val="17"/>
        </w:rPr>
        <w:t xml:space="preserve">HIGH</w:t>
      </w:r>
      <w:r>
        <w:rPr>
          <w:rFonts w:ascii="Calibri" w:cs="Calibri" w:eastAsia="Calibri" w:hAnsi="Calibri"/>
          <w:b/>
          <w:bCs/>
          <w:color w:val="6D2A86"/>
          <w:spacing w:val="20"/>
          <w:sz w:val="17"/>
          <w:szCs w:val="17"/>
        </w:rPr>
        <w:t xml:space="preserve">   ·   BLOCKS TESTING</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voice/stream.py — 1361 lines total</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voice/stream.py:398  async def handle_twilio_stream(...)  → runs to end of file</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Socket handling, audio buffering, VAD, turn versioning, barge-in and playback all live in a single function scope, with the interesting state held in closures over locals. Turn preemption, the smart-hearing hold window and barge-in thresholds — the logic most likely to carry bugs — cannot be exercised without standing up a full WebSocket session.</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Extract the turn/hold state machine into a class that takes an injectable clock. The pure helpers around it (is_filler_transcript, split_into_sentences, sounds_incomplete) are already testable and need no change.</w:t>
      </w:r>
    </w:p>
    <w:p>
      <w:pPr>
        <w:pStyle w:val="Heading3"/>
        <w:keepNext/>
        <w:spacing w:after="40" w:before="200"/>
      </w:pPr>
      <w:r>
        <w:rPr>
          <w:rFonts w:ascii="Consolas" w:cs="Consolas" w:eastAsia="Consolas" w:hAnsi="Consolas"/>
          <w:b/>
          <w:bCs/>
          <w:color w:val="7B8399"/>
          <w:sz w:val="22"/>
          <w:szCs w:val="22"/>
        </w:rPr>
        <w:t xml:space="preserve">VA-A4  </w:t>
      </w:r>
      <w:r>
        <w:rPr>
          <w:rFonts w:ascii="Calibri" w:cs="Calibri" w:eastAsia="Calibri" w:hAnsi="Calibri"/>
          <w:b/>
          <w:bCs/>
          <w:color w:val="1A1F2E"/>
          <w:sz w:val="23"/>
          <w:szCs w:val="23"/>
        </w:rPr>
        <w:t xml:space="preserve">No database migrations</w:t>
      </w:r>
    </w:p>
    <w:p>
      <w:pPr>
        <w:keepNext/>
        <w:spacing w:after="120"/>
      </w:pPr>
      <w:r>
        <w:rPr>
          <w:rFonts w:ascii="Calibri" w:cs="Calibri" w:eastAsia="Calibri" w:hAnsi="Calibri"/>
          <w:b/>
          <w:bCs/>
          <w:color w:val="44506B"/>
          <w:spacing w:val="20"/>
          <w:sz w:val="17"/>
          <w:szCs w:val="17"/>
        </w:rPr>
        <w:t xml:space="preserve">MEDIUM</w:t>
      </w:r>
      <w:r>
        <w:rPr>
          <w:rFonts w:ascii="Calibri" w:cs="Calibri" w:eastAsia="Calibri" w:hAnsi="Calibri"/>
          <w:b/>
          <w:bCs/>
          <w:color w:val="6D2A86"/>
          <w:spacing w:val="20"/>
          <w:sz w:val="17"/>
          <w:szCs w:val="17"/>
        </w:rPr>
        <w:t xml:space="preserve">   ·   BLOCKS TESTING</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backend/scripts/setup_db.py                 → Base.metadata.create_all</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backend/scripts/drop_language_columns.sql   → hand-written manual DDL</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no alembic/, no schema version table</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There is no versioned schema, so no reproducible test database and no tested upgrade path. Schema drift between a developer machine, CI and Supabase is silent, and the one schema change made so far shipped as a SQL file someone has to remember to run.</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Adopt Alembic, baseline the current schema, and convert the manual drop script into a migration.</w:t>
      </w:r>
    </w:p>
    <w:p>
      <w:pPr>
        <w:pStyle w:val="Heading3"/>
        <w:keepNext/>
        <w:spacing w:after="40" w:before="200"/>
      </w:pPr>
      <w:r>
        <w:rPr>
          <w:rFonts w:ascii="Consolas" w:cs="Consolas" w:eastAsia="Consolas" w:hAnsi="Consolas"/>
          <w:b/>
          <w:bCs/>
          <w:color w:val="7B8399"/>
          <w:sz w:val="22"/>
          <w:szCs w:val="22"/>
        </w:rPr>
        <w:t xml:space="preserve">VA-A5  </w:t>
      </w:r>
      <w:r>
        <w:rPr>
          <w:rFonts w:ascii="Calibri" w:cs="Calibri" w:eastAsia="Calibri" w:hAnsi="Calibri"/>
          <w:b/>
          <w:bCs/>
          <w:color w:val="1A1F2E"/>
          <w:sz w:val="23"/>
          <w:szCs w:val="23"/>
        </w:rPr>
        <w:t xml:space="preserve">Unstructured logs with no call correlation</w:t>
      </w:r>
    </w:p>
    <w:p>
      <w:pPr>
        <w:keepNext/>
        <w:spacing w:after="120"/>
      </w:pPr>
      <w:r>
        <w:rPr>
          <w:rFonts w:ascii="Calibri" w:cs="Calibri" w:eastAsia="Calibri" w:hAnsi="Calibri"/>
          <w:b/>
          <w:bCs/>
          <w:color w:val="44506B"/>
          <w:spacing w:val="20"/>
          <w:sz w:val="17"/>
          <w:szCs w:val="17"/>
        </w:rPr>
        <w:t xml:space="preserve">MEDIUM</w:t>
      </w:r>
      <w:r>
        <w:rPr>
          <w:rFonts w:ascii="Calibri" w:cs="Calibri" w:eastAsia="Calibri" w:hAnsi="Calibri"/>
          <w:b/>
          <w:bCs/>
          <w:color w:val="6D2A86"/>
          <w:spacing w:val="20"/>
          <w:sz w:val="17"/>
          <w:szCs w:val="17"/>
        </w:rPr>
        <w:t xml:space="preserve">   ·   BLOCKS TESTING</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main.py:11  logging.basicConfig(...)</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call ids appear as string prefixes: logger.info(f"[{self.call_id}] ...")</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Diagnosing a failed end-to-end test means grepping free text, and there is no way to assert from logs that a call took a particular route or that a fallback fired. This also rules out per-call tracing in production.</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Structured (JSON) logging with call_id, route and turn id as fields, bound via a context variable rather than f-string prefixes.</w:t>
      </w:r>
    </w:p>
    <w:p>
      <w:pPr>
        <w:pStyle w:val="Heading2"/>
        <w:spacing w:after="140" w:before="260"/>
      </w:pPr>
      <w:r>
        <w:rPr>
          <w:rFonts w:ascii="Calibri" w:cs="Calibri" w:eastAsia="Calibri" w:hAnsi="Calibri"/>
          <w:b/>
          <w:bCs/>
          <w:color w:val="1F4FA8"/>
          <w:sz w:val="24"/>
          <w:szCs w:val="24"/>
        </w:rPr>
        <w:t xml:space="preserve">B · Security and privacy</w:t>
      </w:r>
    </w:p>
    <w:p>
      <w:pPr>
        <w:pStyle w:val="Heading3"/>
        <w:keepNext/>
        <w:spacing w:after="40" w:before="200"/>
      </w:pPr>
      <w:r>
        <w:rPr>
          <w:rFonts w:ascii="Consolas" w:cs="Consolas" w:eastAsia="Consolas" w:hAnsi="Consolas"/>
          <w:b/>
          <w:bCs/>
          <w:color w:val="7B8399"/>
          <w:sz w:val="22"/>
          <w:szCs w:val="22"/>
        </w:rPr>
        <w:t xml:space="preserve">VA-B1  </w:t>
      </w:r>
      <w:r>
        <w:rPr>
          <w:rFonts w:ascii="Calibri" w:cs="Calibri" w:eastAsia="Calibri" w:hAnsi="Calibri"/>
          <w:b/>
          <w:bCs/>
          <w:color w:val="1A1F2E"/>
          <w:sz w:val="23"/>
          <w:szCs w:val="23"/>
        </w:rPr>
        <w:t xml:space="preserve">The entire dashboard API is unauthenticated</w:t>
      </w:r>
    </w:p>
    <w:p>
      <w:pPr>
        <w:keepNext/>
        <w:spacing w:after="120"/>
      </w:pPr>
      <w:r>
        <w:rPr>
          <w:rFonts w:ascii="Calibri" w:cs="Calibri" w:eastAsia="Calibri" w:hAnsi="Calibri"/>
          <w:b/>
          <w:bCs/>
          <w:color w:val="A41F16"/>
          <w:spacing w:val="20"/>
          <w:sz w:val="17"/>
          <w:szCs w:val="17"/>
        </w:rPr>
        <w:t xml:space="preserve">CRITICAL</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main.py:73-76  dashboard / settings / documents / analytics routers mounted at /api</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every route signature takes only Depends(get_db) — no auth dependency, no middleware</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grep RequestValidator | HTTPBearer | Authorization | api_key → no matches in api/</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Anyone who can reach the port can read every call transcript, every lead's name, phone number and email, and every escalation — and can change the agent's system prompt through POST /api/settings. In the Kubernetes topology the ingress publishes this at api.yourdomain.com with TLS and no auth. This is a data-breach-class exposure of personal data belonging to real callers.</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Authentication on the whole /api surface before any deployment reachable from the internet. Settings writes need a stronger tier than reads, since the system prompt controls what the agent says to customers.</w:t>
      </w:r>
    </w:p>
    <w:p>
      <w:pPr>
        <w:pStyle w:val="Heading3"/>
        <w:keepNext/>
        <w:spacing w:after="40" w:before="200"/>
      </w:pPr>
      <w:r>
        <w:rPr>
          <w:rFonts w:ascii="Consolas" w:cs="Consolas" w:eastAsia="Consolas" w:hAnsi="Consolas"/>
          <w:b/>
          <w:bCs/>
          <w:color w:val="7B8399"/>
          <w:sz w:val="22"/>
          <w:szCs w:val="22"/>
        </w:rPr>
        <w:t xml:space="preserve">VA-B2  </w:t>
      </w:r>
      <w:r>
        <w:rPr>
          <w:rFonts w:ascii="Calibri" w:cs="Calibri" w:eastAsia="Calibri" w:hAnsi="Calibri"/>
          <w:b/>
          <w:bCs/>
          <w:color w:val="1A1F2E"/>
          <w:sz w:val="23"/>
          <w:szCs w:val="23"/>
        </w:rPr>
        <w:t xml:space="preserve">Twilio webhook signature is never validated</w:t>
      </w:r>
    </w:p>
    <w:p>
      <w:pPr>
        <w:keepNext/>
        <w:spacing w:after="120"/>
      </w:pPr>
      <w:r>
        <w:rPr>
          <w:rFonts w:ascii="Calibri" w:cs="Calibri" w:eastAsia="Calibri" w:hAnsi="Calibri"/>
          <w:b/>
          <w:bCs/>
          <w:color w:val="A41F16"/>
          <w:spacing w:val="20"/>
          <w:sz w:val="17"/>
          <w:szCs w:val="17"/>
        </w:rPr>
        <w:t xml:space="preserve">CRITICAL</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api/twilio_webhook.py:10-11  @router.post("/incoming-call")  — no signature check</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api/websocket.py:15-16       @router.websocket("/stream")   — accepts any connection</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twilio 9.3.0 is installed; twilio.request_validator.RequestValidator is never imported</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Both telephony entry points are open. A stranger who learns the URL can forge calls: each forged session spends OpenAI, ElevenLabs and Sarvam credit, writes call and lead rows, and can reach the book_meeting tool to create real Google Calendar events. There is no cost ceiling and no attribution.</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Validate X-Twilio-Signature on the webhook, and authorise the WebSocket — sign the stream URL or verify the CallSid against a call the webhook actually created.</w:t>
      </w:r>
    </w:p>
    <w:p>
      <w:pPr>
        <w:pStyle w:val="Heading3"/>
        <w:keepNext/>
        <w:spacing w:after="40" w:before="200"/>
      </w:pPr>
      <w:r>
        <w:rPr>
          <w:rFonts w:ascii="Consolas" w:cs="Consolas" w:eastAsia="Consolas" w:hAnsi="Consolas"/>
          <w:b/>
          <w:bCs/>
          <w:color w:val="7B8399"/>
          <w:sz w:val="22"/>
          <w:szCs w:val="22"/>
        </w:rPr>
        <w:t xml:space="preserve">VA-B3  </w:t>
      </w:r>
      <w:r>
        <w:rPr>
          <w:rFonts w:ascii="Calibri" w:cs="Calibri" w:eastAsia="Calibri" w:hAnsi="Calibri"/>
          <w:b/>
          <w:bCs/>
          <w:color w:val="1A1F2E"/>
          <w:sz w:val="23"/>
          <w:szCs w:val="23"/>
        </w:rPr>
        <w:t xml:space="preserve">No rate limiting and no concurrency cap</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no rate-limit middleware anywhere (no slowapi, no custom limiter)</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database/base.py:4  pool_size=5, max_overflow=10  behind an unbounded WS endpoint</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Nothing bounds concurrent calls, requests per client, or document uploads. Fifteen simultaneous calls exhaust the connection pool; beyond that, turns start failing on database access. Combined with VA-B2 this is a cheap way to run up an unbounded API bill.</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Rate limit the HTTP surface, cap concurrent stream sessions explicitly, and raise the pool to match the cap.</w:t>
      </w:r>
    </w:p>
    <w:p>
      <w:pPr>
        <w:pStyle w:val="Heading3"/>
        <w:keepNext/>
        <w:spacing w:after="40" w:before="200"/>
      </w:pPr>
      <w:r>
        <w:rPr>
          <w:rFonts w:ascii="Consolas" w:cs="Consolas" w:eastAsia="Consolas" w:hAnsi="Consolas"/>
          <w:b/>
          <w:bCs/>
          <w:color w:val="7B8399"/>
          <w:sz w:val="22"/>
          <w:szCs w:val="22"/>
        </w:rPr>
        <w:t xml:space="preserve">VA-B4  </w:t>
      </w:r>
      <w:r>
        <w:rPr>
          <w:rFonts w:ascii="Calibri" w:cs="Calibri" w:eastAsia="Calibri" w:hAnsi="Calibri"/>
          <w:b/>
          <w:bCs/>
          <w:color w:val="1A1F2E"/>
          <w:sz w:val="23"/>
          <w:szCs w:val="23"/>
        </w:rPr>
        <w:t xml:space="preserve">Knowledge base can be wiped by an unauthenticated request</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api/documents.py:75-76  @router.delete("/{source}")  delete_document(source: str, ...)</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api/documents.py:47-48  @router.post("/upload")      — also unauthenticated</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The source name is taken straight from the path with no authentication and no validation, and deletes every chunk under it. The upload counterpart lets anyone add content the agent will then treat as company fact.</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Covered by VA-B1's auth, plus validation of source against known values and a confirmation or soft-delete rather than an immediate hard delete.</w:t>
      </w:r>
    </w:p>
    <w:p>
      <w:pPr>
        <w:pStyle w:val="Heading3"/>
        <w:keepNext/>
        <w:spacing w:after="40" w:before="200"/>
      </w:pPr>
      <w:r>
        <w:rPr>
          <w:rFonts w:ascii="Consolas" w:cs="Consolas" w:eastAsia="Consolas" w:hAnsi="Consolas"/>
          <w:b/>
          <w:bCs/>
          <w:color w:val="7B8399"/>
          <w:sz w:val="22"/>
          <w:szCs w:val="22"/>
        </w:rPr>
        <w:t xml:space="preserve">VA-B5  </w:t>
      </w:r>
      <w:r>
        <w:rPr>
          <w:rFonts w:ascii="Calibri" w:cs="Calibri" w:eastAsia="Calibri" w:hAnsi="Calibri"/>
          <w:b/>
          <w:bCs/>
          <w:color w:val="1A1F2E"/>
          <w:sz w:val="23"/>
          <w:szCs w:val="23"/>
        </w:rPr>
        <w:t xml:space="preserve">Caller personal data stored and logged unmasked, with no retention policy</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guardrails/input_guardrail.py  masks for the transcript field only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database/models.py  leads.phone, leads.email, calls.phone_number — plaintext</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api/dashboard.py  _mask_phone() applies on read only</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voice/, brain/, orchestrator/  log raw phone numbers at info level</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Masking happens at the API boundary, so the database and the log stream both hold full phone numbers, email addresses and complete call transcripts indefinitely. There is no retention window, no deletion endpoint and no subject-access path. The company is described as UK-based, which puts this in UK GDPR scope.</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Decide a retention period and enforce it; redact identifiers in logs; add a deletion path for a caller's data. Worth legal review rather than a purely technical fix.</w:t>
      </w:r>
    </w:p>
    <w:p>
      <w:pPr>
        <w:pStyle w:val="Heading3"/>
        <w:keepNext/>
        <w:spacing w:after="40" w:before="200"/>
      </w:pPr>
      <w:r>
        <w:rPr>
          <w:rFonts w:ascii="Consolas" w:cs="Consolas" w:eastAsia="Consolas" w:hAnsi="Consolas"/>
          <w:b/>
          <w:bCs/>
          <w:color w:val="7B8399"/>
          <w:sz w:val="22"/>
          <w:szCs w:val="22"/>
        </w:rPr>
        <w:t xml:space="preserve">VA-B6  </w:t>
      </w:r>
      <w:r>
        <w:rPr>
          <w:rFonts w:ascii="Calibri" w:cs="Calibri" w:eastAsia="Calibri" w:hAnsi="Calibri"/>
          <w:b/>
          <w:bCs/>
          <w:color w:val="1A1F2E"/>
          <w:sz w:val="23"/>
          <w:szCs w:val="23"/>
        </w:rPr>
        <w:t xml:space="preserve">Prompt injection through uploaded knowledge-base documents</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guardrails/input_guardrail.py  inspects caller speech only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orchestrator/agents.py  knowledge_node injects retrieved chunks into the system prompt</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api/documents.py:47  upload is unauthenticated (see VA-B4)</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Retrieved chunks are placed in the system prompt with no treatment as untrusted content, and anyone can upload a document. Instructions hidden in an uploaded file become instructions the agent follows on live calls — bypassing the guardrails entirely, since those only ever inspect what the caller said.</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Fence retrieved content as data in the prompt, run the output guardrail over answers derived from it, and restrict who can upload.</w:t>
      </w:r>
    </w:p>
    <w:p>
      <w:pPr>
        <w:pStyle w:val="Heading2"/>
        <w:spacing w:after="140" w:before="260"/>
      </w:pPr>
      <w:r>
        <w:rPr>
          <w:rFonts w:ascii="Calibri" w:cs="Calibri" w:eastAsia="Calibri" w:hAnsi="Calibri"/>
          <w:b/>
          <w:bCs/>
          <w:color w:val="1F4FA8"/>
          <w:sz w:val="24"/>
          <w:szCs w:val="24"/>
        </w:rPr>
        <w:t xml:space="preserve">C · Correctness and operations</w:t>
      </w:r>
    </w:p>
    <w:p>
      <w:pPr>
        <w:pStyle w:val="Heading3"/>
        <w:keepNext/>
        <w:spacing w:after="40" w:before="200"/>
      </w:pPr>
      <w:r>
        <w:rPr>
          <w:rFonts w:ascii="Consolas" w:cs="Consolas" w:eastAsia="Consolas" w:hAnsi="Consolas"/>
          <w:b/>
          <w:bCs/>
          <w:color w:val="7B8399"/>
          <w:sz w:val="22"/>
          <w:szCs w:val="22"/>
        </w:rPr>
        <w:t xml:space="preserve">VA-C1  </w:t>
      </w:r>
      <w:r>
        <w:rPr>
          <w:rFonts w:ascii="Calibri" w:cs="Calibri" w:eastAsia="Calibri" w:hAnsi="Calibri"/>
          <w:b/>
          <w:bCs/>
          <w:color w:val="1A1F2E"/>
          <w:sz w:val="23"/>
          <w:szCs w:val="23"/>
        </w:rPr>
        <w:t xml:space="preserve">No timeout or retry on any OpenAI call</w:t>
      </w:r>
    </w:p>
    <w:p>
      <w:pPr>
        <w:keepNext/>
        <w:spacing w:after="120"/>
      </w:pPr>
      <w:r>
        <w:rPr>
          <w:rFonts w:ascii="Calibri" w:cs="Calibri" w:eastAsia="Calibri" w:hAnsi="Calibri"/>
          <w:b/>
          <w:bCs/>
          <w:color w:val="A41F16"/>
          <w:spacing w:val="20"/>
          <w:sz w:val="17"/>
          <w:szCs w:val="17"/>
        </w:rPr>
        <w:t xml:space="preserve">CRITICAL</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grep "timeout" across orchestrator/, brain/, rag/ → no timeout argument on any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  completion or embedding call</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compare: voice/stt.py and voice/tts.py both set explicit idle timeouts</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compare: STREAMING_TTS_TURN_TIMEOUT_SEC = 20 bounds the speech path only</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Every other external dependency has a bounded wait. The LLM path — which runs on the critical path of every single turn — does not. A slow or hanging OpenAI response leaves a live caller in silence with no fallback message and no escalation, until Twilio eventually tears the call down. The router, the specialists and the embedding call are all exposed.</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An explicit per-call timeout on every completion and embedding request, one bounded retry where it is safe, and a spoken fallback plus escalation when the budget is exhausted — mirroring what the STT path already does correctly.</w:t>
      </w:r>
    </w:p>
    <w:p>
      <w:pPr>
        <w:pStyle w:val="Heading3"/>
        <w:keepNext/>
        <w:spacing w:after="40" w:before="200"/>
      </w:pPr>
      <w:r>
        <w:rPr>
          <w:rFonts w:ascii="Consolas" w:cs="Consolas" w:eastAsia="Consolas" w:hAnsi="Consolas"/>
          <w:b/>
          <w:bCs/>
          <w:color w:val="7B8399"/>
          <w:sz w:val="22"/>
          <w:szCs w:val="22"/>
        </w:rPr>
        <w:t xml:space="preserve">VA-C2  </w:t>
      </w:r>
      <w:r>
        <w:rPr>
          <w:rFonts w:ascii="Calibri" w:cs="Calibri" w:eastAsia="Calibri" w:hAnsi="Calibri"/>
          <w:b/>
          <w:bCs/>
          <w:color w:val="1A1F2E"/>
          <w:sz w:val="23"/>
          <w:szCs w:val="23"/>
        </w:rPr>
        <w:t xml:space="preserve">Cost tracking is wrong by construction</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voice/stream.py:432   total_sarvam_cost: float = 0.0   — never incremented</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voice/stream.py:1358  sarvam_cost = total_sarvam_cost   — always writes 0</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ElevenLabs usage (STT every call, TTS when selected) is not metered at all</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The dashboard's cost column and every per-call cost figure reflect OpenAI tokens only. Speech is likely the larger share of the bill, so the number shown to the business is not merely imprecise, it is systematically low and cannot be used for pricing or budget decisions.</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Meter both speech providers, or relabel the field as "LLM cost" and stop presenting it as cost per call.</w:t>
      </w:r>
    </w:p>
    <w:p>
      <w:pPr>
        <w:pStyle w:val="Heading3"/>
        <w:keepNext/>
        <w:spacing w:after="40" w:before="200"/>
      </w:pPr>
      <w:r>
        <w:rPr>
          <w:rFonts w:ascii="Consolas" w:cs="Consolas" w:eastAsia="Consolas" w:hAnsi="Consolas"/>
          <w:b/>
          <w:bCs/>
          <w:color w:val="7B8399"/>
          <w:sz w:val="22"/>
          <w:szCs w:val="22"/>
        </w:rPr>
        <w:t xml:space="preserve">VA-C3  </w:t>
      </w:r>
      <w:r>
        <w:rPr>
          <w:rFonts w:ascii="Calibri" w:cs="Calibri" w:eastAsia="Calibri" w:hAnsi="Calibri"/>
          <w:b/>
          <w:bCs/>
          <w:color w:val="1A1F2E"/>
          <w:sz w:val="23"/>
          <w:szCs w:val="23"/>
        </w:rPr>
        <w:t xml:space="preserve">The deployed dashboard cannot reach the backend</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frontend/next.config.js  BACKEND_INTERNAL_URL || "http://localhost:8000"</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k8s/05-frontend-deployment.yaml  sets NEXT_PUBLIC_API_URL, never BACKEND_INTERNAL_URL</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NEXT_PUBLIC_API_URL is read by no source file (set in 3 places, used in 0)</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All browser traffic is proxied server-side through the Next.js rewrite. In Kubernetes that rewrite falls back to localhost:8000 inside the frontend pod, where nothing is listening — so every dashboard page fails to load data. Meanwhile the variable that is configured is inert.</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Set BACKEND_INTERNAL_URL to the backend Service in the manifest and delete NEXT_PUBLIC_API_URL from all three places it appears.</w:t>
      </w:r>
    </w:p>
    <w:p>
      <w:pPr>
        <w:pStyle w:val="Heading3"/>
        <w:keepNext/>
        <w:spacing w:after="40" w:before="200"/>
      </w:pPr>
      <w:r>
        <w:rPr>
          <w:rFonts w:ascii="Consolas" w:cs="Consolas" w:eastAsia="Consolas" w:hAnsi="Consolas"/>
          <w:b/>
          <w:bCs/>
          <w:color w:val="7B8399"/>
          <w:sz w:val="22"/>
          <w:szCs w:val="22"/>
        </w:rPr>
        <w:t xml:space="preserve">VA-C4  </w:t>
      </w:r>
      <w:r>
        <w:rPr>
          <w:rFonts w:ascii="Calibri" w:cs="Calibri" w:eastAsia="Calibri" w:hAnsi="Calibri"/>
          <w:b/>
          <w:bCs/>
          <w:color w:val="1A1F2E"/>
          <w:sz w:val="23"/>
          <w:szCs w:val="23"/>
        </w:rPr>
        <w:t xml:space="preserve">Readiness probe ignores the database</w:t>
      </w:r>
    </w:p>
    <w:p>
      <w:pPr>
        <w:keepNext/>
        <w:spacing w:after="120"/>
      </w:pPr>
      <w:r>
        <w:rPr>
          <w:rFonts w:ascii="Calibri" w:cs="Calibri" w:eastAsia="Calibri" w:hAnsi="Calibri"/>
          <w:b/>
          <w:bCs/>
          <w:color w:val="8A5306"/>
          <w:spacing w:val="20"/>
          <w:sz w:val="17"/>
          <w:szCs w:val="17"/>
        </w:rPr>
        <w:t xml:space="preserve">HIGH</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main.py:85  async def ready()  → reports redis_connected, orchestrator, feature flags</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no database connectivity check; k8s readinessProbe targets GET /ready</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A backend whose database is unreachable passes readiness and receives calls. Redis — which the system is explicitly designed to survive the loss of — is checked; Postgres, which it cannot function without, is not. The probe checks the optional dependency and skips the mandatory one.</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Add a cheap SELECT 1 to /ready and fail the probe on error. Keep Redis reported but non-fatal.</w:t>
      </w:r>
    </w:p>
    <w:p>
      <w:pPr>
        <w:pStyle w:val="Heading3"/>
        <w:keepNext/>
        <w:spacing w:after="40" w:before="200"/>
      </w:pPr>
      <w:r>
        <w:rPr>
          <w:rFonts w:ascii="Consolas" w:cs="Consolas" w:eastAsia="Consolas" w:hAnsi="Consolas"/>
          <w:b/>
          <w:bCs/>
          <w:color w:val="7B8399"/>
          <w:sz w:val="22"/>
          <w:szCs w:val="22"/>
        </w:rPr>
        <w:t xml:space="preserve">VA-C5  </w:t>
      </w:r>
      <w:r>
        <w:rPr>
          <w:rFonts w:ascii="Calibri" w:cs="Calibri" w:eastAsia="Calibri" w:hAnsi="Calibri"/>
          <w:b/>
          <w:bCs/>
          <w:color w:val="1A1F2E"/>
          <w:sz w:val="23"/>
          <w:szCs w:val="23"/>
        </w:rPr>
        <w:t xml:space="preserve">No idempotency on Twilio webhook retries</w:t>
      </w:r>
    </w:p>
    <w:p>
      <w:pPr>
        <w:keepNext/>
        <w:spacing w:after="120"/>
      </w:pPr>
      <w:r>
        <w:rPr>
          <w:rFonts w:ascii="Calibri" w:cs="Calibri" w:eastAsia="Calibri" w:hAnsi="Calibri"/>
          <w:b/>
          <w:bCs/>
          <w:color w:val="44506B"/>
          <w:spacing w:val="20"/>
          <w:sz w:val="17"/>
          <w:szCs w:val="17"/>
        </w:rPr>
        <w:t xml:space="preserve">MEDIUM</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api/twilio_webhook.py:11  incoming_call — no CallSid deduplication</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api/websocket.py  mints a fresh uuid4 call_id per socket, unrelated to CallSid</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Twilio re-POSTs on timeout. A retried webhook produces a second stream and a second call record for one real conversation, so call counts and cost totals overstate reality and one call's turns are split across two transcripts.</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Key the call on Twilio's CallSid and make both the webhook and the stream handler idempotent on it.</w:t>
      </w:r>
    </w:p>
    <w:p>
      <w:pPr>
        <w:pStyle w:val="Heading3"/>
        <w:keepNext/>
        <w:spacing w:after="40" w:before="200"/>
      </w:pPr>
      <w:r>
        <w:rPr>
          <w:rFonts w:ascii="Consolas" w:cs="Consolas" w:eastAsia="Consolas" w:hAnsi="Consolas"/>
          <w:b/>
          <w:bCs/>
          <w:color w:val="7B8399"/>
          <w:sz w:val="22"/>
          <w:szCs w:val="22"/>
        </w:rPr>
        <w:t xml:space="preserve">VA-C6  </w:t>
      </w:r>
      <w:r>
        <w:rPr>
          <w:rFonts w:ascii="Calibri" w:cs="Calibri" w:eastAsia="Calibri" w:hAnsi="Calibri"/>
          <w:b/>
          <w:bCs/>
          <w:color w:val="1A1F2E"/>
          <w:sz w:val="23"/>
          <w:szCs w:val="23"/>
        </w:rPr>
        <w:t xml:space="preserve">No graceful shutdown for calls in progress</w:t>
      </w:r>
    </w:p>
    <w:p>
      <w:pPr>
        <w:keepNext/>
        <w:spacing w:after="120"/>
      </w:pPr>
      <w:r>
        <w:rPr>
          <w:rFonts w:ascii="Calibri" w:cs="Calibri" w:eastAsia="Calibri" w:hAnsi="Calibri"/>
          <w:b/>
          <w:bCs/>
          <w:color w:val="44506B"/>
          <w:spacing w:val="20"/>
          <w:sz w:val="17"/>
          <w:szCs w:val="17"/>
        </w:rPr>
        <w:t xml:space="preserve">MEDIUM</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main.py:19  lifespan — shutdown closes Redis and the pooled httpx clients only</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active WebSocket sessions are not drained; no connection tracking</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A rolling deploy or an HPA scale-in cuts live callers off mid-sentence and loses the transcript and cost for those calls, because both are written only in the stream handler's finally block. With two replicas and autoscaling to ten, this will happen in normal operation.</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Track active sessions, stop accepting new streams on SIGTERM, drain with a deadline, and set terminationGracePeriodSeconds accordingly.</w:t>
      </w:r>
    </w:p>
    <w:p>
      <w:pPr>
        <w:pStyle w:val="Heading3"/>
        <w:keepNext/>
        <w:spacing w:after="40" w:before="200"/>
      </w:pPr>
      <w:r>
        <w:rPr>
          <w:rFonts w:ascii="Consolas" w:cs="Consolas" w:eastAsia="Consolas" w:hAnsi="Consolas"/>
          <w:b/>
          <w:bCs/>
          <w:color w:val="7B8399"/>
          <w:sz w:val="22"/>
          <w:szCs w:val="22"/>
        </w:rPr>
        <w:t xml:space="preserve">VA-C7  </w:t>
      </w:r>
      <w:r>
        <w:rPr>
          <w:rFonts w:ascii="Calibri" w:cs="Calibri" w:eastAsia="Calibri" w:hAnsi="Calibri"/>
          <w:b/>
          <w:bCs/>
          <w:color w:val="1A1F2E"/>
          <w:sz w:val="23"/>
          <w:szCs w:val="23"/>
        </w:rPr>
        <w:t xml:space="preserve">Meeting times are unvalidated naive datetimes</w:t>
      </w:r>
    </w:p>
    <w:p>
      <w:pPr>
        <w:keepNext/>
        <w:spacing w:after="120"/>
      </w:pPr>
      <w:r>
        <w:rPr>
          <w:rFonts w:ascii="Calibri" w:cs="Calibri" w:eastAsia="Calibri" w:hAnsi="Calibri"/>
          <w:b/>
          <w:bCs/>
          <w:color w:val="44506B"/>
          <w:spacing w:val="20"/>
          <w:sz w:val="17"/>
          <w:szCs w:val="17"/>
        </w:rPr>
        <w:t xml:space="preserve">MEDIUM</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database/models.py:79  datetime = Column(DateTime, nullable=False)  — naive, no constraint</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timezone lives only in config (GOOGLE_CALENDAR_TIMEZONE); Calendar gets it, the row does not</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known past defect: a booking landed in 2023 before the prompt was grounded with now()</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Nothing rejects a booking in the past, outside business hours, or years away — the only defence is the model reading the current date correctly from its prompt, which has already failed once. The stored value carries no timezone, so any future consumer of the table has to know the convention out of band.</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Validate the parsed datetime server-side (future, within a booking window, business hours) before writing, and store a timezone-aware instant alongside the caller's spoken local time.</w:t>
      </w:r>
    </w:p>
    <w:p>
      <w:pPr>
        <w:pStyle w:val="Heading2"/>
        <w:spacing w:after="140" w:before="260"/>
      </w:pPr>
      <w:r>
        <w:rPr>
          <w:rFonts w:ascii="Calibri" w:cs="Calibri" w:eastAsia="Calibri" w:hAnsi="Calibri"/>
          <w:b/>
          <w:bCs/>
          <w:color w:val="1F4FA8"/>
          <w:sz w:val="24"/>
          <w:szCs w:val="24"/>
        </w:rPr>
        <w:t xml:space="preserve">D · Hygiene</w:t>
      </w:r>
    </w:p>
    <w:p>
      <w:pPr>
        <w:pStyle w:val="Heading3"/>
        <w:keepNext/>
        <w:spacing w:after="40" w:before="200"/>
      </w:pPr>
      <w:r>
        <w:rPr>
          <w:rFonts w:ascii="Consolas" w:cs="Consolas" w:eastAsia="Consolas" w:hAnsi="Consolas"/>
          <w:b/>
          <w:bCs/>
          <w:color w:val="7B8399"/>
          <w:sz w:val="22"/>
          <w:szCs w:val="22"/>
        </w:rPr>
        <w:t xml:space="preserve">VA-D1  </w:t>
      </w:r>
      <w:r>
        <w:rPr>
          <w:rFonts w:ascii="Calibri" w:cs="Calibri" w:eastAsia="Calibri" w:hAnsi="Calibri"/>
          <w:b/>
          <w:bCs/>
          <w:color w:val="1A1F2E"/>
          <w:sz w:val="23"/>
          <w:szCs w:val="23"/>
        </w:rPr>
        <w:t xml:space="preserve">Dead code shipping in production</w:t>
      </w:r>
    </w:p>
    <w:p>
      <w:pPr>
        <w:keepNext/>
        <w:spacing w:after="120"/>
      </w:pPr>
      <w:r>
        <w:rPr>
          <w:rFonts w:ascii="Calibri" w:cs="Calibri" w:eastAsia="Calibri" w:hAnsi="Calibri"/>
          <w:b/>
          <w:bCs/>
          <w:color w:val="6B7385"/>
          <w:spacing w:val="20"/>
          <w:sz w:val="17"/>
          <w:szCs w:val="17"/>
        </w:rPr>
        <w:t xml:space="preserve">LOW</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api/signalwire_webhook.py   — router never mounted in main.py</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backend/agents/__init__.py  — empty vestigial package (real agents in orchestrator/)</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voice/stream.py  pcm_to_mulaw — unreachable under default config</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brain/tools.py   search_kb    — defined but bound to no node's tool list</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Costs QA time in triage and misleads anyone reading the code to understand behaviour.</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Delete, or move behind a clearly marked experimental flag.</w:t>
      </w:r>
    </w:p>
    <w:p>
      <w:pPr>
        <w:pStyle w:val="Heading3"/>
        <w:keepNext/>
        <w:spacing w:after="40" w:before="200"/>
      </w:pPr>
      <w:r>
        <w:rPr>
          <w:rFonts w:ascii="Consolas" w:cs="Consolas" w:eastAsia="Consolas" w:hAnsi="Consolas"/>
          <w:b/>
          <w:bCs/>
          <w:color w:val="7B8399"/>
          <w:sz w:val="22"/>
          <w:szCs w:val="22"/>
        </w:rPr>
        <w:t xml:space="preserve">VA-D2  </w:t>
      </w:r>
      <w:r>
        <w:rPr>
          <w:rFonts w:ascii="Calibri" w:cs="Calibri" w:eastAsia="Calibri" w:hAnsi="Calibri"/>
          <w:b/>
          <w:bCs/>
          <w:color w:val="1A1F2E"/>
          <w:sz w:val="23"/>
          <w:szCs w:val="23"/>
        </w:rPr>
        <w:t xml:space="preserve">Documentation contradicts the code</w:t>
      </w:r>
    </w:p>
    <w:p>
      <w:pPr>
        <w:keepNext/>
        <w:spacing w:after="120"/>
      </w:pPr>
      <w:r>
        <w:rPr>
          <w:rFonts w:ascii="Calibri" w:cs="Calibri" w:eastAsia="Calibri" w:hAnsi="Calibri"/>
          <w:b/>
          <w:bCs/>
          <w:color w:val="6B7385"/>
          <w:spacing w:val="20"/>
          <w:sz w:val="17"/>
          <w:szCs w:val="17"/>
        </w:rPr>
        <w:t xml:space="preserve">LOW</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README.md  describes a single-call GPT-4o brain that no longer exists;</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           lists 5 of the 8 dashboard pages</w:t>
      </w:r>
    </w:p>
    <w:p>
      <w:pPr>
        <w:pBdr>
          <w:left w:val="single" w:color="C9D2E0" w:sz="12" w:space="6"/>
        </w:pBdr>
        <w:shd w:fill="F1F4F9" w:color="auto" w:val="clear"/>
        <w:spacing w:after="0" w:line="240"/>
        <w:ind w:left="120"/>
      </w:pPr>
      <w:r>
        <w:rPr>
          <w:rFonts w:ascii="Consolas" w:cs="Consolas" w:eastAsia="Consolas" w:hAnsi="Consolas"/>
          <w:color w:val="4A5468"/>
          <w:sz w:val="17"/>
          <w:szCs w:val="17"/>
        </w:rPr>
        <w:t xml:space="preserve">k8s/02-configmap.yaml  GREETING_TEMPLATE still offers Tamil and Hindi</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guide  hardcodes a personal Windows path</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The greeting one is caller-facing: the deployed agent promises languages it cannot speak.</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Correct the ConfigMap greeting as part of the security batch; reconcile the README with the orchestrator-only design.</w:t>
      </w:r>
    </w:p>
    <w:p>
      <w:pPr>
        <w:pStyle w:val="Heading3"/>
        <w:keepNext/>
        <w:spacing w:after="40" w:before="200"/>
      </w:pPr>
      <w:r>
        <w:rPr>
          <w:rFonts w:ascii="Consolas" w:cs="Consolas" w:eastAsia="Consolas" w:hAnsi="Consolas"/>
          <w:b/>
          <w:bCs/>
          <w:color w:val="7B8399"/>
          <w:sz w:val="22"/>
          <w:szCs w:val="22"/>
        </w:rPr>
        <w:t xml:space="preserve">VA-D3  </w:t>
      </w:r>
      <w:r>
        <w:rPr>
          <w:rFonts w:ascii="Calibri" w:cs="Calibri" w:eastAsia="Calibri" w:hAnsi="Calibri"/>
          <w:b/>
          <w:bCs/>
          <w:color w:val="1A1F2E"/>
          <w:sz w:val="23"/>
          <w:szCs w:val="23"/>
        </w:rPr>
        <w:t xml:space="preserve">Vestigial language parameter threaded through the whole stack</w:t>
      </w:r>
    </w:p>
    <w:p>
      <w:pPr>
        <w:keepNext/>
        <w:spacing w:after="120"/>
      </w:pPr>
      <w:r>
        <w:rPr>
          <w:rFonts w:ascii="Calibri" w:cs="Calibri" w:eastAsia="Calibri" w:hAnsi="Calibri"/>
          <w:b/>
          <w:bCs/>
          <w:color w:val="6B7385"/>
          <w:spacing w:val="20"/>
          <w:sz w:val="17"/>
          <w:szCs w:val="17"/>
        </w:rPr>
        <w:t xml:space="preserve">LOW</w:t>
      </w:r>
    </w:p>
    <w:p>
      <w:pPr>
        <w:pBdr>
          <w:top w:val="single" w:color="F1F4F9" w:sz="2" w:space="4"/>
          <w:left w:val="single" w:color="C9D2E0" w:sz="12" w:space="6"/>
        </w:pBdr>
        <w:shd w:fill="F1F4F9" w:color="auto" w:val="clear"/>
        <w:spacing w:after="0" w:line="240"/>
        <w:ind w:left="120"/>
      </w:pPr>
      <w:r>
        <w:rPr>
          <w:rFonts w:ascii="Consolas" w:cs="Consolas" w:eastAsia="Consolas" w:hAnsi="Consolas"/>
          <w:color w:val="4A5468"/>
          <w:sz w:val="17"/>
          <w:szCs w:val="17"/>
        </w:rPr>
        <w:t xml:space="preserve">language_code hardcoded "en" in both STT paths; _map_to_bcp47 always returns "en-IN"</w:t>
      </w:r>
    </w:p>
    <w:p>
      <w:pPr>
        <w:pBdr>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language still passed through stream → agent → orchestrator → tts as a constant</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Every signature carries an argument that can only hold one value, which invites a future contributor to assume multilingual support works.</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Remove it, or re-establish it as a real setting with tests.</w:t>
      </w:r>
    </w:p>
    <w:p>
      <w:pPr>
        <w:pStyle w:val="Heading3"/>
        <w:keepNext/>
        <w:spacing w:after="40" w:before="200"/>
      </w:pPr>
      <w:r>
        <w:rPr>
          <w:rFonts w:ascii="Consolas" w:cs="Consolas" w:eastAsia="Consolas" w:hAnsi="Consolas"/>
          <w:b/>
          <w:bCs/>
          <w:color w:val="7B8399"/>
          <w:sz w:val="22"/>
          <w:szCs w:val="22"/>
        </w:rPr>
        <w:t xml:space="preserve">VA-D4  </w:t>
      </w:r>
      <w:r>
        <w:rPr>
          <w:rFonts w:ascii="Calibri" w:cs="Calibri" w:eastAsia="Calibri" w:hAnsi="Calibri"/>
          <w:b/>
          <w:bCs/>
          <w:color w:val="1A1F2E"/>
          <w:sz w:val="23"/>
          <w:szCs w:val="23"/>
        </w:rPr>
        <w:t xml:space="preserve">Developer-only dependencies pinned in production requirements</w:t>
      </w:r>
    </w:p>
    <w:p>
      <w:pPr>
        <w:keepNext/>
        <w:spacing w:after="120"/>
      </w:pPr>
      <w:r>
        <w:rPr>
          <w:rFonts w:ascii="Calibri" w:cs="Calibri" w:eastAsia="Calibri" w:hAnsi="Calibri"/>
          <w:b/>
          <w:bCs/>
          <w:color w:val="6B7385"/>
          <w:spacing w:val="20"/>
          <w:sz w:val="17"/>
          <w:szCs w:val="17"/>
        </w:rPr>
        <w:t xml:space="preserve">LOW</w:t>
      </w:r>
    </w:p>
    <w:p>
      <w:pPr>
        <w:pBdr>
          <w:top w:val="single" w:color="F1F4F9" w:sz="2" w:space="4"/>
          <w:bottom w:val="single" w:color="F1F4F9" w:sz="2" w:space="4"/>
          <w:left w:val="single" w:color="C9D2E0" w:sz="12" w:space="6"/>
        </w:pBdr>
        <w:shd w:fill="F1F4F9" w:color="auto" w:val="clear"/>
        <w:spacing w:after="140" w:line="240"/>
        <w:ind w:left="120"/>
      </w:pPr>
      <w:r>
        <w:rPr>
          <w:rFonts w:ascii="Consolas" w:cs="Consolas" w:eastAsia="Consolas" w:hAnsi="Consolas"/>
          <w:color w:val="4A5468"/>
          <w:sz w:val="17"/>
          <w:szCs w:val="17"/>
        </w:rPr>
        <w:t xml:space="preserve">requirements.txt  sounddevice==0.5.0, numpy==1.26.4 — used only by scripts/test_pipeline.py</w:t>
      </w:r>
    </w:p>
    <w:p>
      <w:pPr>
        <w:spacing w:after="140" w:line="276"/>
      </w:pPr>
      <w:r>
        <w:rPr>
          <w:rFonts w:ascii="Calibri" w:cs="Calibri" w:eastAsia="Calibri" w:hAnsi="Calibri"/>
          <w:b/>
          <w:bCs/>
          <w:color w:val="1A1F2E"/>
          <w:sz w:val="21"/>
          <w:szCs w:val="21"/>
        </w:rPr>
        <w:t xml:space="preserve">Impact.  </w:t>
      </w:r>
      <w:r>
        <w:rPr>
          <w:rFonts w:ascii="Calibri" w:cs="Calibri" w:eastAsia="Calibri" w:hAnsi="Calibri"/>
          <w:color w:val="4A5468"/>
          <w:sz w:val="21"/>
          <w:szCs w:val="21"/>
        </w:rPr>
        <w:t xml:space="preserve">Adds native audio libraries and their system dependencies to every production image for the benefit of one local script.</w:t>
      </w:r>
    </w:p>
    <w:p>
      <w:pPr>
        <w:spacing w:after="200" w:line="276"/>
      </w:pPr>
      <w:r>
        <w:rPr>
          <w:rFonts w:ascii="Calibri" w:cs="Calibri" w:eastAsia="Calibri" w:hAnsi="Calibri"/>
          <w:b/>
          <w:bCs/>
          <w:color w:val="1F4FA8"/>
          <w:sz w:val="21"/>
          <w:szCs w:val="21"/>
        </w:rPr>
        <w:t xml:space="preserve">Suggested fix.  </w:t>
      </w:r>
      <w:r>
        <w:rPr>
          <w:rFonts w:ascii="Calibri" w:cs="Calibri" w:eastAsia="Calibri" w:hAnsi="Calibri"/>
          <w:color w:val="4A5468"/>
          <w:sz w:val="21"/>
          <w:szCs w:val="21"/>
        </w:rPr>
        <w:t xml:space="preserve">Move to the new requirements-dev.txt from VA-A1.</w:t>
      </w:r>
    </w:p>
    <w:p>
      <w:r>
        <w:br w:type="page"/>
      </w:r>
    </w:p>
    <w:p>
      <w:pPr>
        <w:pStyle w:val="Heading1"/>
        <w:spacing w:after="40"/>
      </w:pPr>
      <w:r>
        <w:rPr>
          <w:rFonts w:ascii="Calibri" w:cs="Calibri" w:eastAsia="Calibri" w:hAnsi="Calibri"/>
          <w:b/>
          <w:bCs/>
          <w:color w:val="1A1F2E"/>
          <w:sz w:val="30"/>
          <w:szCs w:val="30"/>
        </w:rPr>
        <w:t xml:space="preserve">3. Revised plan for the week</w:t>
      </w:r>
    </w:p>
    <w:p>
      <w:pPr>
        <w:pBdr>
          <w:bottom w:val="single" w:color="C9D2E0" w:sz="6" w:space="1"/>
        </w:pBdr>
        <w:spacing w:after="200" w:before="0"/>
      </w:pPr>
      <w:r>
        <w:rPr>
          <w:sz w:val="2"/>
          <w:szCs w:val="2"/>
        </w:rPr>
        <w:t xml:space="preserve"/>
      </w:r>
    </w:p>
    <w:p>
      <w:pPr>
        <w:spacing w:after="200" w:line="276"/>
      </w:pPr>
      <w:r>
        <w:rPr>
          <w:rFonts w:ascii="Calibri" w:cs="Calibri" w:eastAsia="Calibri" w:hAnsi="Calibri"/>
          <w:color w:val="4A5468"/>
          <w:sz w:val="21"/>
          <w:szCs w:val="21"/>
        </w:rPr>
        <w:t xml:space="preserve">The original plan spent five days building an automated suite. Given the above, days one and two go to this report and the fixes it triggers, and the suite is built on corrected code from day three — narrower in scope, but durable rather than disposable.</w:t>
      </w:r>
    </w:p>
    <w:tbl>
      <w:tblPr>
        <w:tblW w:type="dxa" w:w="8880"/>
        <w:tblBorders>
          <w:top w:val="single" w:color="C9D2E0" w:sz="4"/>
          <w:left w:val="none" w:color="FFFFFF" w:sz="0"/>
          <w:bottom w:val="single" w:color="C9D2E0" w:sz="4"/>
          <w:right w:val="none" w:color="FFFFFF" w:sz="0"/>
          <w:insideH w:val="single" w:color="C9D2E0" w:sz="2"/>
          <w:insideV w:val="none" w:color="FFFFFF" w:sz="0"/>
        </w:tblBorders>
      </w:tblPr>
      <w:tblGrid>
        <w:gridCol w:w="760"/>
        <w:gridCol w:w="5480"/>
        <w:gridCol w:w="2640"/>
      </w:tblGrid>
      <w:tr>
        <w:trPr>
          <w:tblHeader/>
        </w:trPr>
        <w:tc>
          <w:tcPr>
            <w:tcW w:type="dxa" w:w="760"/>
            <w:tcMar>
              <w:top w:type="dxa" w:w="90"/>
              <w:left w:type="dxa" w:w="130"/>
              <w:bottom w:type="dxa" w:w="90"/>
              <w:right w:type="dxa" w:w="130"/>
            </w:tcMar>
          </w:tcPr>
          <w:p>
            <w:pPr>
              <w:spacing w:after="0" w:line="260"/>
            </w:pPr>
            <w:r>
              <w:rPr>
                <w:rFonts w:ascii="Calibri" w:cs="Calibri" w:eastAsia="Calibri" w:hAnsi="Calibri"/>
                <w:b/>
                <w:bCs/>
                <w:color w:val="7B8399"/>
                <w:sz w:val="18"/>
                <w:szCs w:val="18"/>
              </w:rPr>
              <w:t xml:space="preserve">Day</w:t>
            </w:r>
          </w:p>
        </w:tc>
        <w:tc>
          <w:tcPr>
            <w:tcW w:type="dxa" w:w="5480"/>
            <w:tcMar>
              <w:top w:type="dxa" w:w="90"/>
              <w:left w:type="dxa" w:w="130"/>
              <w:bottom w:type="dxa" w:w="90"/>
              <w:right w:type="dxa" w:w="130"/>
            </w:tcMar>
          </w:tcPr>
          <w:p>
            <w:pPr>
              <w:spacing w:after="0" w:line="260"/>
            </w:pPr>
            <w:r>
              <w:rPr>
                <w:rFonts w:ascii="Calibri" w:cs="Calibri" w:eastAsia="Calibri" w:hAnsi="Calibri"/>
                <w:b/>
                <w:bCs/>
                <w:color w:val="7B8399"/>
                <w:sz w:val="18"/>
                <w:szCs w:val="18"/>
              </w:rPr>
              <w:t xml:space="preserve">Focus</w:t>
            </w:r>
          </w:p>
        </w:tc>
        <w:tc>
          <w:tcPr>
            <w:tcW w:type="dxa" w:w="2640"/>
            <w:tcMar>
              <w:top w:type="dxa" w:w="90"/>
              <w:left w:type="dxa" w:w="130"/>
              <w:bottom w:type="dxa" w:w="90"/>
              <w:right w:type="dxa" w:w="130"/>
            </w:tcMar>
          </w:tcPr>
          <w:p>
            <w:pPr>
              <w:spacing w:after="0" w:line="260"/>
            </w:pPr>
            <w:r>
              <w:rPr>
                <w:rFonts w:ascii="Calibri" w:cs="Calibri" w:eastAsia="Calibri" w:hAnsi="Calibri"/>
                <w:b/>
                <w:bCs/>
                <w:color w:val="7B8399"/>
                <w:sz w:val="18"/>
                <w:szCs w:val="18"/>
              </w:rPr>
              <w:t xml:space="preserve">Deliverable</w:t>
            </w:r>
          </w:p>
        </w:tc>
      </w:tr>
      <w:tr>
        <w:tc>
          <w:tcPr>
            <w:tcW w:type="dxa" w:w="760"/>
            <w:tcMar>
              <w:top w:type="dxa" w:w="90"/>
              <w:left w:type="dxa" w:w="130"/>
              <w:bottom w:type="dxa" w:w="90"/>
              <w:right w:type="dxa" w:w="130"/>
            </w:tcMar>
          </w:tcPr>
          <w:p>
            <w:pPr>
              <w:spacing w:after="0" w:line="260"/>
            </w:pPr>
            <w:r>
              <w:rPr>
                <w:rFonts w:ascii="Calibri" w:cs="Calibri" w:eastAsia="Calibri" w:hAnsi="Calibri"/>
                <w:b/>
                <w:bCs/>
                <w:color w:val="1A1F2E"/>
                <w:sz w:val="20"/>
                <w:szCs w:val="20"/>
              </w:rPr>
              <w:t xml:space="preserve">1</w:t>
            </w:r>
          </w:p>
        </w:tc>
        <w:tc>
          <w:tcPr>
            <w:tcW w:type="dxa" w:w="5480"/>
            <w:tcMar>
              <w:top w:type="dxa" w:w="90"/>
              <w:left w:type="dxa" w:w="130"/>
              <w:bottom w:type="dxa" w:w="90"/>
              <w:right w:type="dxa" w:w="130"/>
            </w:tcMar>
          </w:tcPr>
          <w:p>
            <w:pPr>
              <w:spacing w:after="0" w:line="260"/>
            </w:pPr>
            <w:r>
              <w:rPr>
                <w:rFonts w:ascii="Calibri" w:cs="Calibri" w:eastAsia="Calibri" w:hAnsi="Calibri"/>
                <w:color w:val="4A5468"/>
                <w:sz w:val="20"/>
                <w:szCs w:val="20"/>
              </w:rPr>
              <w:t xml:space="preserve">Finalise this report, walk the development team through it, agree severity and ownership. Confirm the runtime-dependent findings by hand (VA-C1 hang behaviour, VA-C3 in a deployed frontend, VA-C5 duplicate call records) so nothing is filed on reading alone.</w:t>
            </w:r>
          </w:p>
        </w:tc>
        <w:tc>
          <w:tcPr>
            <w:tcW w:type="dxa" w:w="264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Defect register, triaged and assigned</w:t>
            </w:r>
          </w:p>
        </w:tc>
      </w:tr>
      <w:tr>
        <w:tc>
          <w:tcPr>
            <w:tcW w:type="dxa" w:w="760"/>
            <w:tcMar>
              <w:top w:type="dxa" w:w="90"/>
              <w:left w:type="dxa" w:w="130"/>
              <w:bottom w:type="dxa" w:w="90"/>
              <w:right w:type="dxa" w:w="130"/>
            </w:tcMar>
          </w:tcPr>
          <w:p>
            <w:pPr>
              <w:spacing w:after="0" w:line="260"/>
            </w:pPr>
            <w:r>
              <w:rPr>
                <w:rFonts w:ascii="Calibri" w:cs="Calibri" w:eastAsia="Calibri" w:hAnsi="Calibri"/>
                <w:b/>
                <w:bCs/>
                <w:color w:val="1A1F2E"/>
                <w:sz w:val="20"/>
                <w:szCs w:val="20"/>
              </w:rPr>
              <w:t xml:space="preserve">2</w:t>
            </w:r>
          </w:p>
        </w:tc>
        <w:tc>
          <w:tcPr>
            <w:tcW w:type="dxa" w:w="5480"/>
            <w:tcMar>
              <w:top w:type="dxa" w:w="90"/>
              <w:left w:type="dxa" w:w="130"/>
              <w:bottom w:type="dxa" w:w="90"/>
              <w:right w:type="dxa" w:w="130"/>
            </w:tcMar>
          </w:tcPr>
          <w:p>
            <w:pPr>
              <w:spacing w:after="0" w:line="260"/>
            </w:pPr>
            <w:r>
              <w:rPr>
                <w:rFonts w:ascii="Calibri" w:cs="Calibri" w:eastAsia="Calibri" w:hAnsi="Calibri"/>
                <w:color w:val="4A5468"/>
                <w:sz w:val="20"/>
                <w:szCs w:val="20"/>
              </w:rPr>
              <w:t xml:space="preserve">Developers fix VA-A1 to VA-A5 and VA-B1 to VA-B2. QA in parallel: write the test scaffold that does not depend on the refactor — requirements-dev.txt, conftest.py, CI workflow, Postgres and Redis fixtures, and the fake-Twilio WebSocket driver.</w:t>
            </w:r>
          </w:p>
        </w:tc>
        <w:tc>
          <w:tcPr>
            <w:tcW w:type="dxa" w:w="264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Green empty suite running in CI</w:t>
            </w:r>
          </w:p>
        </w:tc>
      </w:tr>
      <w:tr>
        <w:tc>
          <w:tcPr>
            <w:tcW w:type="dxa" w:w="760"/>
            <w:tcMar>
              <w:top w:type="dxa" w:w="90"/>
              <w:left w:type="dxa" w:w="130"/>
              <w:bottom w:type="dxa" w:w="90"/>
              <w:right w:type="dxa" w:w="130"/>
            </w:tcMar>
          </w:tcPr>
          <w:p>
            <w:pPr>
              <w:spacing w:after="0" w:line="260"/>
            </w:pPr>
            <w:r>
              <w:rPr>
                <w:rFonts w:ascii="Calibri" w:cs="Calibri" w:eastAsia="Calibri" w:hAnsi="Calibri"/>
                <w:b/>
                <w:bCs/>
                <w:color w:val="1A1F2E"/>
                <w:sz w:val="20"/>
                <w:szCs w:val="20"/>
              </w:rPr>
              <w:t xml:space="preserve">3</w:t>
            </w:r>
          </w:p>
        </w:tc>
        <w:tc>
          <w:tcPr>
            <w:tcW w:type="dxa" w:w="5480"/>
            <w:tcMar>
              <w:top w:type="dxa" w:w="90"/>
              <w:left w:type="dxa" w:w="130"/>
              <w:bottom w:type="dxa" w:w="90"/>
              <w:right w:type="dxa" w:w="130"/>
            </w:tcMar>
          </w:tcPr>
          <w:p>
            <w:pPr>
              <w:spacing w:after="0" w:line="260"/>
            </w:pPr>
            <w:r>
              <w:rPr>
                <w:rFonts w:ascii="Calibri" w:cs="Calibri" w:eastAsia="Calibri" w:hAnsi="Calibri"/>
                <w:color w:val="4A5468"/>
                <w:sz w:val="20"/>
                <w:szCs w:val="20"/>
              </w:rPr>
              <w:t xml:space="preserve">Unit tests on the pure logic, which needs no refactor to be reachable: utils/phone.py including the anti-hallucination history check, voice/vad.py, the stream.py transcript helpers, guardrail patterns, rag/ingest.py chunking, and cache fingerprinting.</w:t>
            </w:r>
          </w:p>
        </w:tc>
        <w:tc>
          <w:tcPr>
            <w:tcW w:type="dxa" w:w="264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~80 unit tests; 70%+ coverage on those modules</w:t>
            </w:r>
          </w:p>
        </w:tc>
      </w:tr>
      <w:tr>
        <w:tc>
          <w:tcPr>
            <w:tcW w:type="dxa" w:w="760"/>
            <w:tcMar>
              <w:top w:type="dxa" w:w="90"/>
              <w:left w:type="dxa" w:w="130"/>
              <w:bottom w:type="dxa" w:w="90"/>
              <w:right w:type="dxa" w:w="130"/>
            </w:tcMar>
          </w:tcPr>
          <w:p>
            <w:pPr>
              <w:spacing w:after="0" w:line="260"/>
            </w:pPr>
            <w:r>
              <w:rPr>
                <w:rFonts w:ascii="Calibri" w:cs="Calibri" w:eastAsia="Calibri" w:hAnsi="Calibri"/>
                <w:b/>
                <w:bCs/>
                <w:color w:val="1A1F2E"/>
                <w:sz w:val="20"/>
                <w:szCs w:val="20"/>
              </w:rPr>
              <w:t xml:space="preserve">4</w:t>
            </w:r>
          </w:p>
        </w:tc>
        <w:tc>
          <w:tcPr>
            <w:tcW w:type="dxa" w:w="5480"/>
            <w:tcMar>
              <w:top w:type="dxa" w:w="90"/>
              <w:left w:type="dxa" w:w="130"/>
              <w:bottom w:type="dxa" w:w="90"/>
              <w:right w:type="dxa" w:w="130"/>
            </w:tcMar>
          </w:tcPr>
          <w:p>
            <w:pPr>
              <w:spacing w:after="0" w:line="260"/>
            </w:pPr>
            <w:r>
              <w:rPr>
                <w:rFonts w:ascii="Calibri" w:cs="Calibri" w:eastAsia="Calibri" w:hAnsi="Calibri"/>
                <w:color w:val="4A5468"/>
                <w:sz w:val="20"/>
                <w:szCs w:val="20"/>
              </w:rPr>
              <w:t xml:space="preserve">API and database integration against real Postgres and Redis: every route, pagination bounds, upload validation, upsert semantics, and the UTC-versus-naive timestamp asymmetry. Then the Redis fail-open proof — the same suite run twice, once with Redis unavailable.</w:t>
            </w:r>
          </w:p>
        </w:tc>
        <w:tc>
          <w:tcPr>
            <w:tcW w:type="dxa" w:w="264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Integration suite and fail-open evidence</w:t>
            </w:r>
          </w:p>
        </w:tc>
      </w:tr>
      <w:tr>
        <w:tc>
          <w:tcPr>
            <w:tcW w:type="dxa" w:w="760"/>
            <w:tcMar>
              <w:top w:type="dxa" w:w="90"/>
              <w:left w:type="dxa" w:w="130"/>
              <w:bottom w:type="dxa" w:w="90"/>
              <w:right w:type="dxa" w:w="130"/>
            </w:tcMar>
          </w:tcPr>
          <w:p>
            <w:pPr>
              <w:spacing w:after="0" w:line="260"/>
            </w:pPr>
            <w:r>
              <w:rPr>
                <w:rFonts w:ascii="Calibri" w:cs="Calibri" w:eastAsia="Calibri" w:hAnsi="Calibri"/>
                <w:b/>
                <w:bCs/>
                <w:color w:val="1A1F2E"/>
                <w:sz w:val="20"/>
                <w:szCs w:val="20"/>
              </w:rPr>
              <w:t xml:space="preserve">5</w:t>
            </w:r>
          </w:p>
        </w:tc>
        <w:tc>
          <w:tcPr>
            <w:tcW w:type="dxa" w:w="5480"/>
            <w:tcMar>
              <w:top w:type="dxa" w:w="90"/>
              <w:left w:type="dxa" w:w="130"/>
              <w:bottom w:type="dxa" w:w="90"/>
              <w:right w:type="dxa" w:w="130"/>
            </w:tcMar>
          </w:tcPr>
          <w:p>
            <w:pPr>
              <w:spacing w:after="0" w:line="260"/>
            </w:pPr>
            <w:r>
              <w:rPr>
                <w:rFonts w:ascii="Calibri" w:cs="Calibri" w:eastAsia="Calibri" w:hAnsi="Calibri"/>
                <w:color w:val="4A5468"/>
                <w:sz w:val="20"/>
                <w:szCs w:val="20"/>
              </w:rPr>
              <w:t xml:space="preserve">Router and RAG evaluation sets against the real models (labelled utterances, retrieval precision, out-of-scope rejection), real phone calls for the four business flows, and the manual barge-in matrix. Write up the risk and readiness report.</w:t>
            </w:r>
          </w:p>
        </w:tc>
        <w:tc>
          <w:tcPr>
            <w:tcW w:type="dxa" w:w="2640"/>
            <w:tcMar>
              <w:top w:type="dxa" w:w="90"/>
              <w:left w:type="dxa" w:w="130"/>
              <w:bottom w:type="dxa" w:w="90"/>
              <w:right w:type="dxa" w:w="130"/>
            </w:tcMar>
          </w:tcPr>
          <w:p>
            <w:pPr>
              <w:spacing w:after="0" w:line="260"/>
            </w:pPr>
            <w:r>
              <w:rPr>
                <w:rFonts w:ascii="Calibri" w:cs="Calibri" w:eastAsia="Calibri" w:hAnsi="Calibri"/>
                <w:color w:val="1A1F2E"/>
                <w:sz w:val="20"/>
                <w:szCs w:val="20"/>
              </w:rPr>
              <w:t xml:space="preserve">Eval baselines, call log, risk report</w:t>
            </w:r>
          </w:p>
        </w:tc>
      </w:tr>
    </w:tbl>
    <w:p>
      <w:pPr>
        <w:pStyle w:val="Heading1"/>
        <w:spacing w:after="40" w:before="320"/>
      </w:pPr>
      <w:r>
        <w:rPr>
          <w:rFonts w:ascii="Calibri" w:cs="Calibri" w:eastAsia="Calibri" w:hAnsi="Calibri"/>
          <w:b/>
          <w:bCs/>
          <w:color w:val="1A1F2E"/>
          <w:sz w:val="30"/>
          <w:szCs w:val="30"/>
        </w:rPr>
        <w:t xml:space="preserve">4. Method and limits</w:t>
      </w:r>
    </w:p>
    <w:p>
      <w:pPr>
        <w:pBdr>
          <w:bottom w:val="single" w:color="C9D2E0" w:sz="6" w:space="1"/>
        </w:pBdr>
        <w:spacing w:after="200" w:before="0"/>
      </w:pPr>
      <w:r>
        <w:rPr>
          <w:sz w:val="2"/>
          <w:szCs w:val="2"/>
        </w:rPr>
        <w:t xml:space="preserve"/>
      </w:r>
    </w:p>
    <w:p>
      <w:pPr>
        <w:pStyle w:val="ListParagraph"/>
        <w:numPr>
          <w:ilvl w:val="0"/>
          <w:numId w:val="2"/>
        </w:numPr>
        <w:spacing w:after="120" w:line="276"/>
      </w:pPr>
      <w:r>
        <w:rPr>
          <w:rFonts w:ascii="Calibri" w:cs="Calibri" w:eastAsia="Calibri" w:hAnsi="Calibri"/>
          <w:b/>
          <w:bCs/>
          <w:color w:val="1A1F2E"/>
          <w:sz w:val="21"/>
          <w:szCs w:val="21"/>
        </w:rPr>
        <w:t xml:space="preserve">Nothing was executed. </w:t>
      </w:r>
      <w:r>
        <w:rPr>
          <w:rFonts w:ascii="Calibri" w:cs="Calibri" w:eastAsia="Calibri" w:hAnsi="Calibri"/>
          <w:color w:val="4A5468"/>
          <w:sz w:val="21"/>
          <w:szCs w:val="21"/>
        </w:rPr>
        <w:t xml:space="preserve">Every finding comes from reading the repository, and each one names the file and line it was read from so it can be checked independently.</w:t>
      </w:r>
    </w:p>
    <w:p>
      <w:pPr>
        <w:pStyle w:val="ListParagraph"/>
        <w:numPr>
          <w:ilvl w:val="0"/>
          <w:numId w:val="2"/>
        </w:numPr>
        <w:spacing w:after="120" w:line="276"/>
      </w:pPr>
      <w:r>
        <w:rPr>
          <w:rFonts w:ascii="Calibri" w:cs="Calibri" w:eastAsia="Calibri" w:hAnsi="Calibri"/>
          <w:b/>
          <w:bCs/>
          <w:color w:val="1A1F2E"/>
          <w:sz w:val="21"/>
          <w:szCs w:val="21"/>
        </w:rPr>
        <w:t xml:space="preserve">Three findings need runtime confirmation before they are treated as proven: </w:t>
      </w:r>
      <w:r>
        <w:rPr>
          <w:rFonts w:ascii="Calibri" w:cs="Calibri" w:eastAsia="Calibri" w:hAnsi="Calibri"/>
          <w:color w:val="4A5468"/>
          <w:sz w:val="21"/>
          <w:szCs w:val="21"/>
        </w:rPr>
        <w:t xml:space="preserve">VA-C1 (what a caller actually hears during an LLM hang), VA-C3 (the deployed frontend proxy failure) and VA-C5 (whether Twilio's retry produces a duplicate in practice). Day 1 covers these.</w:t>
      </w:r>
    </w:p>
    <w:p>
      <w:pPr>
        <w:pStyle w:val="ListParagraph"/>
        <w:numPr>
          <w:ilvl w:val="0"/>
          <w:numId w:val="2"/>
        </w:numPr>
        <w:spacing w:after="120" w:line="276"/>
      </w:pPr>
      <w:r>
        <w:rPr>
          <w:rFonts w:ascii="Calibri" w:cs="Calibri" w:eastAsia="Calibri" w:hAnsi="Calibri"/>
          <w:b/>
          <w:bCs/>
          <w:color w:val="1A1F2E"/>
          <w:sz w:val="21"/>
          <w:szCs w:val="21"/>
        </w:rPr>
        <w:t xml:space="preserve">Not assessed: </w:t>
      </w:r>
      <w:r>
        <w:rPr>
          <w:rFonts w:ascii="Calibri" w:cs="Calibri" w:eastAsia="Calibri" w:hAnsi="Calibri"/>
          <w:color w:val="4A5468"/>
          <w:sz w:val="21"/>
          <w:szCs w:val="21"/>
        </w:rPr>
        <w:t xml:space="preserve">anything requiring a deployed environment — Kubernetes runtime behaviour, HPA scale-out, ingress and TLS. No staging environment was available for this engagement, so the Kubernetes findings come from manifest review only.</w:t>
      </w:r>
    </w:p>
    <w:p>
      <w:pPr>
        <w:pStyle w:val="ListParagraph"/>
        <w:numPr>
          <w:ilvl w:val="0"/>
          <w:numId w:val="2"/>
        </w:numPr>
        <w:spacing w:after="120" w:line="276"/>
      </w:pPr>
      <w:r>
        <w:rPr>
          <w:rFonts w:ascii="Calibri" w:cs="Calibri" w:eastAsia="Calibri" w:hAnsi="Calibri"/>
          <w:b/>
          <w:bCs/>
          <w:color w:val="1A1F2E"/>
          <w:sz w:val="21"/>
          <w:szCs w:val="21"/>
        </w:rPr>
        <w:t xml:space="preserve">Not in scope here: </w:t>
      </w:r>
      <w:r>
        <w:rPr>
          <w:rFonts w:ascii="Calibri" w:cs="Calibri" w:eastAsia="Calibri" w:hAnsi="Calibri"/>
          <w:color w:val="4A5468"/>
          <w:sz w:val="21"/>
          <w:szCs w:val="21"/>
        </w:rPr>
        <w:t xml:space="preserve">speech recognition accuracy, latency measurement and load behaviour. Those need the test harness and are scheduled for days 3 to 5, or the following week.</w:t>
      </w:r>
    </w:p>
    <w:p>
      <w:pPr>
        <w:pStyle w:val="ListParagraph"/>
        <w:numPr>
          <w:ilvl w:val="0"/>
          <w:numId w:val="2"/>
        </w:numPr>
        <w:spacing w:after="120" w:line="276"/>
      </w:pPr>
      <w:r>
        <w:rPr>
          <w:rFonts w:ascii="Calibri" w:cs="Calibri" w:eastAsia="Calibri" w:hAnsi="Calibri"/>
          <w:b/>
          <w:bCs/>
          <w:color w:val="1A1F2E"/>
          <w:sz w:val="21"/>
          <w:szCs w:val="21"/>
        </w:rPr>
        <w:t xml:space="preserve">Severity means production impact, </w:t>
      </w:r>
      <w:r>
        <w:rPr>
          <w:rFonts w:ascii="Calibri" w:cs="Calibri" w:eastAsia="Calibri" w:hAnsi="Calibri"/>
          <w:color w:val="4A5468"/>
          <w:sz w:val="21"/>
          <w:szCs w:val="21"/>
        </w:rPr>
        <w:t xml:space="preserve">not difficulty of fixing. Two of the three critical findings are small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4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Agent v3.0.0 — Pre-Test Findings</dc:title>
  <dc:creator>QA — Technozis Voice Agent</dc:creator>
  <dc:description>Static review findings and revised test plan</dc:description>
  <cp:lastModifiedBy>Un-named</cp:lastModifiedBy>
  <cp:revision>1</cp:revision>
  <dcterms:created xsi:type="dcterms:W3CDTF">2026-09-10T12:29:48.711Z</dcterms:created>
  <dcterms:modified xsi:type="dcterms:W3CDTF">2026-09-10T12:29:48.731Z</dcterms:modified>
</cp:coreProperties>
</file>

<file path=docProps/custom.xml><?xml version="1.0" encoding="utf-8"?>
<Properties xmlns="http://schemas.openxmlformats.org/officeDocument/2006/custom-properties" xmlns:vt="http://schemas.openxmlformats.org/officeDocument/2006/docPropsVTypes"/>
</file>