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8E00D" w14:textId="7A7A0BC7" w:rsidR="0032135E" w:rsidRPr="003C28EE" w:rsidRDefault="0032135E">
      <w:pPr>
        <w:rPr>
          <w:b/>
          <w:sz w:val="28"/>
          <w:szCs w:val="28"/>
          <w:lang w:val="en-US"/>
        </w:rPr>
      </w:pPr>
      <w:proofErr w:type="spellStart"/>
      <w:r w:rsidRPr="003C28EE">
        <w:rPr>
          <w:b/>
          <w:sz w:val="28"/>
          <w:szCs w:val="28"/>
          <w:lang w:val="en-US"/>
        </w:rPr>
        <w:t>Asssignment</w:t>
      </w:r>
      <w:proofErr w:type="spellEnd"/>
      <w:r w:rsidRPr="003C28EE">
        <w:rPr>
          <w:b/>
          <w:sz w:val="28"/>
          <w:szCs w:val="28"/>
          <w:lang w:val="en-US"/>
        </w:rPr>
        <w:t xml:space="preserve"> 7:</w:t>
      </w:r>
    </w:p>
    <w:p w14:paraId="4BD4BD71" w14:textId="0694D760" w:rsidR="0032135E" w:rsidRPr="003C28EE" w:rsidRDefault="0023380B">
      <w:pPr>
        <w:rPr>
          <w:b/>
          <w:sz w:val="28"/>
          <w:szCs w:val="28"/>
          <w:lang w:val="en-US"/>
        </w:rPr>
      </w:pPr>
      <w:r w:rsidRPr="003C28EE">
        <w:rPr>
          <w:b/>
          <w:sz w:val="28"/>
          <w:szCs w:val="28"/>
          <w:lang w:val="en-US"/>
        </w:rPr>
        <w:t>1.</w:t>
      </w:r>
      <w:r w:rsidR="009F2D42" w:rsidRPr="003C28EE">
        <w:rPr>
          <w:b/>
          <w:sz w:val="28"/>
          <w:szCs w:val="28"/>
          <w:lang w:val="en-US"/>
        </w:rPr>
        <w:t>What is DDIC?</w:t>
      </w:r>
    </w:p>
    <w:p w14:paraId="086BDA4C" w14:textId="77777777" w:rsidR="00325642" w:rsidRPr="003C28EE" w:rsidRDefault="00274DF2" w:rsidP="006C7B9B">
      <w:pPr>
        <w:rPr>
          <w:b/>
          <w:sz w:val="28"/>
          <w:szCs w:val="28"/>
        </w:rPr>
      </w:pPr>
      <w:r w:rsidRPr="003C28EE">
        <w:rPr>
          <w:sz w:val="28"/>
          <w:szCs w:val="28"/>
          <w:lang w:val="en-US"/>
        </w:rPr>
        <w:t>-&gt;</w:t>
      </w:r>
      <w:r w:rsidR="006C7B9B" w:rsidRPr="003C28EE">
        <w:rPr>
          <w:b/>
          <w:sz w:val="28"/>
          <w:szCs w:val="28"/>
        </w:rPr>
        <w:t xml:space="preserve"> DDIC:</w:t>
      </w:r>
    </w:p>
    <w:p w14:paraId="6700C50B" w14:textId="702CF97B" w:rsidR="006C7B9B" w:rsidRPr="003C28EE" w:rsidRDefault="006C7B9B" w:rsidP="00325642">
      <w:pPr>
        <w:ind w:firstLine="720"/>
        <w:rPr>
          <w:b/>
          <w:sz w:val="28"/>
          <w:szCs w:val="28"/>
        </w:rPr>
      </w:pPr>
      <w:r w:rsidRPr="003C28EE">
        <w:rPr>
          <w:sz w:val="28"/>
          <w:szCs w:val="28"/>
        </w:rPr>
        <w:t xml:space="preserve">DDIC stands for </w:t>
      </w:r>
      <w:r w:rsidRPr="003C28EE">
        <w:rPr>
          <w:b/>
          <w:sz w:val="28"/>
          <w:szCs w:val="28"/>
        </w:rPr>
        <w:t>Data Dictionary</w:t>
      </w:r>
      <w:r w:rsidRPr="003C28EE">
        <w:rPr>
          <w:sz w:val="28"/>
          <w:szCs w:val="28"/>
        </w:rPr>
        <w:t>.</w:t>
      </w:r>
    </w:p>
    <w:p w14:paraId="2394254B" w14:textId="77777777" w:rsidR="006C7B9B" w:rsidRPr="003C28EE" w:rsidRDefault="006C7B9B" w:rsidP="006C7B9B">
      <w:pPr>
        <w:ind w:firstLine="720"/>
        <w:rPr>
          <w:b/>
          <w:sz w:val="28"/>
          <w:szCs w:val="28"/>
        </w:rPr>
      </w:pPr>
      <w:r w:rsidRPr="003C28EE">
        <w:rPr>
          <w:sz w:val="28"/>
          <w:szCs w:val="28"/>
        </w:rPr>
        <w:t xml:space="preserve">It is the </w:t>
      </w:r>
      <w:r w:rsidRPr="003C28EE">
        <w:rPr>
          <w:b/>
          <w:sz w:val="28"/>
          <w:szCs w:val="28"/>
        </w:rPr>
        <w:t>central place in SAP where all database objects are defined and managed.</w:t>
      </w:r>
    </w:p>
    <w:p w14:paraId="0567701D" w14:textId="77777777" w:rsidR="006C7B9B" w:rsidRPr="003C28EE" w:rsidRDefault="006C7B9B" w:rsidP="006C7B9B">
      <w:pPr>
        <w:ind w:firstLine="720"/>
        <w:rPr>
          <w:sz w:val="28"/>
          <w:szCs w:val="28"/>
        </w:rPr>
      </w:pPr>
      <w:r w:rsidRPr="003C28EE">
        <w:rPr>
          <w:sz w:val="28"/>
          <w:szCs w:val="28"/>
        </w:rPr>
        <w:t>*It is a central repository used to create, manage, and maintain all data definitions</w:t>
      </w:r>
      <w:r w:rsidRPr="003C28EE">
        <w:rPr>
          <w:sz w:val="28"/>
          <w:szCs w:val="28"/>
        </w:rPr>
        <w:tab/>
        <w:t>used within an SAP system.</w:t>
      </w:r>
    </w:p>
    <w:p w14:paraId="004C2DED" w14:textId="39C87787" w:rsidR="001E4847" w:rsidRPr="003C28EE" w:rsidRDefault="00B27F07" w:rsidP="00B27F07">
      <w:pPr>
        <w:ind w:left="720"/>
        <w:rPr>
          <w:sz w:val="28"/>
          <w:szCs w:val="28"/>
        </w:rPr>
      </w:pPr>
      <w:r w:rsidRPr="003C28EE">
        <w:rPr>
          <w:b/>
          <w:sz w:val="28"/>
          <w:szCs w:val="28"/>
        </w:rPr>
        <w:t>Central Repository:</w:t>
      </w:r>
      <w:r w:rsidRPr="003C28EE">
        <w:rPr>
          <w:sz w:val="28"/>
          <w:szCs w:val="28"/>
        </w:rPr>
        <w:t> Stores metadata (definitions, types, lengths) for all SAP data objects.</w:t>
      </w:r>
    </w:p>
    <w:p w14:paraId="6C44AF0C" w14:textId="77777777" w:rsidR="006C7B9B" w:rsidRPr="003C28EE" w:rsidRDefault="006C7B9B" w:rsidP="006C7B9B">
      <w:pPr>
        <w:ind w:firstLine="720"/>
        <w:rPr>
          <w:sz w:val="28"/>
          <w:szCs w:val="28"/>
        </w:rPr>
      </w:pPr>
      <w:r w:rsidRPr="003C28EE">
        <w:rPr>
          <w:sz w:val="28"/>
          <w:szCs w:val="28"/>
        </w:rPr>
        <w:drawing>
          <wp:inline distT="0" distB="0" distL="0" distR="0" wp14:anchorId="6641D338" wp14:editId="2FB69B71">
            <wp:extent cx="4137660" cy="3116580"/>
            <wp:effectExtent l="0" t="0" r="0" b="7620"/>
            <wp:docPr id="9624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7660" cy="3116580"/>
                    </a:xfrm>
                    <a:prstGeom prst="rect">
                      <a:avLst/>
                    </a:prstGeom>
                    <a:noFill/>
                    <a:ln>
                      <a:noFill/>
                    </a:ln>
                  </pic:spPr>
                </pic:pic>
              </a:graphicData>
            </a:graphic>
          </wp:inline>
        </w:drawing>
      </w:r>
    </w:p>
    <w:p w14:paraId="2C4B6AE5" w14:textId="77777777" w:rsidR="0023380B" w:rsidRPr="003C28EE" w:rsidRDefault="0023380B" w:rsidP="006C7B9B">
      <w:pPr>
        <w:ind w:firstLine="720"/>
        <w:rPr>
          <w:sz w:val="28"/>
          <w:szCs w:val="28"/>
        </w:rPr>
      </w:pPr>
    </w:p>
    <w:p w14:paraId="76476567" w14:textId="0B8E55F1" w:rsidR="0023380B" w:rsidRPr="003C28EE" w:rsidRDefault="0023380B" w:rsidP="0023380B">
      <w:pPr>
        <w:spacing w:after="0" w:line="240" w:lineRule="auto"/>
        <w:rPr>
          <w:rFonts w:ascii="Calibri" w:eastAsia="Times New Roman" w:hAnsi="Calibri" w:cs="Calibri"/>
          <w:b/>
          <w:color w:val="000000"/>
          <w:kern w:val="0"/>
          <w:sz w:val="28"/>
          <w:szCs w:val="28"/>
          <w:lang w:eastAsia="en-IN"/>
          <w14:ligatures w14:val="none"/>
        </w:rPr>
      </w:pPr>
      <w:r w:rsidRPr="003C28EE">
        <w:rPr>
          <w:rFonts w:ascii="Calibri" w:eastAsia="Times New Roman" w:hAnsi="Calibri" w:cs="Calibri"/>
          <w:b/>
          <w:color w:val="000000"/>
          <w:kern w:val="0"/>
          <w:sz w:val="28"/>
          <w:szCs w:val="28"/>
          <w:lang w:eastAsia="en-IN"/>
          <w14:ligatures w14:val="none"/>
        </w:rPr>
        <w:t xml:space="preserve">2.What is the </w:t>
      </w:r>
      <w:proofErr w:type="spellStart"/>
      <w:r w:rsidRPr="003C28EE">
        <w:rPr>
          <w:rFonts w:ascii="Calibri" w:eastAsia="Times New Roman" w:hAnsi="Calibri" w:cs="Calibri"/>
          <w:b/>
          <w:bCs/>
          <w:color w:val="000000"/>
          <w:kern w:val="0"/>
          <w:sz w:val="28"/>
          <w:szCs w:val="28"/>
          <w:lang w:eastAsia="en-IN"/>
          <w14:ligatures w14:val="none"/>
        </w:rPr>
        <w:t>T</w:t>
      </w:r>
      <w:r w:rsidR="00233EF4">
        <w:rPr>
          <w:rFonts w:ascii="Calibri" w:eastAsia="Times New Roman" w:hAnsi="Calibri" w:cs="Calibri"/>
          <w:b/>
          <w:bCs/>
          <w:color w:val="000000"/>
          <w:kern w:val="0"/>
          <w:sz w:val="28"/>
          <w:szCs w:val="28"/>
          <w:lang w:eastAsia="en-IN"/>
          <w14:ligatures w14:val="none"/>
        </w:rPr>
        <w:t>C</w:t>
      </w:r>
      <w:r w:rsidRPr="003C28EE">
        <w:rPr>
          <w:rFonts w:ascii="Calibri" w:eastAsia="Times New Roman" w:hAnsi="Calibri" w:cs="Calibri"/>
          <w:b/>
          <w:bCs/>
          <w:color w:val="000000"/>
          <w:kern w:val="0"/>
          <w:sz w:val="28"/>
          <w:szCs w:val="28"/>
          <w:lang w:eastAsia="en-IN"/>
          <w14:ligatures w14:val="none"/>
        </w:rPr>
        <w:t>ode</w:t>
      </w:r>
      <w:proofErr w:type="spellEnd"/>
      <w:r w:rsidRPr="003C28EE">
        <w:rPr>
          <w:rFonts w:ascii="Calibri" w:eastAsia="Times New Roman" w:hAnsi="Calibri" w:cs="Calibri"/>
          <w:b/>
          <w:color w:val="000000"/>
          <w:kern w:val="0"/>
          <w:sz w:val="28"/>
          <w:szCs w:val="28"/>
          <w:lang w:eastAsia="en-IN"/>
          <w14:ligatures w14:val="none"/>
        </w:rPr>
        <w:t xml:space="preserve"> for ABAP Dictionary?</w:t>
      </w:r>
    </w:p>
    <w:p w14:paraId="4D6EBFC5" w14:textId="0281840E" w:rsidR="0023380B" w:rsidRPr="003C28EE" w:rsidRDefault="0023380B" w:rsidP="0023380B">
      <w:pPr>
        <w:ind w:firstLine="720"/>
        <w:rPr>
          <w:sz w:val="28"/>
          <w:szCs w:val="28"/>
        </w:rPr>
      </w:pPr>
      <w:r w:rsidRPr="003C28EE">
        <w:rPr>
          <w:b/>
          <w:sz w:val="28"/>
          <w:szCs w:val="28"/>
        </w:rPr>
        <w:t>-&gt;SE11 (ABAP Dictionary):</w:t>
      </w:r>
      <w:r w:rsidRPr="003C28EE">
        <w:rPr>
          <w:sz w:val="28"/>
          <w:szCs w:val="28"/>
        </w:rPr>
        <w:t> The primary transaction code for developers to create,</w:t>
      </w:r>
      <w:r w:rsidR="00B607DC">
        <w:rPr>
          <w:sz w:val="28"/>
          <w:szCs w:val="28"/>
        </w:rPr>
        <w:t xml:space="preserve"> </w:t>
      </w:r>
      <w:r w:rsidRPr="003C28EE">
        <w:rPr>
          <w:sz w:val="28"/>
          <w:szCs w:val="28"/>
        </w:rPr>
        <w:t>view,</w:t>
      </w:r>
      <w:r w:rsidR="00056FB7">
        <w:rPr>
          <w:sz w:val="28"/>
          <w:szCs w:val="28"/>
        </w:rPr>
        <w:t xml:space="preserve"> </w:t>
      </w:r>
      <w:r w:rsidRPr="003C28EE">
        <w:rPr>
          <w:sz w:val="28"/>
          <w:szCs w:val="28"/>
        </w:rPr>
        <w:t>and maintain DDIC objects</w:t>
      </w:r>
    </w:p>
    <w:p w14:paraId="387F0795" w14:textId="77777777" w:rsidR="00E32586" w:rsidRPr="003C28EE" w:rsidRDefault="00E32586" w:rsidP="00E32586">
      <w:pPr>
        <w:rPr>
          <w:sz w:val="28"/>
          <w:szCs w:val="28"/>
        </w:rPr>
      </w:pPr>
    </w:p>
    <w:p w14:paraId="477875BF" w14:textId="7CE70DFE" w:rsidR="00E32586" w:rsidRPr="003C28EE" w:rsidRDefault="00E32586" w:rsidP="00E32586">
      <w:pPr>
        <w:rPr>
          <w:b/>
          <w:sz w:val="28"/>
          <w:szCs w:val="28"/>
        </w:rPr>
      </w:pPr>
      <w:r w:rsidRPr="003C28EE">
        <w:rPr>
          <w:b/>
          <w:sz w:val="28"/>
          <w:szCs w:val="28"/>
        </w:rPr>
        <w:t xml:space="preserve">3.What are </w:t>
      </w:r>
      <w:r w:rsidR="00F62574" w:rsidRPr="003C28EE">
        <w:rPr>
          <w:b/>
          <w:sz w:val="28"/>
          <w:szCs w:val="28"/>
        </w:rPr>
        <w:t>the</w:t>
      </w:r>
      <w:r w:rsidR="00433D97" w:rsidRPr="003C28EE">
        <w:rPr>
          <w:b/>
          <w:sz w:val="28"/>
          <w:szCs w:val="28"/>
        </w:rPr>
        <w:t xml:space="preserve"> </w:t>
      </w:r>
      <w:r w:rsidR="00F62574" w:rsidRPr="003C28EE">
        <w:rPr>
          <w:b/>
          <w:sz w:val="28"/>
          <w:szCs w:val="28"/>
        </w:rPr>
        <w:t xml:space="preserve">object type available in </w:t>
      </w:r>
      <w:r w:rsidR="007B084A" w:rsidRPr="003C28EE">
        <w:rPr>
          <w:b/>
          <w:sz w:val="28"/>
          <w:szCs w:val="28"/>
        </w:rPr>
        <w:t>DDIC?</w:t>
      </w:r>
    </w:p>
    <w:p w14:paraId="5E60B18D" w14:textId="51296FC4" w:rsidR="00274DF2" w:rsidRPr="003C28EE" w:rsidRDefault="000B2A83" w:rsidP="00F71AA6">
      <w:pPr>
        <w:rPr>
          <w:sz w:val="28"/>
          <w:szCs w:val="28"/>
        </w:rPr>
      </w:pPr>
      <w:r w:rsidRPr="003C28EE">
        <w:rPr>
          <w:b/>
          <w:sz w:val="28"/>
          <w:szCs w:val="28"/>
        </w:rPr>
        <w:t xml:space="preserve">  </w:t>
      </w:r>
      <w:r w:rsidR="007B084A" w:rsidRPr="003C28EE">
        <w:rPr>
          <w:b/>
          <w:sz w:val="28"/>
          <w:szCs w:val="28"/>
        </w:rPr>
        <w:t>-</w:t>
      </w:r>
      <w:r w:rsidR="0088428D" w:rsidRPr="003C28EE">
        <w:rPr>
          <w:b/>
          <w:sz w:val="28"/>
          <w:szCs w:val="28"/>
        </w:rPr>
        <w:t>&gt;</w:t>
      </w:r>
      <w:r w:rsidR="0088428D" w:rsidRPr="003C28EE">
        <w:rPr>
          <w:sz w:val="28"/>
          <w:szCs w:val="28"/>
        </w:rPr>
        <w:t>Database Table</w:t>
      </w:r>
      <w:r w:rsidR="00DB4CB1" w:rsidRPr="003C28EE">
        <w:rPr>
          <w:sz w:val="28"/>
          <w:szCs w:val="28"/>
        </w:rPr>
        <w:t>:</w:t>
      </w:r>
      <w:r w:rsidR="00DB4CB1" w:rsidRPr="003C28EE">
        <w:rPr>
          <w:rFonts w:ascii="Arial" w:eastAsia="Times New Roman" w:hAnsi="Arial" w:cs="Arial"/>
          <w:color w:val="F0F0F0"/>
          <w:kern w:val="0"/>
          <w:sz w:val="28"/>
          <w:szCs w:val="28"/>
          <w:lang w:eastAsia="en-IN"/>
          <w14:ligatures w14:val="none"/>
        </w:rPr>
        <w:t xml:space="preserve"> </w:t>
      </w:r>
      <w:r w:rsidR="00DB4CB1" w:rsidRPr="003C28EE">
        <w:rPr>
          <w:sz w:val="28"/>
          <w:szCs w:val="28"/>
        </w:rPr>
        <w:t>A DDIC database table is a two-dimensional matrix that consists</w:t>
      </w:r>
      <w:r w:rsidR="00DB4CB1" w:rsidRPr="003C28EE">
        <w:rPr>
          <w:sz w:val="28"/>
          <w:szCs w:val="28"/>
        </w:rPr>
        <w:tab/>
        <w:t>of rows and columns.</w:t>
      </w:r>
    </w:p>
    <w:p w14:paraId="5F9E26EC" w14:textId="650271FD" w:rsidR="0088428D" w:rsidRPr="003C28EE" w:rsidRDefault="000B2A83" w:rsidP="00F71AA6">
      <w:pPr>
        <w:rPr>
          <w:sz w:val="28"/>
          <w:szCs w:val="28"/>
        </w:rPr>
      </w:pPr>
      <w:r w:rsidRPr="003C28EE">
        <w:rPr>
          <w:sz w:val="28"/>
          <w:szCs w:val="28"/>
        </w:rPr>
        <w:t>View</w:t>
      </w:r>
      <w:r w:rsidR="006A217C" w:rsidRPr="003C28EE">
        <w:rPr>
          <w:sz w:val="28"/>
          <w:szCs w:val="28"/>
        </w:rPr>
        <w:t>: Virtual tables that combine data from one or more tables.</w:t>
      </w:r>
    </w:p>
    <w:p w14:paraId="2858234D" w14:textId="32536CCF" w:rsidR="000B2A83" w:rsidRPr="003C28EE" w:rsidRDefault="00026508" w:rsidP="00026508">
      <w:pPr>
        <w:rPr>
          <w:sz w:val="28"/>
          <w:szCs w:val="28"/>
        </w:rPr>
      </w:pPr>
      <w:r>
        <w:rPr>
          <w:sz w:val="28"/>
          <w:szCs w:val="28"/>
        </w:rPr>
        <w:t>D</w:t>
      </w:r>
      <w:r w:rsidR="000B2A83" w:rsidRPr="003C28EE">
        <w:rPr>
          <w:sz w:val="28"/>
          <w:szCs w:val="28"/>
        </w:rPr>
        <w:t>ata type</w:t>
      </w:r>
      <w:r w:rsidR="00AF467C" w:rsidRPr="003C28EE">
        <w:rPr>
          <w:sz w:val="28"/>
          <w:szCs w:val="28"/>
        </w:rPr>
        <w:t xml:space="preserve">: </w:t>
      </w:r>
      <w:r w:rsidR="004F32C9" w:rsidRPr="003C28EE">
        <w:rPr>
          <w:sz w:val="28"/>
          <w:szCs w:val="28"/>
        </w:rPr>
        <w:t>H</w:t>
      </w:r>
      <w:r w:rsidR="00AF467C" w:rsidRPr="003C28EE">
        <w:rPr>
          <w:sz w:val="28"/>
          <w:szCs w:val="28"/>
        </w:rPr>
        <w:t>ere we</w:t>
      </w:r>
      <w:r w:rsidR="006666DF" w:rsidRPr="003C28EE">
        <w:rPr>
          <w:sz w:val="28"/>
          <w:szCs w:val="28"/>
        </w:rPr>
        <w:t xml:space="preserve"> can</w:t>
      </w:r>
      <w:r w:rsidR="00AF467C" w:rsidRPr="003C28EE">
        <w:rPr>
          <w:sz w:val="28"/>
          <w:szCs w:val="28"/>
        </w:rPr>
        <w:t xml:space="preserve"> cre</w:t>
      </w:r>
      <w:r w:rsidR="004F32C9" w:rsidRPr="003C28EE">
        <w:rPr>
          <w:sz w:val="28"/>
          <w:szCs w:val="28"/>
        </w:rPr>
        <w:t>ate data</w:t>
      </w:r>
      <w:r w:rsidR="00CD6590">
        <w:rPr>
          <w:sz w:val="28"/>
          <w:szCs w:val="28"/>
        </w:rPr>
        <w:t xml:space="preserve"> </w:t>
      </w:r>
      <w:r w:rsidR="004F32C9" w:rsidRPr="003C28EE">
        <w:rPr>
          <w:sz w:val="28"/>
          <w:szCs w:val="28"/>
        </w:rPr>
        <w:t>element.</w:t>
      </w:r>
    </w:p>
    <w:p w14:paraId="03ED6B7B" w14:textId="5EC6D64A" w:rsidR="000B2A83" w:rsidRPr="003C28EE" w:rsidRDefault="000B2A83" w:rsidP="00026508">
      <w:pPr>
        <w:rPr>
          <w:sz w:val="28"/>
          <w:szCs w:val="28"/>
        </w:rPr>
      </w:pPr>
      <w:r w:rsidRPr="003C28EE">
        <w:rPr>
          <w:sz w:val="28"/>
          <w:szCs w:val="28"/>
        </w:rPr>
        <w:t>Type</w:t>
      </w:r>
      <w:r w:rsidR="00CD6590">
        <w:rPr>
          <w:sz w:val="28"/>
          <w:szCs w:val="28"/>
        </w:rPr>
        <w:t xml:space="preserve"> </w:t>
      </w:r>
      <w:r w:rsidRPr="003C28EE">
        <w:rPr>
          <w:sz w:val="28"/>
          <w:szCs w:val="28"/>
        </w:rPr>
        <w:t>group</w:t>
      </w:r>
      <w:r w:rsidR="00C31689" w:rsidRPr="003C28EE">
        <w:rPr>
          <w:sz w:val="28"/>
          <w:szCs w:val="28"/>
        </w:rPr>
        <w:t>:</w:t>
      </w:r>
      <w:r w:rsidR="003D5D0F" w:rsidRPr="003C28EE">
        <w:rPr>
          <w:sz w:val="28"/>
          <w:szCs w:val="28"/>
        </w:rPr>
        <w:t xml:space="preserve"> </w:t>
      </w:r>
      <w:r w:rsidR="00C31689" w:rsidRPr="003C28EE">
        <w:rPr>
          <w:sz w:val="28"/>
          <w:szCs w:val="28"/>
        </w:rPr>
        <w:t>Allow definition and grouping of non-predefined, complex, or constant</w:t>
      </w:r>
      <w:r w:rsidR="00CD6590">
        <w:rPr>
          <w:sz w:val="28"/>
          <w:szCs w:val="28"/>
        </w:rPr>
        <w:t xml:space="preserve"> </w:t>
      </w:r>
      <w:r w:rsidR="00C31689" w:rsidRPr="003C28EE">
        <w:rPr>
          <w:sz w:val="28"/>
          <w:szCs w:val="28"/>
        </w:rPr>
        <w:t>types. </w:t>
      </w:r>
    </w:p>
    <w:p w14:paraId="55D37B50" w14:textId="77777777" w:rsidR="00026508" w:rsidRDefault="001464F5" w:rsidP="00026508">
      <w:pPr>
        <w:rPr>
          <w:sz w:val="28"/>
          <w:szCs w:val="28"/>
        </w:rPr>
      </w:pPr>
      <w:r w:rsidRPr="003C28EE">
        <w:rPr>
          <w:sz w:val="28"/>
          <w:szCs w:val="28"/>
        </w:rPr>
        <w:t>Domain</w:t>
      </w:r>
      <w:r w:rsidR="00531BB5" w:rsidRPr="003C28EE">
        <w:rPr>
          <w:sz w:val="28"/>
          <w:szCs w:val="28"/>
        </w:rPr>
        <w:t>: Define technical attributes like data type, length, and value range (fixed</w:t>
      </w:r>
      <w:r w:rsidR="00531BB5" w:rsidRPr="003C28EE">
        <w:rPr>
          <w:sz w:val="28"/>
          <w:szCs w:val="28"/>
        </w:rPr>
        <w:tab/>
        <w:t>values or value table).</w:t>
      </w:r>
    </w:p>
    <w:p w14:paraId="6C80392A" w14:textId="3F3455FC" w:rsidR="001464F5" w:rsidRPr="003C28EE" w:rsidRDefault="001464F5" w:rsidP="00026508">
      <w:pPr>
        <w:rPr>
          <w:sz w:val="28"/>
          <w:szCs w:val="28"/>
        </w:rPr>
      </w:pPr>
      <w:r w:rsidRPr="003C28EE">
        <w:rPr>
          <w:sz w:val="28"/>
          <w:szCs w:val="28"/>
        </w:rPr>
        <w:t>Search help</w:t>
      </w:r>
      <w:r w:rsidR="005D6456" w:rsidRPr="003C28EE">
        <w:rPr>
          <w:sz w:val="28"/>
          <w:szCs w:val="28"/>
        </w:rPr>
        <w:t>: Provide input help (F4 help) for screen fields</w:t>
      </w:r>
    </w:p>
    <w:p w14:paraId="73392570" w14:textId="54E8AF97" w:rsidR="001464F5" w:rsidRPr="003C28EE" w:rsidRDefault="001464F5" w:rsidP="00026508">
      <w:pPr>
        <w:rPr>
          <w:sz w:val="28"/>
          <w:szCs w:val="28"/>
        </w:rPr>
      </w:pPr>
      <w:r w:rsidRPr="003C28EE">
        <w:rPr>
          <w:sz w:val="28"/>
          <w:szCs w:val="28"/>
        </w:rPr>
        <w:t>Lock object</w:t>
      </w:r>
      <w:r w:rsidR="005D6456" w:rsidRPr="003C28EE">
        <w:rPr>
          <w:sz w:val="28"/>
          <w:szCs w:val="28"/>
        </w:rPr>
        <w:t xml:space="preserve">: </w:t>
      </w:r>
      <w:r w:rsidR="00C31689" w:rsidRPr="003C28EE">
        <w:rPr>
          <w:sz w:val="28"/>
          <w:szCs w:val="28"/>
        </w:rPr>
        <w:t>Manage synchronization of access to data by multiple users, often to</w:t>
      </w:r>
      <w:r w:rsidR="00C31689" w:rsidRPr="003C28EE">
        <w:rPr>
          <w:sz w:val="28"/>
          <w:szCs w:val="28"/>
        </w:rPr>
        <w:tab/>
        <w:t>prevent inconsistencies.</w:t>
      </w:r>
    </w:p>
    <w:p w14:paraId="38798AEB" w14:textId="11AF2864" w:rsidR="008A65AA" w:rsidRDefault="008A65AA" w:rsidP="008A65AA">
      <w:pPr>
        <w:rPr>
          <w:rFonts w:ascii="Calibri" w:eastAsia="Times New Roman" w:hAnsi="Calibri" w:cs="Calibri"/>
          <w:b/>
          <w:bCs/>
          <w:color w:val="000000"/>
          <w:kern w:val="0"/>
          <w:sz w:val="28"/>
          <w:szCs w:val="28"/>
          <w:lang w:eastAsia="en-IN"/>
          <w14:ligatures w14:val="none"/>
        </w:rPr>
      </w:pPr>
      <w:r w:rsidRPr="003C28EE">
        <w:rPr>
          <w:sz w:val="28"/>
          <w:szCs w:val="28"/>
        </w:rPr>
        <w:t>4.</w:t>
      </w:r>
      <w:r w:rsidRPr="008A65AA">
        <w:rPr>
          <w:rFonts w:ascii="Calibri" w:hAnsi="Calibri" w:cs="Calibri"/>
          <w:b/>
          <w:bCs/>
          <w:color w:val="000000"/>
          <w:sz w:val="28"/>
          <w:szCs w:val="28"/>
        </w:rPr>
        <w:t xml:space="preserve"> </w:t>
      </w:r>
      <w:r w:rsidRPr="008A65AA">
        <w:rPr>
          <w:rFonts w:ascii="Calibri" w:eastAsia="Times New Roman" w:hAnsi="Calibri" w:cs="Calibri"/>
          <w:b/>
          <w:bCs/>
          <w:color w:val="000000"/>
          <w:kern w:val="0"/>
          <w:sz w:val="28"/>
          <w:szCs w:val="28"/>
          <w:lang w:eastAsia="en-IN"/>
          <w14:ligatures w14:val="none"/>
        </w:rPr>
        <w:t>Difference between types of tables?</w:t>
      </w:r>
    </w:p>
    <w:p w14:paraId="1AE6AFA6" w14:textId="49F18C89" w:rsidR="008A65AA" w:rsidRDefault="00C04D8A" w:rsidP="008A65AA">
      <w:pPr>
        <w:rPr>
          <w:rFonts w:ascii="Calibri" w:eastAsia="Times New Roman" w:hAnsi="Calibri" w:cs="Calibri"/>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003A2D16">
        <w:rPr>
          <w:rFonts w:ascii="Calibri" w:eastAsia="Times New Roman" w:hAnsi="Calibri" w:cs="Calibri"/>
          <w:b/>
          <w:bCs/>
          <w:color w:val="000000"/>
          <w:kern w:val="0"/>
          <w:sz w:val="28"/>
          <w:szCs w:val="28"/>
          <w:lang w:eastAsia="en-IN"/>
          <w14:ligatures w14:val="none"/>
        </w:rPr>
        <w:t xml:space="preserve"> </w:t>
      </w:r>
      <w:r>
        <w:rPr>
          <w:rFonts w:ascii="Calibri" w:eastAsia="Times New Roman" w:hAnsi="Calibri" w:cs="Calibri"/>
          <w:b/>
          <w:bCs/>
          <w:color w:val="000000"/>
          <w:kern w:val="0"/>
          <w:sz w:val="28"/>
          <w:szCs w:val="28"/>
          <w:lang w:eastAsia="en-IN"/>
          <w14:ligatures w14:val="none"/>
        </w:rPr>
        <w:t>-&gt;</w:t>
      </w:r>
      <w:r w:rsidR="00FC3021">
        <w:rPr>
          <w:rFonts w:ascii="Calibri" w:eastAsia="Times New Roman" w:hAnsi="Calibri" w:cs="Calibri"/>
          <w:color w:val="000000"/>
          <w:kern w:val="0"/>
          <w:sz w:val="28"/>
          <w:szCs w:val="28"/>
          <w:lang w:eastAsia="en-IN"/>
          <w14:ligatures w14:val="none"/>
        </w:rPr>
        <w:t>3 type of tables</w:t>
      </w:r>
    </w:p>
    <w:p w14:paraId="74C403D2" w14:textId="72F43F1F" w:rsidR="00FC3021" w:rsidRDefault="00FC3021" w:rsidP="008A65AA">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ab/>
        <w:t>1.Transparent Table</w:t>
      </w:r>
    </w:p>
    <w:p w14:paraId="241D3141" w14:textId="66A7D8C4" w:rsidR="00FC3021" w:rsidRDefault="00FC3021" w:rsidP="008A65AA">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ab/>
        <w:t>2.Pooled Table</w:t>
      </w:r>
    </w:p>
    <w:p w14:paraId="0464A497" w14:textId="1164356B" w:rsidR="008A65AA" w:rsidRDefault="00FC3021" w:rsidP="008A65AA">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ab/>
        <w:t>3.</w:t>
      </w:r>
      <w:r w:rsidR="00717CD8">
        <w:rPr>
          <w:rFonts w:ascii="Calibri" w:eastAsia="Times New Roman" w:hAnsi="Calibri" w:cs="Calibri"/>
          <w:color w:val="000000"/>
          <w:kern w:val="0"/>
          <w:sz w:val="28"/>
          <w:szCs w:val="28"/>
          <w:lang w:eastAsia="en-IN"/>
          <w14:ligatures w14:val="none"/>
        </w:rPr>
        <w:t>Cluster Table</w:t>
      </w:r>
    </w:p>
    <w:p w14:paraId="69858B5E" w14:textId="70D5BC7C" w:rsidR="00717CD8" w:rsidRPr="003C28EE" w:rsidRDefault="00321A30" w:rsidP="008A65AA">
      <w:pPr>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ab/>
      </w:r>
      <w:r w:rsidRPr="003C28EE">
        <w:rPr>
          <w:rFonts w:ascii="Calibri" w:eastAsia="Times New Roman" w:hAnsi="Calibri" w:cs="Calibri"/>
          <w:color w:val="000000"/>
          <w:kern w:val="0"/>
          <w:sz w:val="28"/>
          <w:szCs w:val="28"/>
          <w:lang w:eastAsia="en-IN"/>
          <w14:ligatures w14:val="none"/>
        </w:rPr>
        <w:t>1.</w:t>
      </w:r>
      <w:r w:rsidRPr="003C28EE">
        <w:rPr>
          <w:rFonts w:ascii="Calibri" w:eastAsia="Times New Roman" w:hAnsi="Calibri" w:cs="Calibri"/>
          <w:b/>
          <w:color w:val="000000"/>
          <w:kern w:val="0"/>
          <w:sz w:val="28"/>
          <w:szCs w:val="28"/>
          <w:lang w:eastAsia="en-IN"/>
          <w14:ligatures w14:val="none"/>
        </w:rPr>
        <w:t>Transparent table</w:t>
      </w:r>
      <w:r w:rsidR="008D5993" w:rsidRPr="003C28EE">
        <w:rPr>
          <w:rFonts w:ascii="Calibri" w:eastAsia="Times New Roman" w:hAnsi="Calibri" w:cs="Calibri"/>
          <w:b/>
          <w:color w:val="000000"/>
          <w:kern w:val="0"/>
          <w:sz w:val="28"/>
          <w:szCs w:val="28"/>
          <w:lang w:eastAsia="en-IN"/>
          <w14:ligatures w14:val="none"/>
        </w:rPr>
        <w:t xml:space="preserve"> </w:t>
      </w:r>
      <w:r w:rsidR="008D5993" w:rsidRPr="003C28EE">
        <w:rPr>
          <w:rFonts w:ascii="Calibri" w:eastAsia="Times New Roman" w:hAnsi="Calibri" w:cs="Calibri"/>
          <w:color w:val="000000"/>
          <w:kern w:val="0"/>
          <w:sz w:val="28"/>
          <w:szCs w:val="28"/>
          <w:lang w:eastAsia="en-IN"/>
          <w14:ligatures w14:val="none"/>
        </w:rPr>
        <w:t>(One-to-one relationship)</w:t>
      </w:r>
      <w:r w:rsidRPr="003C28EE">
        <w:rPr>
          <w:rFonts w:ascii="Calibri" w:eastAsia="Times New Roman" w:hAnsi="Calibri" w:cs="Calibri"/>
          <w:color w:val="000000"/>
          <w:kern w:val="0"/>
          <w:sz w:val="28"/>
          <w:szCs w:val="28"/>
          <w:lang w:eastAsia="en-IN"/>
          <w14:ligatures w14:val="none"/>
        </w:rPr>
        <w:t xml:space="preserve"> stores data directly in the database,</w:t>
      </w:r>
      <w:r w:rsidR="003A2D16" w:rsidRPr="003C28EE">
        <w:rPr>
          <w:rFonts w:ascii="Calibri" w:eastAsia="Times New Roman" w:hAnsi="Calibri" w:cs="Calibri"/>
          <w:color w:val="000000"/>
          <w:kern w:val="0"/>
          <w:sz w:val="28"/>
          <w:szCs w:val="28"/>
          <w:lang w:eastAsia="en-IN"/>
          <w14:ligatures w14:val="none"/>
        </w:rPr>
        <w:tab/>
      </w:r>
      <w:r w:rsidRPr="003C28EE">
        <w:rPr>
          <w:rFonts w:ascii="Calibri" w:eastAsia="Times New Roman" w:hAnsi="Calibri" w:cs="Calibri"/>
          <w:color w:val="000000"/>
          <w:kern w:val="0"/>
          <w:sz w:val="28"/>
          <w:szCs w:val="28"/>
          <w:lang w:eastAsia="en-IN"/>
          <w14:ligatures w14:val="none"/>
        </w:rPr>
        <w:t>and its structure in SAP matches exactly with the database table. It is mainly used for</w:t>
      </w:r>
      <w:r w:rsidR="003A2D16" w:rsidRPr="003C28EE">
        <w:rPr>
          <w:rFonts w:ascii="Calibri" w:eastAsia="Times New Roman" w:hAnsi="Calibri" w:cs="Calibri"/>
          <w:color w:val="000000"/>
          <w:kern w:val="0"/>
          <w:sz w:val="28"/>
          <w:szCs w:val="28"/>
          <w:lang w:eastAsia="en-IN"/>
          <w14:ligatures w14:val="none"/>
        </w:rPr>
        <w:tab/>
      </w:r>
      <w:r w:rsidRPr="003C28EE">
        <w:rPr>
          <w:rFonts w:ascii="Calibri" w:eastAsia="Times New Roman" w:hAnsi="Calibri" w:cs="Calibri"/>
          <w:color w:val="000000"/>
          <w:kern w:val="0"/>
          <w:sz w:val="28"/>
          <w:szCs w:val="28"/>
          <w:lang w:eastAsia="en-IN"/>
          <w14:ligatures w14:val="none"/>
        </w:rPr>
        <w:t>application data</w:t>
      </w:r>
    </w:p>
    <w:p w14:paraId="22CC1A0B" w14:textId="0B27B23F" w:rsidR="004D7E04" w:rsidRPr="003C28EE" w:rsidRDefault="004D7E04" w:rsidP="008A65AA">
      <w:pPr>
        <w:rPr>
          <w:rFonts w:ascii="Calibri" w:eastAsia="Times New Roman" w:hAnsi="Calibri" w:cs="Calibri"/>
          <w:color w:val="000000"/>
          <w:kern w:val="0"/>
          <w:sz w:val="28"/>
          <w:szCs w:val="28"/>
          <w:lang w:eastAsia="en-IN"/>
          <w14:ligatures w14:val="none"/>
        </w:rPr>
      </w:pPr>
      <w:r w:rsidRPr="003C28EE">
        <w:rPr>
          <w:rFonts w:ascii="Calibri" w:eastAsia="Times New Roman" w:hAnsi="Calibri" w:cs="Calibri"/>
          <w:color w:val="000000"/>
          <w:kern w:val="0"/>
          <w:sz w:val="28"/>
          <w:szCs w:val="28"/>
          <w:lang w:eastAsia="en-IN"/>
          <w14:ligatures w14:val="none"/>
        </w:rPr>
        <w:tab/>
      </w:r>
      <w:r w:rsidR="00EB6825" w:rsidRPr="003C28EE">
        <w:rPr>
          <w:rFonts w:ascii="Calibri" w:eastAsia="Times New Roman" w:hAnsi="Calibri" w:cs="Calibri"/>
          <w:color w:val="000000"/>
          <w:kern w:val="0"/>
          <w:sz w:val="28"/>
          <w:szCs w:val="28"/>
          <w:lang w:eastAsia="en-IN"/>
          <w14:ligatures w14:val="none"/>
        </w:rPr>
        <w:t>2.</w:t>
      </w:r>
      <w:r w:rsidR="00E91545" w:rsidRPr="003C28EE">
        <w:rPr>
          <w:sz w:val="28"/>
          <w:szCs w:val="28"/>
        </w:rPr>
        <w:t xml:space="preserve"> </w:t>
      </w:r>
      <w:r w:rsidR="00E91545" w:rsidRPr="003C28EE">
        <w:rPr>
          <w:rFonts w:ascii="Calibri" w:eastAsia="Times New Roman" w:hAnsi="Calibri" w:cs="Calibri"/>
          <w:b/>
          <w:color w:val="000000"/>
          <w:kern w:val="0"/>
          <w:sz w:val="28"/>
          <w:szCs w:val="28"/>
          <w:lang w:eastAsia="en-IN"/>
          <w14:ligatures w14:val="none"/>
        </w:rPr>
        <w:t>pooled table</w:t>
      </w:r>
      <w:r w:rsidR="00E91545" w:rsidRPr="003C28EE">
        <w:rPr>
          <w:rFonts w:ascii="Calibri" w:eastAsia="Times New Roman" w:hAnsi="Calibri" w:cs="Calibri"/>
          <w:color w:val="000000"/>
          <w:kern w:val="0"/>
          <w:sz w:val="28"/>
          <w:szCs w:val="28"/>
          <w:lang w:eastAsia="en-IN"/>
          <w14:ligatures w14:val="none"/>
        </w:rPr>
        <w:t xml:space="preserve"> stores data of multiple tables together in a single database table</w:t>
      </w:r>
      <w:r w:rsidR="003A2D16" w:rsidRPr="003C28EE">
        <w:rPr>
          <w:rFonts w:ascii="Calibri" w:eastAsia="Times New Roman" w:hAnsi="Calibri" w:cs="Calibri"/>
          <w:color w:val="000000"/>
          <w:kern w:val="0"/>
          <w:sz w:val="28"/>
          <w:szCs w:val="28"/>
          <w:lang w:eastAsia="en-IN"/>
          <w14:ligatures w14:val="none"/>
        </w:rPr>
        <w:tab/>
      </w:r>
      <w:r w:rsidR="00E91545" w:rsidRPr="003C28EE">
        <w:rPr>
          <w:rFonts w:ascii="Calibri" w:eastAsia="Times New Roman" w:hAnsi="Calibri" w:cs="Calibri"/>
          <w:color w:val="000000"/>
          <w:kern w:val="0"/>
          <w:sz w:val="28"/>
          <w:szCs w:val="28"/>
          <w:lang w:eastAsia="en-IN"/>
          <w14:ligatures w14:val="none"/>
        </w:rPr>
        <w:t>called a table pool. These are mainly used for control and system data.</w:t>
      </w:r>
    </w:p>
    <w:p w14:paraId="236AAE64" w14:textId="0AADB1CB" w:rsidR="005126EE" w:rsidRPr="003C28EE" w:rsidRDefault="005126EE" w:rsidP="008A65AA">
      <w:pPr>
        <w:rPr>
          <w:rFonts w:ascii="Calibri" w:eastAsia="Times New Roman" w:hAnsi="Calibri" w:cs="Calibri"/>
          <w:b/>
          <w:color w:val="000000"/>
          <w:kern w:val="0"/>
          <w:sz w:val="28"/>
          <w:szCs w:val="28"/>
          <w:lang w:eastAsia="en-IN"/>
          <w14:ligatures w14:val="none"/>
        </w:rPr>
      </w:pPr>
      <w:r w:rsidRPr="003C28EE">
        <w:rPr>
          <w:rFonts w:ascii="Calibri" w:eastAsia="Times New Roman" w:hAnsi="Calibri" w:cs="Calibri"/>
          <w:color w:val="000000"/>
          <w:kern w:val="0"/>
          <w:sz w:val="28"/>
          <w:szCs w:val="28"/>
          <w:lang w:eastAsia="en-IN"/>
          <w14:ligatures w14:val="none"/>
        </w:rPr>
        <w:tab/>
        <w:t>3.</w:t>
      </w:r>
      <w:r w:rsidRPr="003C28EE">
        <w:rPr>
          <w:b/>
          <w:sz w:val="28"/>
          <w:szCs w:val="28"/>
        </w:rPr>
        <w:t xml:space="preserve"> </w:t>
      </w:r>
      <w:r w:rsidRPr="003C28EE">
        <w:rPr>
          <w:rFonts w:ascii="Calibri" w:eastAsia="Times New Roman" w:hAnsi="Calibri" w:cs="Calibri"/>
          <w:b/>
          <w:color w:val="000000"/>
          <w:kern w:val="0"/>
          <w:sz w:val="28"/>
          <w:szCs w:val="28"/>
          <w:lang w:eastAsia="en-IN"/>
          <w14:ligatures w14:val="none"/>
        </w:rPr>
        <w:t>cluster table</w:t>
      </w:r>
      <w:r w:rsidRPr="003C28EE">
        <w:rPr>
          <w:rFonts w:ascii="Calibri" w:eastAsia="Times New Roman" w:hAnsi="Calibri" w:cs="Calibri"/>
          <w:color w:val="000000"/>
          <w:kern w:val="0"/>
          <w:sz w:val="28"/>
          <w:szCs w:val="28"/>
          <w:lang w:eastAsia="en-IN"/>
          <w14:ligatures w14:val="none"/>
        </w:rPr>
        <w:t xml:space="preserve"> stores related data from multiple tables together in a single database</w:t>
      </w:r>
      <w:r w:rsidR="003A2D16" w:rsidRPr="003C28EE">
        <w:rPr>
          <w:rFonts w:ascii="Calibri" w:eastAsia="Times New Roman" w:hAnsi="Calibri" w:cs="Calibri"/>
          <w:color w:val="000000"/>
          <w:kern w:val="0"/>
          <w:sz w:val="28"/>
          <w:szCs w:val="28"/>
          <w:lang w:eastAsia="en-IN"/>
          <w14:ligatures w14:val="none"/>
        </w:rPr>
        <w:tab/>
      </w:r>
      <w:r w:rsidRPr="003C28EE">
        <w:rPr>
          <w:rFonts w:ascii="Calibri" w:eastAsia="Times New Roman" w:hAnsi="Calibri" w:cs="Calibri"/>
          <w:color w:val="000000"/>
          <w:kern w:val="0"/>
          <w:sz w:val="28"/>
          <w:szCs w:val="28"/>
          <w:lang w:eastAsia="en-IN"/>
          <w14:ligatures w14:val="none"/>
        </w:rPr>
        <w:t>cluster. Data is stored in a compressed form and accessed using SAP logic.</w:t>
      </w:r>
      <w:r w:rsidR="000A47A2" w:rsidRPr="003C28EE">
        <w:rPr>
          <w:rFonts w:ascii="Calibri" w:eastAsia="Times New Roman" w:hAnsi="Calibri" w:cs="Calibri"/>
          <w:b/>
          <w:color w:val="000000"/>
          <w:kern w:val="0"/>
          <w:sz w:val="28"/>
          <w:szCs w:val="28"/>
          <w:lang w:eastAsia="en-IN"/>
          <w14:ligatures w14:val="none"/>
        </w:rPr>
        <w:t xml:space="preserve"> Or</w:t>
      </w:r>
    </w:p>
    <w:p w14:paraId="1C66F140" w14:textId="542731E4" w:rsidR="003A2D16" w:rsidRPr="003C28EE" w:rsidRDefault="000A47A2" w:rsidP="008A65AA">
      <w:pPr>
        <w:rPr>
          <w:rFonts w:ascii="Calibri" w:eastAsia="Times New Roman" w:hAnsi="Calibri" w:cs="Calibri"/>
          <w:color w:val="000000"/>
          <w:kern w:val="0"/>
          <w:sz w:val="28"/>
          <w:szCs w:val="28"/>
          <w:lang w:eastAsia="en-IN"/>
          <w14:ligatures w14:val="none"/>
        </w:rPr>
      </w:pPr>
      <w:r w:rsidRPr="003C28EE">
        <w:rPr>
          <w:rFonts w:ascii="Calibri" w:eastAsia="Times New Roman" w:hAnsi="Calibri" w:cs="Calibri"/>
          <w:b/>
          <w:color w:val="000000"/>
          <w:kern w:val="0"/>
          <w:sz w:val="28"/>
          <w:szCs w:val="28"/>
          <w:lang w:eastAsia="en-IN"/>
          <w14:ligatures w14:val="none"/>
        </w:rPr>
        <w:tab/>
      </w:r>
      <w:r w:rsidRPr="003C28EE">
        <w:rPr>
          <w:rFonts w:ascii="Calibri" w:eastAsia="Times New Roman" w:hAnsi="Calibri" w:cs="Calibri"/>
          <w:color w:val="000000"/>
          <w:kern w:val="0"/>
          <w:sz w:val="28"/>
          <w:szCs w:val="28"/>
          <w:lang w:eastAsia="en-IN"/>
          <w14:ligatures w14:val="none"/>
        </w:rPr>
        <w:t>(Several cluster tables are stored together in a single physical database</w:t>
      </w:r>
      <w:r w:rsidR="004B1F1D" w:rsidRPr="003C28EE">
        <w:rPr>
          <w:rFonts w:ascii="Calibri" w:eastAsia="Times New Roman" w:hAnsi="Calibri" w:cs="Calibri"/>
          <w:color w:val="000000"/>
          <w:kern w:val="0"/>
          <w:sz w:val="28"/>
          <w:szCs w:val="28"/>
          <w:lang w:eastAsia="en-IN"/>
          <w14:ligatures w14:val="none"/>
        </w:rPr>
        <w:t xml:space="preserve"> </w:t>
      </w:r>
      <w:r w:rsidRPr="003C28EE">
        <w:rPr>
          <w:rFonts w:ascii="Calibri" w:eastAsia="Times New Roman" w:hAnsi="Calibri" w:cs="Calibri"/>
          <w:color w:val="000000"/>
          <w:kern w:val="0"/>
          <w:sz w:val="28"/>
          <w:szCs w:val="28"/>
          <w:lang w:eastAsia="en-IN"/>
          <w14:ligatures w14:val="none"/>
        </w:rPr>
        <w:t>table called a</w:t>
      </w:r>
      <w:r w:rsidR="003A2D16" w:rsidRPr="003C28EE">
        <w:rPr>
          <w:rFonts w:ascii="Calibri" w:eastAsia="Times New Roman" w:hAnsi="Calibri" w:cs="Calibri"/>
          <w:color w:val="000000"/>
          <w:kern w:val="0"/>
          <w:sz w:val="28"/>
          <w:szCs w:val="28"/>
          <w:lang w:eastAsia="en-IN"/>
          <w14:ligatures w14:val="none"/>
        </w:rPr>
        <w:tab/>
      </w:r>
      <w:r w:rsidRPr="003C28EE">
        <w:rPr>
          <w:rFonts w:ascii="Calibri" w:eastAsia="Times New Roman" w:hAnsi="Calibri" w:cs="Calibri"/>
          <w:color w:val="000000"/>
          <w:kern w:val="0"/>
          <w:sz w:val="28"/>
          <w:szCs w:val="28"/>
          <w:lang w:eastAsia="en-IN"/>
          <w14:ligatures w14:val="none"/>
        </w:rPr>
        <w:t>"table cluster".)</w:t>
      </w:r>
    </w:p>
    <w:p w14:paraId="1EBE8928" w14:textId="7EA36385" w:rsidR="004D6A4C" w:rsidRPr="003C28EE" w:rsidRDefault="004D6A4C" w:rsidP="004D6A4C">
      <w:pPr>
        <w:spacing w:after="0" w:line="240" w:lineRule="auto"/>
        <w:rPr>
          <w:rFonts w:ascii="Calibri" w:eastAsia="Times New Roman" w:hAnsi="Calibri" w:cs="Calibri"/>
          <w:b/>
          <w:color w:val="000000"/>
          <w:kern w:val="0"/>
          <w:sz w:val="28"/>
          <w:szCs w:val="28"/>
          <w:lang w:eastAsia="en-IN"/>
          <w14:ligatures w14:val="none"/>
        </w:rPr>
      </w:pPr>
      <w:r w:rsidRPr="003C28EE">
        <w:rPr>
          <w:rFonts w:ascii="Calibri" w:eastAsia="Times New Roman" w:hAnsi="Calibri" w:cs="Calibri"/>
          <w:b/>
          <w:color w:val="000000"/>
          <w:kern w:val="0"/>
          <w:sz w:val="28"/>
          <w:szCs w:val="28"/>
          <w:lang w:eastAsia="en-IN"/>
          <w14:ligatures w14:val="none"/>
        </w:rPr>
        <w:t>5.Difference between open SQL and native SQL?</w:t>
      </w:r>
    </w:p>
    <w:p w14:paraId="004D54DB" w14:textId="7E4DAD79" w:rsidR="00173C0D" w:rsidRPr="003C28EE" w:rsidRDefault="00C670A7" w:rsidP="008A65AA">
      <w:pPr>
        <w:rPr>
          <w:sz w:val="28"/>
          <w:szCs w:val="28"/>
        </w:rPr>
      </w:pPr>
      <w:r w:rsidRPr="003C28EE">
        <w:rPr>
          <w:sz w:val="28"/>
          <w:szCs w:val="28"/>
        </w:rPr>
        <w:t xml:space="preserve">         -&gt;</w:t>
      </w:r>
      <w:r w:rsidR="001C1113" w:rsidRPr="003C28EE">
        <w:rPr>
          <w:b/>
          <w:sz w:val="28"/>
          <w:szCs w:val="28"/>
        </w:rPr>
        <w:t>Open SQL</w:t>
      </w:r>
      <w:r w:rsidR="001C1113" w:rsidRPr="003C28EE">
        <w:rPr>
          <w:sz w:val="28"/>
          <w:szCs w:val="28"/>
        </w:rPr>
        <w:t xml:space="preserve"> is a database-independent SQL interface provided by SAP. It allows ABAP programs to access database tables without depending on the underlying database. The same Open SQL code works on any database supported by SAP, such as HANA, Oracle, or DB2. Open SQL automatically handles client fields, buffering, and security, making it safe and easy to use.</w:t>
      </w:r>
    </w:p>
    <w:p w14:paraId="038503AD" w14:textId="77777777" w:rsidR="002E152F" w:rsidRPr="003C28EE" w:rsidRDefault="002E152F" w:rsidP="002E152F">
      <w:pPr>
        <w:rPr>
          <w:sz w:val="28"/>
          <w:szCs w:val="28"/>
        </w:rPr>
      </w:pPr>
      <w:r w:rsidRPr="003C28EE">
        <w:rPr>
          <w:sz w:val="28"/>
          <w:szCs w:val="28"/>
        </w:rPr>
        <w:t>* Open SQL is portable and database-independent</w:t>
      </w:r>
    </w:p>
    <w:p w14:paraId="20EAC5C9" w14:textId="77777777" w:rsidR="002E152F" w:rsidRPr="003C28EE" w:rsidRDefault="002E152F" w:rsidP="002E152F">
      <w:pPr>
        <w:rPr>
          <w:sz w:val="28"/>
          <w:szCs w:val="28"/>
        </w:rPr>
      </w:pPr>
      <w:r w:rsidRPr="003C28EE">
        <w:rPr>
          <w:sz w:val="28"/>
          <w:szCs w:val="28"/>
        </w:rPr>
        <w:t>* Open SQL is safer and easier to maintain</w:t>
      </w:r>
    </w:p>
    <w:p w14:paraId="0CC7EC44" w14:textId="784619BB" w:rsidR="002E152F" w:rsidRPr="003C28EE" w:rsidRDefault="002E152F" w:rsidP="00526872">
      <w:pPr>
        <w:rPr>
          <w:sz w:val="28"/>
          <w:szCs w:val="28"/>
        </w:rPr>
      </w:pPr>
      <w:r w:rsidRPr="003C28EE">
        <w:rPr>
          <w:sz w:val="28"/>
          <w:szCs w:val="28"/>
        </w:rPr>
        <w:t>* Open SQL supports SAP features like buffering and client handling</w:t>
      </w:r>
    </w:p>
    <w:p w14:paraId="70C489C5" w14:textId="53D5A8A7" w:rsidR="00526872" w:rsidRPr="003C28EE" w:rsidRDefault="007F3FA3" w:rsidP="00526872">
      <w:pPr>
        <w:rPr>
          <w:sz w:val="28"/>
          <w:szCs w:val="28"/>
        </w:rPr>
      </w:pPr>
      <w:r w:rsidRPr="003C28EE">
        <w:rPr>
          <w:sz w:val="28"/>
          <w:szCs w:val="28"/>
        </w:rPr>
        <w:t>*</w:t>
      </w:r>
      <w:r w:rsidR="00BA321A" w:rsidRPr="003C28EE">
        <w:rPr>
          <w:sz w:val="28"/>
          <w:szCs w:val="28"/>
        </w:rPr>
        <w:t xml:space="preserve"> </w:t>
      </w:r>
      <w:r w:rsidR="00526872" w:rsidRPr="003C28EE">
        <w:rPr>
          <w:sz w:val="28"/>
          <w:szCs w:val="28"/>
        </w:rPr>
        <w:t>Open SQL contains the following keywords:</w:t>
      </w:r>
    </w:p>
    <w:p w14:paraId="21AD11E3" w14:textId="56AE80F7" w:rsidR="00526872" w:rsidRPr="003C28EE" w:rsidRDefault="00526872" w:rsidP="00526872">
      <w:pPr>
        <w:numPr>
          <w:ilvl w:val="0"/>
          <w:numId w:val="5"/>
        </w:numPr>
        <w:rPr>
          <w:sz w:val="28"/>
          <w:szCs w:val="28"/>
        </w:rPr>
      </w:pPr>
      <w:r w:rsidRPr="003C28EE">
        <w:rPr>
          <w:b/>
          <w:sz w:val="28"/>
          <w:szCs w:val="28"/>
        </w:rPr>
        <w:t>SELECT</w:t>
      </w:r>
      <w:r w:rsidRPr="003C28EE">
        <w:rPr>
          <w:sz w:val="28"/>
          <w:szCs w:val="28"/>
        </w:rPr>
        <w:t> - Reads data from database tables.</w:t>
      </w:r>
    </w:p>
    <w:p w14:paraId="53187CD0" w14:textId="38B20C4B" w:rsidR="00526872" w:rsidRPr="003C28EE" w:rsidRDefault="00526872" w:rsidP="00526872">
      <w:pPr>
        <w:numPr>
          <w:ilvl w:val="0"/>
          <w:numId w:val="5"/>
        </w:numPr>
        <w:rPr>
          <w:sz w:val="28"/>
          <w:szCs w:val="28"/>
        </w:rPr>
      </w:pPr>
      <w:r w:rsidRPr="003C28EE">
        <w:rPr>
          <w:b/>
          <w:sz w:val="28"/>
          <w:szCs w:val="28"/>
        </w:rPr>
        <w:t>INSERT</w:t>
      </w:r>
      <w:r w:rsidRPr="003C28EE">
        <w:rPr>
          <w:sz w:val="28"/>
          <w:szCs w:val="28"/>
        </w:rPr>
        <w:t> - Adds lines to database tables.</w:t>
      </w:r>
    </w:p>
    <w:p w14:paraId="59190887" w14:textId="69734881" w:rsidR="00526872" w:rsidRPr="003C28EE" w:rsidRDefault="00526872" w:rsidP="00526872">
      <w:pPr>
        <w:numPr>
          <w:ilvl w:val="0"/>
          <w:numId w:val="5"/>
        </w:numPr>
        <w:rPr>
          <w:sz w:val="28"/>
          <w:szCs w:val="28"/>
        </w:rPr>
      </w:pPr>
      <w:r w:rsidRPr="003C28EE">
        <w:rPr>
          <w:b/>
          <w:sz w:val="28"/>
          <w:szCs w:val="28"/>
        </w:rPr>
        <w:t>UPDATE</w:t>
      </w:r>
      <w:r w:rsidRPr="003C28EE">
        <w:rPr>
          <w:sz w:val="28"/>
          <w:szCs w:val="28"/>
        </w:rPr>
        <w:t> - Changes the contents of lines of database tables.</w:t>
      </w:r>
    </w:p>
    <w:p w14:paraId="48DC6334" w14:textId="6382FB46" w:rsidR="00526872" w:rsidRPr="003C28EE" w:rsidRDefault="00526872" w:rsidP="00526872">
      <w:pPr>
        <w:numPr>
          <w:ilvl w:val="0"/>
          <w:numId w:val="5"/>
        </w:numPr>
        <w:rPr>
          <w:sz w:val="28"/>
          <w:szCs w:val="28"/>
        </w:rPr>
      </w:pPr>
      <w:r w:rsidRPr="003C28EE">
        <w:rPr>
          <w:b/>
          <w:sz w:val="28"/>
          <w:szCs w:val="28"/>
        </w:rPr>
        <w:t>MODIFY</w:t>
      </w:r>
      <w:r w:rsidRPr="003C28EE">
        <w:rPr>
          <w:sz w:val="28"/>
          <w:szCs w:val="28"/>
        </w:rPr>
        <w:t> - Inserts lines into database tables or changes the contents of existing lines.</w:t>
      </w:r>
    </w:p>
    <w:p w14:paraId="46B4428A" w14:textId="10B33980" w:rsidR="00526872" w:rsidRPr="003C28EE" w:rsidRDefault="00526872" w:rsidP="00526872">
      <w:pPr>
        <w:numPr>
          <w:ilvl w:val="0"/>
          <w:numId w:val="5"/>
        </w:numPr>
        <w:rPr>
          <w:sz w:val="28"/>
          <w:szCs w:val="28"/>
        </w:rPr>
      </w:pPr>
      <w:r w:rsidRPr="003C28EE">
        <w:rPr>
          <w:b/>
          <w:sz w:val="28"/>
          <w:szCs w:val="28"/>
        </w:rPr>
        <w:t>DELETE</w:t>
      </w:r>
      <w:r w:rsidRPr="003C28EE">
        <w:rPr>
          <w:sz w:val="28"/>
          <w:szCs w:val="28"/>
        </w:rPr>
        <w:t> - Delete lines from database tables.</w:t>
      </w:r>
    </w:p>
    <w:p w14:paraId="1F464CE2" w14:textId="77777777" w:rsidR="001E64BE" w:rsidRPr="003C28EE" w:rsidRDefault="00526872" w:rsidP="00945F6E">
      <w:pPr>
        <w:numPr>
          <w:ilvl w:val="0"/>
          <w:numId w:val="5"/>
        </w:numPr>
        <w:rPr>
          <w:sz w:val="28"/>
          <w:szCs w:val="28"/>
        </w:rPr>
      </w:pPr>
      <w:r w:rsidRPr="003C28EE">
        <w:rPr>
          <w:b/>
          <w:sz w:val="28"/>
          <w:szCs w:val="28"/>
        </w:rPr>
        <w:t>OPEN CURSOR, FETCH, CLOSE CURSOR</w:t>
      </w:r>
      <w:r w:rsidRPr="003C28EE">
        <w:rPr>
          <w:sz w:val="28"/>
          <w:szCs w:val="28"/>
        </w:rPr>
        <w:t> - Reads lines of database tables using the cursor.</w:t>
      </w:r>
    </w:p>
    <w:p w14:paraId="4D9A34F5" w14:textId="00F7034D" w:rsidR="001464F5" w:rsidRPr="003C28EE" w:rsidRDefault="001C6865" w:rsidP="001E64BE">
      <w:pPr>
        <w:ind w:left="360"/>
        <w:rPr>
          <w:sz w:val="28"/>
          <w:szCs w:val="28"/>
        </w:rPr>
      </w:pPr>
      <w:r w:rsidRPr="003C28EE">
        <w:rPr>
          <w:b/>
          <w:sz w:val="28"/>
          <w:szCs w:val="28"/>
        </w:rPr>
        <w:t>-&gt;Native SQL</w:t>
      </w:r>
      <w:r w:rsidRPr="003C28EE">
        <w:rPr>
          <w:sz w:val="28"/>
          <w:szCs w:val="28"/>
        </w:rPr>
        <w:t xml:space="preserve"> is database-specific SQL that directly accesses the underlying database. It uses the syntax of the specific database being used, such as HANA SQL or Oracle SQL. Native SQL bypasses SAP’s database abstraction layer, so it does not support automatic client handling or buffering. It is mainly used when Open SQL cannot </w:t>
      </w:r>
      <w:proofErr w:type="spellStart"/>
      <w:r w:rsidRPr="003C28EE">
        <w:rPr>
          <w:sz w:val="28"/>
          <w:szCs w:val="28"/>
        </w:rPr>
        <w:t>fulfill</w:t>
      </w:r>
      <w:proofErr w:type="spellEnd"/>
      <w:r w:rsidRPr="003C28EE">
        <w:rPr>
          <w:sz w:val="28"/>
          <w:szCs w:val="28"/>
        </w:rPr>
        <w:t xml:space="preserve"> a specific requirement.</w:t>
      </w:r>
    </w:p>
    <w:p w14:paraId="6FD0783C" w14:textId="7B502E54" w:rsidR="000B2A83" w:rsidRPr="003C28EE" w:rsidRDefault="00945F6E" w:rsidP="00945F6E">
      <w:pPr>
        <w:rPr>
          <w:sz w:val="28"/>
          <w:szCs w:val="28"/>
        </w:rPr>
      </w:pPr>
      <w:r w:rsidRPr="003C28EE">
        <w:rPr>
          <w:sz w:val="28"/>
          <w:szCs w:val="28"/>
        </w:rPr>
        <w:tab/>
      </w:r>
      <w:r w:rsidR="00071110" w:rsidRPr="003C28EE">
        <w:rPr>
          <w:sz w:val="28"/>
          <w:szCs w:val="28"/>
        </w:rPr>
        <w:t>* Native SQL is database-dependent and not portable</w:t>
      </w:r>
    </w:p>
    <w:p w14:paraId="183B7C43" w14:textId="59366580" w:rsidR="00071110" w:rsidRPr="003C28EE" w:rsidRDefault="00071110" w:rsidP="00945F6E">
      <w:pPr>
        <w:rPr>
          <w:sz w:val="28"/>
          <w:szCs w:val="28"/>
        </w:rPr>
      </w:pPr>
      <w:r w:rsidRPr="003C28EE">
        <w:rPr>
          <w:sz w:val="28"/>
          <w:szCs w:val="28"/>
        </w:rPr>
        <w:tab/>
        <w:t>*</w:t>
      </w:r>
      <w:r w:rsidR="009355CA" w:rsidRPr="003C28EE">
        <w:rPr>
          <w:sz w:val="28"/>
          <w:szCs w:val="28"/>
        </w:rPr>
        <w:t xml:space="preserve"> Native SQL offers more flexibility but requires deeper database knowledge.</w:t>
      </w:r>
    </w:p>
    <w:p w14:paraId="4DDB772C" w14:textId="650EE505" w:rsidR="00071110" w:rsidRPr="003C28EE" w:rsidRDefault="00071110" w:rsidP="00945F6E">
      <w:pPr>
        <w:rPr>
          <w:sz w:val="28"/>
          <w:szCs w:val="28"/>
        </w:rPr>
      </w:pPr>
      <w:r w:rsidRPr="003C28EE">
        <w:rPr>
          <w:sz w:val="28"/>
          <w:szCs w:val="28"/>
        </w:rPr>
        <w:tab/>
        <w:t>*</w:t>
      </w:r>
      <w:r w:rsidR="009355CA" w:rsidRPr="003C28EE">
        <w:rPr>
          <w:sz w:val="28"/>
          <w:szCs w:val="28"/>
        </w:rPr>
        <w:t xml:space="preserve"> Native SQL does not support these features automatically</w:t>
      </w:r>
    </w:p>
    <w:sectPr w:rsidR="00071110" w:rsidRPr="003C28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FF881" w14:textId="77777777" w:rsidR="003070DC" w:rsidRDefault="003070DC" w:rsidP="001C6865">
      <w:pPr>
        <w:spacing w:after="0" w:line="240" w:lineRule="auto"/>
      </w:pPr>
      <w:r>
        <w:separator/>
      </w:r>
    </w:p>
  </w:endnote>
  <w:endnote w:type="continuationSeparator" w:id="0">
    <w:p w14:paraId="2618224E" w14:textId="77777777" w:rsidR="003070DC" w:rsidRDefault="003070DC" w:rsidP="001C6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906C7" w14:textId="77777777" w:rsidR="003070DC" w:rsidRDefault="003070DC" w:rsidP="001C6865">
      <w:pPr>
        <w:spacing w:after="0" w:line="240" w:lineRule="auto"/>
      </w:pPr>
      <w:r>
        <w:separator/>
      </w:r>
    </w:p>
  </w:footnote>
  <w:footnote w:type="continuationSeparator" w:id="0">
    <w:p w14:paraId="5B3032F9" w14:textId="77777777" w:rsidR="003070DC" w:rsidRDefault="003070DC" w:rsidP="001C6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0C4E"/>
    <w:multiLevelType w:val="multilevel"/>
    <w:tmpl w:val="9DB21B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A54D4"/>
    <w:multiLevelType w:val="multilevel"/>
    <w:tmpl w:val="0D58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43A58"/>
    <w:multiLevelType w:val="multilevel"/>
    <w:tmpl w:val="DE0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27C63"/>
    <w:multiLevelType w:val="multilevel"/>
    <w:tmpl w:val="527CC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9F712A"/>
    <w:multiLevelType w:val="multilevel"/>
    <w:tmpl w:val="61C6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508605">
    <w:abstractNumId w:val="2"/>
  </w:num>
  <w:num w:numId="2" w16cid:durableId="184221755">
    <w:abstractNumId w:val="4"/>
  </w:num>
  <w:num w:numId="3" w16cid:durableId="2056393272">
    <w:abstractNumId w:val="0"/>
  </w:num>
  <w:num w:numId="4" w16cid:durableId="1717389949">
    <w:abstractNumId w:val="3"/>
  </w:num>
  <w:num w:numId="5" w16cid:durableId="1415012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5E"/>
    <w:rsid w:val="00026508"/>
    <w:rsid w:val="00056FB7"/>
    <w:rsid w:val="00071110"/>
    <w:rsid w:val="000A47A2"/>
    <w:rsid w:val="000B2A83"/>
    <w:rsid w:val="001120E1"/>
    <w:rsid w:val="001464F5"/>
    <w:rsid w:val="00173C0D"/>
    <w:rsid w:val="001C1113"/>
    <w:rsid w:val="001C6865"/>
    <w:rsid w:val="001E4847"/>
    <w:rsid w:val="001E64BE"/>
    <w:rsid w:val="0023380B"/>
    <w:rsid w:val="00233EF4"/>
    <w:rsid w:val="00271C55"/>
    <w:rsid w:val="00274DF2"/>
    <w:rsid w:val="002950E5"/>
    <w:rsid w:val="002E152F"/>
    <w:rsid w:val="002F2442"/>
    <w:rsid w:val="003070DC"/>
    <w:rsid w:val="0032135E"/>
    <w:rsid w:val="00321A30"/>
    <w:rsid w:val="00325642"/>
    <w:rsid w:val="00356E6A"/>
    <w:rsid w:val="003A2D16"/>
    <w:rsid w:val="003A48CB"/>
    <w:rsid w:val="003C28EE"/>
    <w:rsid w:val="003D5D0F"/>
    <w:rsid w:val="00433D97"/>
    <w:rsid w:val="004B1F1D"/>
    <w:rsid w:val="004D6A4C"/>
    <w:rsid w:val="004D7E04"/>
    <w:rsid w:val="004F32C9"/>
    <w:rsid w:val="005126EE"/>
    <w:rsid w:val="00526872"/>
    <w:rsid w:val="00531BB5"/>
    <w:rsid w:val="005D426D"/>
    <w:rsid w:val="005D6456"/>
    <w:rsid w:val="005F4837"/>
    <w:rsid w:val="006666DF"/>
    <w:rsid w:val="006A217C"/>
    <w:rsid w:val="006A2F1E"/>
    <w:rsid w:val="006C7479"/>
    <w:rsid w:val="006C7B9B"/>
    <w:rsid w:val="00717CD8"/>
    <w:rsid w:val="0073744B"/>
    <w:rsid w:val="007B084A"/>
    <w:rsid w:val="007F3FA3"/>
    <w:rsid w:val="00853E36"/>
    <w:rsid w:val="0088428D"/>
    <w:rsid w:val="008A65AA"/>
    <w:rsid w:val="008D5993"/>
    <w:rsid w:val="009355CA"/>
    <w:rsid w:val="00945F6E"/>
    <w:rsid w:val="0098537F"/>
    <w:rsid w:val="009A4CDB"/>
    <w:rsid w:val="009F0703"/>
    <w:rsid w:val="009F2D42"/>
    <w:rsid w:val="00A12830"/>
    <w:rsid w:val="00AF467C"/>
    <w:rsid w:val="00B062FA"/>
    <w:rsid w:val="00B27F07"/>
    <w:rsid w:val="00B607DC"/>
    <w:rsid w:val="00BA321A"/>
    <w:rsid w:val="00BD41FA"/>
    <w:rsid w:val="00C04D8A"/>
    <w:rsid w:val="00C31689"/>
    <w:rsid w:val="00C670A7"/>
    <w:rsid w:val="00C8521F"/>
    <w:rsid w:val="00C95F45"/>
    <w:rsid w:val="00CD6590"/>
    <w:rsid w:val="00CE085A"/>
    <w:rsid w:val="00DA676A"/>
    <w:rsid w:val="00DB4CB1"/>
    <w:rsid w:val="00E32586"/>
    <w:rsid w:val="00E91545"/>
    <w:rsid w:val="00EB6825"/>
    <w:rsid w:val="00EF365E"/>
    <w:rsid w:val="00F62574"/>
    <w:rsid w:val="00F71AA6"/>
    <w:rsid w:val="00FC3021"/>
    <w:rsid w:val="00FE7901"/>
    <w:rsid w:val="00FF4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8A0C"/>
  <w15:chartTrackingRefBased/>
  <w15:docId w15:val="{337EF3BC-B822-4B91-AB27-0824F2A4B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3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3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3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3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3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3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3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3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3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3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35E"/>
    <w:rPr>
      <w:rFonts w:eastAsiaTheme="majorEastAsia" w:cstheme="majorBidi"/>
      <w:color w:val="272727" w:themeColor="text1" w:themeTint="D8"/>
    </w:rPr>
  </w:style>
  <w:style w:type="paragraph" w:styleId="Title">
    <w:name w:val="Title"/>
    <w:basedOn w:val="Normal"/>
    <w:next w:val="Normal"/>
    <w:link w:val="TitleChar"/>
    <w:uiPriority w:val="10"/>
    <w:qFormat/>
    <w:rsid w:val="00321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35E"/>
    <w:pPr>
      <w:spacing w:before="160"/>
      <w:jc w:val="center"/>
    </w:pPr>
    <w:rPr>
      <w:i/>
      <w:iCs/>
      <w:color w:val="404040" w:themeColor="text1" w:themeTint="BF"/>
    </w:rPr>
  </w:style>
  <w:style w:type="character" w:customStyle="1" w:styleId="QuoteChar">
    <w:name w:val="Quote Char"/>
    <w:basedOn w:val="DefaultParagraphFont"/>
    <w:link w:val="Quote"/>
    <w:uiPriority w:val="29"/>
    <w:rsid w:val="0032135E"/>
    <w:rPr>
      <w:i/>
      <w:iCs/>
      <w:color w:val="404040" w:themeColor="text1" w:themeTint="BF"/>
    </w:rPr>
  </w:style>
  <w:style w:type="paragraph" w:styleId="ListParagraph">
    <w:name w:val="List Paragraph"/>
    <w:basedOn w:val="Normal"/>
    <w:uiPriority w:val="34"/>
    <w:qFormat/>
    <w:rsid w:val="0032135E"/>
    <w:pPr>
      <w:ind w:left="720"/>
      <w:contextualSpacing/>
    </w:pPr>
  </w:style>
  <w:style w:type="character" w:styleId="IntenseEmphasis">
    <w:name w:val="Intense Emphasis"/>
    <w:basedOn w:val="DefaultParagraphFont"/>
    <w:uiPriority w:val="21"/>
    <w:qFormat/>
    <w:rsid w:val="0032135E"/>
    <w:rPr>
      <w:i/>
      <w:iCs/>
      <w:color w:val="2F5496" w:themeColor="accent1" w:themeShade="BF"/>
    </w:rPr>
  </w:style>
  <w:style w:type="paragraph" w:styleId="IntenseQuote">
    <w:name w:val="Intense Quote"/>
    <w:basedOn w:val="Normal"/>
    <w:next w:val="Normal"/>
    <w:link w:val="IntenseQuoteChar"/>
    <w:uiPriority w:val="30"/>
    <w:qFormat/>
    <w:rsid w:val="003213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35E"/>
    <w:rPr>
      <w:i/>
      <w:iCs/>
      <w:color w:val="2F5496" w:themeColor="accent1" w:themeShade="BF"/>
    </w:rPr>
  </w:style>
  <w:style w:type="character" w:styleId="IntenseReference">
    <w:name w:val="Intense Reference"/>
    <w:basedOn w:val="DefaultParagraphFont"/>
    <w:uiPriority w:val="32"/>
    <w:qFormat/>
    <w:rsid w:val="0032135E"/>
    <w:rPr>
      <w:b/>
      <w:bCs/>
      <w:smallCaps/>
      <w:color w:val="2F5496" w:themeColor="accent1" w:themeShade="BF"/>
      <w:spacing w:val="5"/>
    </w:rPr>
  </w:style>
  <w:style w:type="character" w:styleId="Hyperlink">
    <w:name w:val="Hyperlink"/>
    <w:basedOn w:val="DefaultParagraphFont"/>
    <w:uiPriority w:val="99"/>
    <w:unhideWhenUsed/>
    <w:rsid w:val="00BD41FA"/>
    <w:rPr>
      <w:color w:val="0563C1" w:themeColor="hyperlink"/>
      <w:u w:val="single"/>
    </w:rPr>
  </w:style>
  <w:style w:type="character" w:styleId="UnresolvedMention">
    <w:name w:val="Unresolved Mention"/>
    <w:basedOn w:val="DefaultParagraphFont"/>
    <w:uiPriority w:val="99"/>
    <w:semiHidden/>
    <w:unhideWhenUsed/>
    <w:rsid w:val="00BD41FA"/>
    <w:rPr>
      <w:color w:val="605E5C"/>
      <w:shd w:val="clear" w:color="auto" w:fill="E1DFDD"/>
    </w:rPr>
  </w:style>
  <w:style w:type="character" w:styleId="FollowedHyperlink">
    <w:name w:val="FollowedHyperlink"/>
    <w:basedOn w:val="DefaultParagraphFont"/>
    <w:uiPriority w:val="99"/>
    <w:semiHidden/>
    <w:unhideWhenUsed/>
    <w:rsid w:val="00BD41FA"/>
    <w:rPr>
      <w:color w:val="954F72" w:themeColor="followedHyperlink"/>
      <w:u w:val="single"/>
    </w:rPr>
  </w:style>
  <w:style w:type="paragraph" w:styleId="Header">
    <w:name w:val="header"/>
    <w:basedOn w:val="Normal"/>
    <w:link w:val="HeaderChar"/>
    <w:uiPriority w:val="99"/>
    <w:unhideWhenUsed/>
    <w:rsid w:val="001C68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6865"/>
  </w:style>
  <w:style w:type="paragraph" w:styleId="Footer">
    <w:name w:val="footer"/>
    <w:basedOn w:val="Normal"/>
    <w:link w:val="FooterChar"/>
    <w:uiPriority w:val="99"/>
    <w:unhideWhenUsed/>
    <w:rsid w:val="001C68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6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70</cp:revision>
  <dcterms:created xsi:type="dcterms:W3CDTF">2026-02-02T07:09:00Z</dcterms:created>
  <dcterms:modified xsi:type="dcterms:W3CDTF">2026-02-23T12:49:00Z</dcterms:modified>
</cp:coreProperties>
</file>