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0F6E56"/>
          <w:spacing w:val="80"/>
          <w:sz w:val="14"/>
          <w:szCs w:val="14"/>
        </w:rPr>
        <w:t xml:space="preserve">QUORUM FINANCIAL GROUP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Director, Product Management</w:t>
      </w:r>
    </w:p>
    <w:p>
      <w:pPr>
        <w:spacing w:after="4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Enterprise Platforms &amp; Core Infrastructure  ·  New York, NY  ·  Hybrid (3 days onsite)</w:t>
      </w:r>
    </w:p>
    <w:p>
      <w:pPr>
        <w:spacing w:after="28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Reports to SVP of Product  ·  Full-time  ·  Posted June 2026</w:t>
      </w:r>
    </w:p>
    <w:p>
      <w:pPr>
        <w:pBdr>
          <w:bottom w:val="single" w:color="0F6E56" w:sz="8"/>
        </w:pBdr>
        <w:spacing w:after="280" w:before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2430"/>
        <w:gridCol w:w="2430"/>
        <w:gridCol w:w="2430"/>
      </w:tblGrid>
      <w:tr>
        <w:tc>
          <w:tcPr>
            <w:tcW w:type="dxa" w:w="2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6652"/>
                <w:sz w:val="16"/>
                <w:szCs w:val="16"/>
              </w:rPr>
              <w:t xml:space="preserve">Compensation</w:t>
            </w:r>
          </w:p>
          <w:p>
            <w:r>
              <w:rPr>
                <w:rFonts w:ascii="Arial" w:cs="Arial" w:eastAsia="Arial" w:hAnsi="Arial"/>
                <w:b/>
                <w:bCs/>
                <w:color w:val="0D4D3B"/>
                <w:sz w:val="22"/>
                <w:szCs w:val="22"/>
              </w:rPr>
              <w:t xml:space="preserve">$210K – $260K</w:t>
            </w:r>
          </w:p>
        </w:tc>
        <w:tc>
          <w:tcPr>
            <w:tcW w:type="dxa" w:w="2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6652"/>
                <w:sz w:val="16"/>
                <w:szCs w:val="16"/>
              </w:rPr>
              <w:t xml:space="preserve">Equity</w:t>
            </w:r>
          </w:p>
          <w:p>
            <w:r>
              <w:rPr>
                <w:rFonts w:ascii="Arial" w:cs="Arial" w:eastAsia="Arial" w:hAnsi="Arial"/>
                <w:b/>
                <w:bCs/>
                <w:color w:val="0D4D3B"/>
                <w:sz w:val="22"/>
                <w:szCs w:val="22"/>
              </w:rPr>
              <w:t xml:space="preserve">0.05 – 0.12%</w:t>
            </w:r>
          </w:p>
        </w:tc>
        <w:tc>
          <w:tcPr>
            <w:tcW w:type="dxa" w:w="2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6652"/>
                <w:sz w:val="16"/>
                <w:szCs w:val="16"/>
              </w:rPr>
              <w:t xml:space="preserve">Engineering org</w:t>
            </w:r>
          </w:p>
          <w:p>
            <w:r>
              <w:rPr>
                <w:rFonts w:ascii="Arial" w:cs="Arial" w:eastAsia="Arial" w:hAnsi="Arial"/>
                <w:b/>
                <w:bCs/>
                <w:color w:val="0D4D3B"/>
                <w:sz w:val="22"/>
                <w:szCs w:val="22"/>
              </w:rPr>
              <w:t xml:space="preserve">~180 engineers</w:t>
            </w:r>
          </w:p>
        </w:tc>
        <w:tc>
          <w:tcPr>
            <w:tcW w:type="dxa" w:w="2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6652"/>
                <w:sz w:val="16"/>
                <w:szCs w:val="16"/>
              </w:rPr>
              <w:t xml:space="preserve">Direct reports</w:t>
            </w:r>
          </w:p>
          <w:p>
            <w:r>
              <w:rPr>
                <w:rFonts w:ascii="Arial" w:cs="Arial" w:eastAsia="Arial" w:hAnsi="Arial"/>
                <w:b/>
                <w:bCs/>
                <w:color w:val="0D4D3B"/>
                <w:sz w:val="22"/>
                <w:szCs w:val="22"/>
              </w:rPr>
              <w:t xml:space="preserve">4 PMs</w:t>
            </w:r>
          </w:p>
        </w:tc>
      </w:tr>
    </w:tbl>
    <w:p>
      <w:pPr>
        <w:spacing w:after="40" w:before="0"/>
      </w:pPr>
    </w:p>
    <w:p>
      <w:pPr>
        <w:pBdr>
          <w:bottom w:val="single" w:color="0F6E56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0F6E56"/>
          <w:spacing w:val="40"/>
          <w:sz w:val="16"/>
          <w:szCs w:val="16"/>
        </w:rPr>
        <w:t xml:space="preserve">ABOUT THE ROLE</w:t>
      </w:r>
    </w:p>
    <w:p>
      <w:pPr>
        <w:spacing w:after="100" w:before="40"/>
        <w:jc w:val="both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Quorum is looking for a Director of Product Management to own our core enterprise platform — the backbone that processes $4B+ in daily transaction volume for 600 institutional clients. You will set the product vision for a surface that engineers care deeply about and that clients never see, which means your impact is measured in uptime, throughput, and the absence of 3am incidents.</w:t>
      </w:r>
    </w:p>
    <w:p>
      <w:pPr>
        <w:spacing w:after="100" w:before="40"/>
        <w:jc w:val="both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This is not a role for someone who wants to launch consumer features on a six-week cycle. You will spend a lot of time reading architecture RFCs, sitting in on SRE postmortems, and arguing with a very opinionated VP of Engineering about whether we should rewrite the order matching engine in Rust. You should find that prospect exciting.</w:t>
      </w:r>
    </w:p>
    <w:p>
      <w:pPr>
        <w:pBdr>
          <w:bottom w:val="single" w:color="0F6E56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0F6E56"/>
          <w:spacing w:val="40"/>
          <w:sz w:val="16"/>
          <w:szCs w:val="16"/>
        </w:rPr>
        <w:t xml:space="preserve">WHAT YOU'LL OWN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Multi-year roadmap for core settlement, custody, and reconciliation infrastructure across equities, fixed income, and FX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Product strategy for our internal developer platform: shared APIs, SDKs, and the tooling layer used by 12 product teams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Quarterly OKR cycles for your pod — setting targets, tracking them rigorously, and being honest when something isn't working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Client advisory relationships with 8–10 Tier 1 institutional accounts; you will occasionally present roadmap directly to their CTOs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Hiring, coaching, and leveling the four PMs who report to you; two are senior and opinionated, which is the point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Cross-functional alignment across Compliance, Risk, and Legal on anything that touches regulatory reporting or capital requirements</w:t>
      </w:r>
    </w:p>
    <w:p>
      <w:pPr>
        <w:pBdr>
          <w:bottom w:val="single" w:color="0F6E56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0F6E56"/>
          <w:spacing w:val="40"/>
          <w:sz w:val="16"/>
          <w:szCs w:val="16"/>
        </w:rPr>
        <w:t xml:space="preserve">WHAT WE NEED FROM YOU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8+ years in product management, at least 3 in a senior/staff role owning platform or infrastructure products — not just features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Ability to read a database schema and have a meaningful conversation about query performance; you don't need to write the SQL, but you need to understand why it matters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Experience in a regulated environment: fintech, banking, insurance, or similar; compliance is not a blocker to you, it is a design constraint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Track record of deprecating things — our platform has 14 years of legacy and someone needs to make the hard calls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Strong written communication; our engineering culture is async-first: Slack is for jokes, Notion is for decisions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Comfort with ambiguity at the strategic level and zero tolerance for ambiguity at the execution level</w:t>
      </w:r>
    </w:p>
    <w:p>
      <w:pPr>
        <w:pBdr>
          <w:bottom w:val="single" w:color="0F6E56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0F6E56"/>
          <w:spacing w:val="40"/>
          <w:sz w:val="16"/>
          <w:szCs w:val="16"/>
        </w:rPr>
        <w:t xml:space="preserve">PREFERRED BUT NOT REQUIRED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Background in financial services: trade lifecycle, clearing &amp; settlement, or custody operations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Prior experience managing other PMs, not just individual contributors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MBA or CFA — not because we value credentials, but because it usually means rigorous thinking about capital allocation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You've worked at a firm that had a serious production incident and came out of it having changed something structural, not just added a runbook</w:t>
      </w:r>
    </w:p>
    <w:p>
      <w:pPr>
        <w:pBdr>
          <w:bottom w:val="single" w:color="0F6E56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0F6E56"/>
          <w:spacing w:val="40"/>
          <w:sz w:val="16"/>
          <w:szCs w:val="16"/>
        </w:rPr>
        <w:t xml:space="preserve">INTERVIEW PROCESS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30-min intro call with talent (scheduling, logistics, soft fit)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60-min product sense interview with SVP of Product — expect a case set in financial infrastructure, not consumer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90-min technical depth interview with VP of Engineering and a Staff Engineer — no coding, but heavy on systems thinking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Half-day onsite in Midtown: leadership panel, take-home case debrief, and a 30-min informal lunch with the team you'd join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Reference calls, offer, done — we move in under three weeks if you do</w:t>
      </w:r>
    </w:p>
    <w:p>
      <w:pPr>
        <w:spacing w:after="0" w:before="48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Quorum Financial Group is an equal opportunity employer. We do not discriminate on the basis of race, religion, national origin, gender, sexual orientation, age, disability, or veteran status.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2026-06-08T08:46:41.445Z</dcterms:created>
  <dcterms:modified xsi:type="dcterms:W3CDTF">2026-06-08T08:46:41.445Z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