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F0CEE" w14:textId="77777777" w:rsidR="00E32E60" w:rsidRDefault="00000000">
      <w:pPr>
        <w:spacing w:after="120"/>
        <w:jc w:val="center"/>
      </w:pPr>
      <w:r>
        <w:rPr>
          <w:b/>
          <w:sz w:val="32"/>
        </w:rPr>
        <w:t>OPERATING SYSTEMS PROJECT REVIEW 1 REPORT</w:t>
      </w:r>
    </w:p>
    <w:p w14:paraId="440FD510" w14:textId="77777777" w:rsidR="00E32E60" w:rsidRDefault="00000000">
      <w:pPr>
        <w:spacing w:after="120"/>
        <w:jc w:val="center"/>
      </w:pPr>
      <w:r>
        <w:rPr>
          <w:sz w:val="24"/>
        </w:rPr>
        <w:t>Lab Assessment 8</w:t>
      </w:r>
    </w:p>
    <w:p w14:paraId="2E6D8F0B" w14:textId="77777777" w:rsidR="00E32E60" w:rsidRDefault="00000000">
      <w:pPr>
        <w:spacing w:after="120"/>
        <w:jc w:val="center"/>
      </w:pPr>
      <w:r>
        <w:t>Course Project Review 1: Problem Identification and Literature Survey</w:t>
      </w:r>
    </w:p>
    <w:p w14:paraId="3C1576BB" w14:textId="77777777" w:rsidR="00E32E60" w:rsidRDefault="00000000">
      <w:pPr>
        <w:spacing w:after="120"/>
        <w:jc w:val="center"/>
      </w:pPr>
      <w:r>
        <w:t>Date: October 6, 2026</w:t>
      </w:r>
    </w:p>
    <w:p w14:paraId="3944D1FE" w14:textId="37AA55EE" w:rsidR="003D4818" w:rsidRDefault="003D4818" w:rsidP="003D4818">
      <w:pPr>
        <w:spacing w:after="120"/>
        <w:rPr>
          <w:b/>
          <w:bCs/>
        </w:rPr>
      </w:pPr>
      <w:r w:rsidRPr="003D4818">
        <w:rPr>
          <w:b/>
          <w:bCs/>
        </w:rPr>
        <w:t>Team Details</w:t>
      </w:r>
    </w:p>
    <w:tbl>
      <w:tblPr>
        <w:tblStyle w:val="TableGrid"/>
        <w:tblW w:w="0" w:type="auto"/>
        <w:tblInd w:w="108" w:type="dxa"/>
        <w:tblLook w:val="04A0" w:firstRow="1" w:lastRow="0" w:firstColumn="1" w:lastColumn="0" w:noHBand="0" w:noVBand="1"/>
      </w:tblPr>
      <w:tblGrid>
        <w:gridCol w:w="709"/>
        <w:gridCol w:w="2126"/>
        <w:gridCol w:w="1766"/>
      </w:tblGrid>
      <w:tr w:rsidR="003D4818" w14:paraId="44CDDC8E" w14:textId="77777777" w:rsidTr="003D4818">
        <w:tc>
          <w:tcPr>
            <w:tcW w:w="709" w:type="dxa"/>
          </w:tcPr>
          <w:p w14:paraId="055A46D1" w14:textId="243035C8" w:rsidR="003D4818" w:rsidRPr="003D4818" w:rsidRDefault="003D4818" w:rsidP="003D4818">
            <w:pPr>
              <w:spacing w:after="120"/>
              <w:rPr>
                <w:sz w:val="20"/>
                <w:szCs w:val="20"/>
              </w:rPr>
            </w:pPr>
            <w:r w:rsidRPr="003D4818">
              <w:rPr>
                <w:sz w:val="20"/>
                <w:szCs w:val="20"/>
              </w:rPr>
              <w:t>S.no</w:t>
            </w:r>
          </w:p>
        </w:tc>
        <w:tc>
          <w:tcPr>
            <w:tcW w:w="2126" w:type="dxa"/>
          </w:tcPr>
          <w:p w14:paraId="735B7187" w14:textId="1FF79AB0" w:rsidR="003D4818" w:rsidRPr="003D4818" w:rsidRDefault="003D4818" w:rsidP="003D4818">
            <w:pPr>
              <w:spacing w:after="120"/>
              <w:rPr>
                <w:sz w:val="20"/>
                <w:szCs w:val="20"/>
              </w:rPr>
            </w:pPr>
            <w:r w:rsidRPr="003D4818">
              <w:rPr>
                <w:sz w:val="20"/>
                <w:szCs w:val="20"/>
              </w:rPr>
              <w:t>Name</w:t>
            </w:r>
          </w:p>
        </w:tc>
        <w:tc>
          <w:tcPr>
            <w:tcW w:w="1766" w:type="dxa"/>
          </w:tcPr>
          <w:p w14:paraId="161F2B53" w14:textId="2EC4E397" w:rsidR="003D4818" w:rsidRPr="003D4818" w:rsidRDefault="003D4818" w:rsidP="003D4818">
            <w:pPr>
              <w:spacing w:after="120"/>
              <w:rPr>
                <w:sz w:val="20"/>
                <w:szCs w:val="20"/>
              </w:rPr>
            </w:pPr>
            <w:r w:rsidRPr="003D4818">
              <w:rPr>
                <w:sz w:val="20"/>
                <w:szCs w:val="20"/>
              </w:rPr>
              <w:t>Registration No</w:t>
            </w:r>
          </w:p>
        </w:tc>
      </w:tr>
      <w:tr w:rsidR="003D4818" w14:paraId="47A210D0" w14:textId="77777777" w:rsidTr="003D4818">
        <w:tc>
          <w:tcPr>
            <w:tcW w:w="709" w:type="dxa"/>
          </w:tcPr>
          <w:p w14:paraId="2892FF6A" w14:textId="525BDA51" w:rsidR="003D4818" w:rsidRPr="003D4818" w:rsidRDefault="003D4818" w:rsidP="003D4818">
            <w:pPr>
              <w:spacing w:after="120"/>
              <w:rPr>
                <w:sz w:val="20"/>
                <w:szCs w:val="20"/>
              </w:rPr>
            </w:pPr>
            <w:r w:rsidRPr="003D4818">
              <w:rPr>
                <w:sz w:val="20"/>
                <w:szCs w:val="20"/>
              </w:rPr>
              <w:t>1</w:t>
            </w:r>
          </w:p>
        </w:tc>
        <w:tc>
          <w:tcPr>
            <w:tcW w:w="2126" w:type="dxa"/>
          </w:tcPr>
          <w:p w14:paraId="2A5D5875" w14:textId="3175E473" w:rsidR="003D4818" w:rsidRPr="003D4818" w:rsidRDefault="003D4818" w:rsidP="003D4818">
            <w:pPr>
              <w:spacing w:after="120"/>
              <w:rPr>
                <w:sz w:val="20"/>
                <w:szCs w:val="20"/>
              </w:rPr>
            </w:pPr>
            <w:r w:rsidRPr="003D4818">
              <w:rPr>
                <w:sz w:val="20"/>
                <w:szCs w:val="20"/>
              </w:rPr>
              <w:t>Krishna</w:t>
            </w:r>
          </w:p>
        </w:tc>
        <w:tc>
          <w:tcPr>
            <w:tcW w:w="1766" w:type="dxa"/>
          </w:tcPr>
          <w:p w14:paraId="5A1736E7" w14:textId="2E040045" w:rsidR="003D4818" w:rsidRPr="003D4818" w:rsidRDefault="003D4818" w:rsidP="003D4818">
            <w:pPr>
              <w:spacing w:after="120"/>
              <w:rPr>
                <w:sz w:val="20"/>
                <w:szCs w:val="20"/>
              </w:rPr>
            </w:pPr>
            <w:r w:rsidRPr="003D4818">
              <w:rPr>
                <w:sz w:val="20"/>
                <w:szCs w:val="20"/>
              </w:rPr>
              <w:t>24BCE0732</w:t>
            </w:r>
          </w:p>
        </w:tc>
      </w:tr>
      <w:tr w:rsidR="003D4818" w14:paraId="663199BA" w14:textId="77777777" w:rsidTr="003D4818">
        <w:tc>
          <w:tcPr>
            <w:tcW w:w="709" w:type="dxa"/>
          </w:tcPr>
          <w:p w14:paraId="2F6BCDAF" w14:textId="28D333B0" w:rsidR="003D4818" w:rsidRPr="003D4818" w:rsidRDefault="003D4818" w:rsidP="003D4818">
            <w:pPr>
              <w:spacing w:after="120"/>
              <w:rPr>
                <w:sz w:val="20"/>
                <w:szCs w:val="20"/>
              </w:rPr>
            </w:pPr>
            <w:r w:rsidRPr="003D4818">
              <w:rPr>
                <w:sz w:val="20"/>
                <w:szCs w:val="20"/>
              </w:rPr>
              <w:t>2</w:t>
            </w:r>
          </w:p>
        </w:tc>
        <w:tc>
          <w:tcPr>
            <w:tcW w:w="2126" w:type="dxa"/>
          </w:tcPr>
          <w:p w14:paraId="55BE8F69" w14:textId="4F6ADFB1" w:rsidR="003D4818" w:rsidRPr="003D4818" w:rsidRDefault="003D4818" w:rsidP="003D4818">
            <w:pPr>
              <w:spacing w:after="120"/>
              <w:rPr>
                <w:sz w:val="20"/>
                <w:szCs w:val="20"/>
              </w:rPr>
            </w:pPr>
            <w:r w:rsidRPr="003D4818">
              <w:rPr>
                <w:sz w:val="20"/>
                <w:szCs w:val="20"/>
              </w:rPr>
              <w:t>Aaditya Jaiswal</w:t>
            </w:r>
          </w:p>
        </w:tc>
        <w:tc>
          <w:tcPr>
            <w:tcW w:w="1766" w:type="dxa"/>
          </w:tcPr>
          <w:p w14:paraId="0A908B03" w14:textId="0CE2F9F0" w:rsidR="003D4818" w:rsidRPr="003D4818" w:rsidRDefault="003D4818" w:rsidP="003D4818">
            <w:pPr>
              <w:spacing w:after="120"/>
              <w:rPr>
                <w:sz w:val="20"/>
                <w:szCs w:val="20"/>
              </w:rPr>
            </w:pPr>
            <w:r w:rsidRPr="003D4818">
              <w:rPr>
                <w:sz w:val="20"/>
                <w:szCs w:val="20"/>
              </w:rPr>
              <w:t>24BCE2584</w:t>
            </w:r>
          </w:p>
        </w:tc>
      </w:tr>
    </w:tbl>
    <w:p w14:paraId="1E78C6B1" w14:textId="77777777" w:rsidR="00E32E60" w:rsidRDefault="00E32E60">
      <w:pPr>
        <w:spacing w:after="120"/>
      </w:pPr>
    </w:p>
    <w:p w14:paraId="1A6B3737" w14:textId="77777777" w:rsidR="00E32E60" w:rsidRDefault="00000000">
      <w:pPr>
        <w:spacing w:after="120"/>
      </w:pPr>
      <w:r>
        <w:rPr>
          <w:b/>
          <w:sz w:val="26"/>
        </w:rPr>
        <w:t>1. Finalized Project Title</w:t>
      </w:r>
    </w:p>
    <w:p w14:paraId="1E31F453" w14:textId="77777777" w:rsidR="00E32E60" w:rsidRDefault="00000000">
      <w:pPr>
        <w:spacing w:after="120"/>
      </w:pPr>
      <w:r>
        <w:t>Thermal-Aware User-Space Regulation of Background Workloads to Protect Foreground Responsiveness on a Windows Laptop</w:t>
      </w:r>
    </w:p>
    <w:p w14:paraId="7D76E898" w14:textId="77777777" w:rsidR="00E32E60" w:rsidRDefault="00000000">
      <w:pPr>
        <w:spacing w:after="120"/>
      </w:pPr>
      <w:r>
        <w:rPr>
          <w:b/>
          <w:sz w:val="26"/>
        </w:rPr>
        <w:t>2. Introduction to the Selected Research Area</w:t>
      </w:r>
    </w:p>
    <w:p w14:paraId="55C60441" w14:textId="77777777" w:rsidR="00E32E60" w:rsidRDefault="00000000">
      <w:pPr>
        <w:spacing w:after="120"/>
      </w:pPr>
      <w:r>
        <w:t>Modern multicore processors can generate substantial heat during sustained, compute-intensive workloads. Temperature, power, performance, and reliability are closely connected, so recent operating-systems and computer-architecture research studies thermal-aware task scheduling, task placement, migration, frequency control, and workload allocation. These studies show that thermal information can be incorporated into scheduling decisions to manage the trade-off between temperature and performance (Benedikt et al., 2021; Liu et al., 2021; Maity et al., 2021; Moulik, 2021; Niknia et al., 2022; Pourmohseni et al., 2022).</w:t>
      </w:r>
    </w:p>
    <w:p w14:paraId="289E2754" w14:textId="77777777" w:rsidR="00E32E60" w:rsidRDefault="00000000">
      <w:pPr>
        <w:spacing w:after="120"/>
      </w:pPr>
      <w:r>
        <w:t>Operating systems already provide power and thermal management through power plans, processor performance states, and platform firmware, so this project does not assume that temperature is ignored. Instead, it focuses on a specific question. Process priority controls how CPU time is shared, but all cores share one package power and thermal budget. Background work running on other cores can raise package temperature and power draw until the platform lowers the operating frequency of the whole processor, which can slow a foreground task even when that task receives CPU time. Much of the recent literature studies embedded, real-time, heterogeneous, many-core, mobile, or data-center systems and uses techniques such as DVFS, task migration, optimization, thermal models, or machine learning (Akbar et al., 2022; Bashir et al., 2022; Chakraborty et al., 2024; Dowling et al., 2025; Hanzálek et al., 2025; Kocot et al., 2023; Samadi et al., 2025).</w:t>
      </w:r>
    </w:p>
    <w:p w14:paraId="565782B4" w14:textId="77777777" w:rsidR="00E32E60" w:rsidRDefault="00000000">
      <w:pPr>
        <w:spacing w:after="120"/>
      </w:pPr>
      <w:r>
        <w:t>This project studies a smaller user-space approach on a commodity Windows laptop. It first measures how much foreground slowdown under background load comes from CPU contention and how much from shared power or thermal throttling. It then evaluates a user-space controller that observes thermal telemetry and regulates selected background workloads when temperature rises. The study examines the trade-off among thermal stability, foreground responsiveness, and background job completion time, using existing Windows interfaces and no kernel or driver modification.</w:t>
      </w:r>
    </w:p>
    <w:p w14:paraId="0EA0B621" w14:textId="77777777" w:rsidR="003D4818" w:rsidRDefault="003D4818">
      <w:pPr>
        <w:spacing w:after="120"/>
        <w:rPr>
          <w:b/>
          <w:sz w:val="26"/>
        </w:rPr>
      </w:pPr>
    </w:p>
    <w:p w14:paraId="79D21213" w14:textId="77777777" w:rsidR="003D4818" w:rsidRDefault="003D4818">
      <w:pPr>
        <w:spacing w:after="120"/>
        <w:rPr>
          <w:b/>
          <w:sz w:val="26"/>
        </w:rPr>
      </w:pPr>
    </w:p>
    <w:p w14:paraId="73CD255D" w14:textId="77777777" w:rsidR="003D4818" w:rsidRDefault="003D4818">
      <w:pPr>
        <w:spacing w:after="120"/>
        <w:rPr>
          <w:b/>
          <w:sz w:val="26"/>
        </w:rPr>
      </w:pPr>
    </w:p>
    <w:p w14:paraId="763E0E47" w14:textId="0B0C595E" w:rsidR="00E32E60" w:rsidRDefault="00000000">
      <w:pPr>
        <w:spacing w:after="120"/>
      </w:pPr>
      <w:r>
        <w:rPr>
          <w:b/>
          <w:sz w:val="26"/>
        </w:rPr>
        <w:lastRenderedPageBreak/>
        <w:t>3. Related Work / Literature Survey</w:t>
      </w:r>
    </w:p>
    <w:p w14:paraId="45B6A04B" w14:textId="77777777" w:rsidR="00E32E60" w:rsidRDefault="00000000">
      <w:pPr>
        <w:spacing w:after="120"/>
      </w:pPr>
      <w:r>
        <w:t>The following table summarizes 30 peer-reviewed papers published in the 2021-2026 period. The papers cover thermal-aware scheduling, energy-aware scheduling, DVFS, workload management, Linux scheduling, thermal prediction, and related resource-control techniques. The comparison is used to identify recurring approaches, limitations, and opportunities relevant to a lightweight user-space controller on a commodity laptop.</w:t>
      </w:r>
    </w:p>
    <w:tbl>
      <w:tblPr>
        <w:tblStyle w:val="TableGrid"/>
        <w:tblW w:w="0" w:type="auto"/>
        <w:jc w:val="center"/>
        <w:tblLook w:val="04A0" w:firstRow="1" w:lastRow="0" w:firstColumn="1" w:lastColumn="0" w:noHBand="0" w:noVBand="1"/>
      </w:tblPr>
      <w:tblGrid>
        <w:gridCol w:w="567"/>
        <w:gridCol w:w="1983"/>
        <w:gridCol w:w="1982"/>
        <w:gridCol w:w="1700"/>
        <w:gridCol w:w="1841"/>
        <w:gridCol w:w="2083"/>
      </w:tblGrid>
      <w:tr w:rsidR="00E32E60" w14:paraId="3D1EBFE7" w14:textId="77777777" w:rsidTr="003D4818">
        <w:trPr>
          <w:cantSplit/>
          <w:tblHeader/>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0A3049AC" w14:textId="77777777" w:rsidR="00E32E60" w:rsidRDefault="00000000">
            <w:pPr>
              <w:spacing w:after="20" w:line="240" w:lineRule="auto"/>
              <w:jc w:val="center"/>
            </w:pPr>
            <w:r>
              <w:rPr>
                <w:b/>
                <w:sz w:val="18"/>
              </w:rPr>
              <w:t>No.</w:t>
            </w:r>
          </w:p>
        </w:tc>
        <w:tc>
          <w:tcPr>
            <w:tcW w:w="1985" w:type="dxa"/>
            <w:tcBorders>
              <w:top w:val="single" w:sz="4" w:space="0" w:color="000000"/>
              <w:left w:val="single" w:sz="4" w:space="0" w:color="000000"/>
              <w:bottom w:val="single" w:sz="4" w:space="0" w:color="000000"/>
              <w:right w:val="single" w:sz="4" w:space="0" w:color="000000"/>
            </w:tcBorders>
            <w:vAlign w:val="center"/>
          </w:tcPr>
          <w:p w14:paraId="7986F897" w14:textId="77777777" w:rsidR="00E32E60" w:rsidRDefault="00000000">
            <w:pPr>
              <w:spacing w:after="20" w:line="240" w:lineRule="auto"/>
              <w:jc w:val="center"/>
            </w:pPr>
            <w:r>
              <w:rPr>
                <w:b/>
                <w:sz w:val="18"/>
              </w:rPr>
              <w:t>Paper</w:t>
            </w:r>
          </w:p>
        </w:tc>
        <w:tc>
          <w:tcPr>
            <w:tcW w:w="1984" w:type="dxa"/>
            <w:tcBorders>
              <w:top w:val="single" w:sz="4" w:space="0" w:color="000000"/>
              <w:left w:val="single" w:sz="4" w:space="0" w:color="000000"/>
              <w:bottom w:val="single" w:sz="4" w:space="0" w:color="000000"/>
              <w:right w:val="single" w:sz="4" w:space="0" w:color="000000"/>
            </w:tcBorders>
            <w:vAlign w:val="center"/>
          </w:tcPr>
          <w:p w14:paraId="49FBA008" w14:textId="77777777" w:rsidR="00E32E60" w:rsidRDefault="00000000">
            <w:pPr>
              <w:spacing w:after="20" w:line="240" w:lineRule="auto"/>
              <w:jc w:val="center"/>
            </w:pPr>
            <w:r>
              <w:rPr>
                <w:sz w:val="18"/>
              </w:rPr>
              <w:t>Dataset / Workload / Platform</w:t>
            </w:r>
          </w:p>
        </w:tc>
        <w:tc>
          <w:tcPr>
            <w:tcW w:w="1701" w:type="dxa"/>
            <w:tcBorders>
              <w:top w:val="single" w:sz="4" w:space="0" w:color="000000"/>
              <w:left w:val="single" w:sz="4" w:space="0" w:color="000000"/>
              <w:bottom w:val="single" w:sz="4" w:space="0" w:color="000000"/>
              <w:right w:val="single" w:sz="4" w:space="0" w:color="000000"/>
            </w:tcBorders>
            <w:vAlign w:val="center"/>
          </w:tcPr>
          <w:p w14:paraId="55373164" w14:textId="77777777" w:rsidR="00E32E60" w:rsidRDefault="00000000">
            <w:pPr>
              <w:spacing w:after="20" w:line="240" w:lineRule="auto"/>
              <w:jc w:val="center"/>
            </w:pPr>
            <w:r>
              <w:rPr>
                <w:b/>
                <w:sz w:val="18"/>
              </w:rPr>
              <w:t>Main approach</w:t>
            </w:r>
          </w:p>
        </w:tc>
        <w:tc>
          <w:tcPr>
            <w:tcW w:w="1843" w:type="dxa"/>
            <w:tcBorders>
              <w:top w:val="single" w:sz="4" w:space="0" w:color="000000"/>
              <w:left w:val="single" w:sz="4" w:space="0" w:color="000000"/>
              <w:bottom w:val="single" w:sz="4" w:space="0" w:color="000000"/>
              <w:right w:val="single" w:sz="4" w:space="0" w:color="000000"/>
            </w:tcBorders>
            <w:vAlign w:val="center"/>
          </w:tcPr>
          <w:p w14:paraId="416EA50A" w14:textId="77777777" w:rsidR="00E32E60" w:rsidRDefault="00000000">
            <w:pPr>
              <w:spacing w:after="20" w:line="240" w:lineRule="auto"/>
              <w:jc w:val="center"/>
            </w:pPr>
            <w:r>
              <w:rPr>
                <w:sz w:val="18"/>
              </w:rPr>
              <w:t>Evaluation metric / key result</w:t>
            </w:r>
          </w:p>
        </w:tc>
        <w:tc>
          <w:tcPr>
            <w:tcW w:w="2085" w:type="dxa"/>
            <w:tcBorders>
              <w:top w:val="single" w:sz="4" w:space="0" w:color="000000"/>
              <w:left w:val="single" w:sz="4" w:space="0" w:color="000000"/>
              <w:bottom w:val="single" w:sz="4" w:space="0" w:color="000000"/>
              <w:right w:val="single" w:sz="4" w:space="0" w:color="000000"/>
            </w:tcBorders>
            <w:vAlign w:val="center"/>
          </w:tcPr>
          <w:p w14:paraId="4CBE570F" w14:textId="77777777" w:rsidR="00E32E60" w:rsidRDefault="00000000">
            <w:pPr>
              <w:spacing w:after="20" w:line="240" w:lineRule="auto"/>
              <w:jc w:val="center"/>
            </w:pPr>
            <w:r>
              <w:rPr>
                <w:b/>
                <w:sz w:val="18"/>
              </w:rPr>
              <w:t>Limitation and relevance</w:t>
            </w:r>
          </w:p>
        </w:tc>
      </w:tr>
      <w:tr w:rsidR="00E32E60" w14:paraId="4895978F"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5FB4D882" w14:textId="77777777" w:rsidR="00E32E60" w:rsidRDefault="00000000">
            <w:pPr>
              <w:spacing w:after="20" w:line="240" w:lineRule="auto"/>
              <w:jc w:val="center"/>
            </w:pPr>
            <w:r>
              <w:rPr>
                <w:sz w:val="18"/>
              </w:rPr>
              <w:t>1</w:t>
            </w:r>
          </w:p>
        </w:tc>
        <w:tc>
          <w:tcPr>
            <w:tcW w:w="1985" w:type="dxa"/>
            <w:tcBorders>
              <w:top w:val="single" w:sz="4" w:space="0" w:color="000000"/>
              <w:left w:val="single" w:sz="4" w:space="0" w:color="000000"/>
              <w:bottom w:val="single" w:sz="4" w:space="0" w:color="000000"/>
              <w:right w:val="single" w:sz="4" w:space="0" w:color="000000"/>
            </w:tcBorders>
            <w:vAlign w:val="center"/>
          </w:tcPr>
          <w:p w14:paraId="37E2DA07" w14:textId="77777777" w:rsidR="00E32E60" w:rsidRDefault="00000000">
            <w:pPr>
              <w:spacing w:after="20" w:line="240" w:lineRule="auto"/>
            </w:pPr>
            <w:r>
              <w:rPr>
                <w:sz w:val="18"/>
              </w:rPr>
              <w:t>Maity, Ghose, Dey, &amp; Biswas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14D3207A" w14:textId="77777777" w:rsidR="00E32E60" w:rsidRDefault="00000000">
            <w:pPr>
              <w:spacing w:after="20" w:line="240" w:lineRule="auto"/>
            </w:pPr>
            <w:r>
              <w:rPr>
                <w:sz w:val="18"/>
              </w:rPr>
              <w:t>Thermal-aware Adaptive Platform Management for Heterogeneous Embedded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0291AB4F" w14:textId="77777777" w:rsidR="00E32E60" w:rsidRDefault="00000000">
            <w:pPr>
              <w:spacing w:after="20" w:line="240" w:lineRule="auto"/>
            </w:pPr>
            <w:r>
              <w:rPr>
                <w:sz w:val="18"/>
              </w:rPr>
              <w:t>Heterogeneous CPU-GPU SoC; OpenCL benchmarks on Odroid-XU4</w:t>
            </w:r>
          </w:p>
        </w:tc>
        <w:tc>
          <w:tcPr>
            <w:tcW w:w="1843" w:type="dxa"/>
            <w:tcBorders>
              <w:top w:val="single" w:sz="4" w:space="0" w:color="000000"/>
              <w:left w:val="single" w:sz="4" w:space="0" w:color="000000"/>
              <w:bottom w:val="single" w:sz="4" w:space="0" w:color="000000"/>
              <w:right w:val="single" w:sz="4" w:space="0" w:color="000000"/>
            </w:tcBorders>
            <w:vAlign w:val="center"/>
          </w:tcPr>
          <w:p w14:paraId="2965B803" w14:textId="77777777" w:rsidR="00E32E60" w:rsidRDefault="00000000">
            <w:pPr>
              <w:spacing w:after="20" w:line="240" w:lineRule="auto"/>
            </w:pPr>
            <w:r>
              <w:rPr>
                <w:sz w:val="18"/>
              </w:rPr>
              <w:t>Adaptive task mapping using migration, frequency tuning, and idle-slot insertion to meet thermal and deadline constraints.</w:t>
            </w:r>
          </w:p>
        </w:tc>
        <w:tc>
          <w:tcPr>
            <w:tcW w:w="2085" w:type="dxa"/>
            <w:tcBorders>
              <w:top w:val="single" w:sz="4" w:space="0" w:color="000000"/>
              <w:left w:val="single" w:sz="4" w:space="0" w:color="000000"/>
              <w:bottom w:val="single" w:sz="4" w:space="0" w:color="000000"/>
              <w:right w:val="single" w:sz="4" w:space="0" w:color="000000"/>
            </w:tcBorders>
            <w:vAlign w:val="center"/>
          </w:tcPr>
          <w:p w14:paraId="3E511B6A" w14:textId="77777777" w:rsidR="00E32E60" w:rsidRDefault="00000000">
            <w:pPr>
              <w:spacing w:after="20" w:line="240" w:lineRule="auto"/>
            </w:pPr>
            <w:r>
              <w:rPr>
                <w:sz w:val="18"/>
              </w:rPr>
              <w:t>Thermal violations reduced in embedded experiments; evaluation is tied to heterogeneous embedded hardware.</w:t>
            </w:r>
          </w:p>
        </w:tc>
      </w:tr>
      <w:tr w:rsidR="00E32E60" w14:paraId="2CB02D2D"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2DE431ED" w14:textId="77777777" w:rsidR="00E32E60" w:rsidRDefault="00000000">
            <w:pPr>
              <w:spacing w:after="20" w:line="240" w:lineRule="auto"/>
              <w:jc w:val="center"/>
            </w:pPr>
            <w:r>
              <w:rPr>
                <w:sz w:val="18"/>
              </w:rPr>
              <w:t>2</w:t>
            </w:r>
          </w:p>
        </w:tc>
        <w:tc>
          <w:tcPr>
            <w:tcW w:w="1985" w:type="dxa"/>
            <w:tcBorders>
              <w:top w:val="single" w:sz="4" w:space="0" w:color="000000"/>
              <w:left w:val="single" w:sz="4" w:space="0" w:color="000000"/>
              <w:bottom w:val="single" w:sz="4" w:space="0" w:color="000000"/>
              <w:right w:val="single" w:sz="4" w:space="0" w:color="000000"/>
            </w:tcBorders>
            <w:vAlign w:val="center"/>
          </w:tcPr>
          <w:p w14:paraId="265C16EF" w14:textId="77777777" w:rsidR="00E32E60" w:rsidRDefault="00000000">
            <w:pPr>
              <w:spacing w:after="20" w:line="240" w:lineRule="auto"/>
            </w:pPr>
            <w:r>
              <w:rPr>
                <w:sz w:val="18"/>
              </w:rPr>
              <w:t>Benedikt, Sojka, Zaykov, Hornof, Kafka, Šůcha, &amp; Hanzálek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35E88D64" w14:textId="77777777" w:rsidR="00E32E60" w:rsidRDefault="00000000">
            <w:pPr>
              <w:spacing w:after="20" w:line="240" w:lineRule="auto"/>
            </w:pPr>
            <w:r>
              <w:rPr>
                <w:sz w:val="18"/>
              </w:rPr>
              <w:t>Thermal-Aware Scheduling for MPSoC in the Avionics Domain: Tooling and Initial Results</w:t>
            </w:r>
          </w:p>
        </w:tc>
        <w:tc>
          <w:tcPr>
            <w:tcW w:w="1701" w:type="dxa"/>
            <w:tcBorders>
              <w:top w:val="single" w:sz="4" w:space="0" w:color="000000"/>
              <w:left w:val="single" w:sz="4" w:space="0" w:color="000000"/>
              <w:bottom w:val="single" w:sz="4" w:space="0" w:color="000000"/>
              <w:right w:val="single" w:sz="4" w:space="0" w:color="000000"/>
            </w:tcBorders>
            <w:vAlign w:val="center"/>
          </w:tcPr>
          <w:p w14:paraId="35850281" w14:textId="77777777" w:rsidR="00E32E60" w:rsidRDefault="00000000">
            <w:pPr>
              <w:spacing w:after="20" w:line="240" w:lineRule="auto"/>
            </w:pPr>
            <w:r>
              <w:rPr>
                <w:sz w:val="18"/>
              </w:rPr>
              <w:t>MPSoC avionics workloads; scheduling/tooling experiments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4ABDEC26" w14:textId="77777777" w:rsidR="00E32E60" w:rsidRDefault="00000000">
            <w:pPr>
              <w:spacing w:after="20" w:line="240" w:lineRule="auto"/>
            </w:pPr>
            <w:r>
              <w:rPr>
                <w:sz w:val="18"/>
              </w:rPr>
              <w:t>Thermal-aware allocation and optimization for safety-critical avionics workloads.</w:t>
            </w:r>
          </w:p>
        </w:tc>
        <w:tc>
          <w:tcPr>
            <w:tcW w:w="2085" w:type="dxa"/>
            <w:tcBorders>
              <w:top w:val="single" w:sz="4" w:space="0" w:color="000000"/>
              <w:left w:val="single" w:sz="4" w:space="0" w:color="000000"/>
              <w:bottom w:val="single" w:sz="4" w:space="0" w:color="000000"/>
              <w:right w:val="single" w:sz="4" w:space="0" w:color="000000"/>
            </w:tcBorders>
            <w:vAlign w:val="center"/>
          </w:tcPr>
          <w:p w14:paraId="73194D1C" w14:textId="77777777" w:rsidR="00E32E60" w:rsidRDefault="00000000">
            <w:pPr>
              <w:spacing w:after="20" w:line="240" w:lineRule="auto"/>
            </w:pPr>
            <w:r>
              <w:rPr>
                <w:sz w:val="18"/>
              </w:rPr>
              <w:t>Shows that workload characteristics and thermal behavior can be incorporated into scheduling decisions.</w:t>
            </w:r>
          </w:p>
        </w:tc>
      </w:tr>
      <w:tr w:rsidR="00E32E60" w14:paraId="03950155"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DC1D084" w14:textId="77777777" w:rsidR="00E32E60" w:rsidRDefault="00000000">
            <w:pPr>
              <w:spacing w:after="20" w:line="240" w:lineRule="auto"/>
              <w:jc w:val="center"/>
            </w:pPr>
            <w:r>
              <w:rPr>
                <w:sz w:val="18"/>
              </w:rPr>
              <w:t>3</w:t>
            </w:r>
          </w:p>
        </w:tc>
        <w:tc>
          <w:tcPr>
            <w:tcW w:w="1985" w:type="dxa"/>
            <w:tcBorders>
              <w:top w:val="single" w:sz="4" w:space="0" w:color="000000"/>
              <w:left w:val="single" w:sz="4" w:space="0" w:color="000000"/>
              <w:bottom w:val="single" w:sz="4" w:space="0" w:color="000000"/>
              <w:right w:val="single" w:sz="4" w:space="0" w:color="000000"/>
            </w:tcBorders>
            <w:vAlign w:val="center"/>
          </w:tcPr>
          <w:p w14:paraId="0F694880" w14:textId="77777777" w:rsidR="00E32E60" w:rsidRDefault="00000000">
            <w:pPr>
              <w:spacing w:after="20" w:line="240" w:lineRule="auto"/>
            </w:pPr>
            <w:r>
              <w:rPr>
                <w:sz w:val="18"/>
              </w:rPr>
              <w:t>Liu, Yang, He, Zhao, &amp; Liu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550F0362" w14:textId="77777777" w:rsidR="00E32E60" w:rsidRDefault="00000000">
            <w:pPr>
              <w:spacing w:after="20" w:line="240" w:lineRule="auto"/>
            </w:pPr>
            <w:r>
              <w:rPr>
                <w:sz w:val="18"/>
              </w:rPr>
              <w:t>CARTAD: Compiler-Assisted Reinforcement Learning for Thermal-Aware Task Scheduling and DVFS on Multicores</w:t>
            </w:r>
          </w:p>
        </w:tc>
        <w:tc>
          <w:tcPr>
            <w:tcW w:w="1701" w:type="dxa"/>
            <w:tcBorders>
              <w:top w:val="single" w:sz="4" w:space="0" w:color="000000"/>
              <w:left w:val="single" w:sz="4" w:space="0" w:color="000000"/>
              <w:bottom w:val="single" w:sz="4" w:space="0" w:color="000000"/>
              <w:right w:val="single" w:sz="4" w:space="0" w:color="000000"/>
            </w:tcBorders>
            <w:vAlign w:val="center"/>
          </w:tcPr>
          <w:p w14:paraId="3C0198E0" w14:textId="77777777" w:rsidR="00E32E60" w:rsidRDefault="00000000">
            <w:pPr>
              <w:spacing w:after="20" w:line="240" w:lineRule="auto"/>
            </w:pPr>
            <w:r>
              <w:rPr>
                <w:sz w:val="18"/>
              </w:rPr>
              <w:t>Multicore task-scheduling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24528DC9" w14:textId="77777777" w:rsidR="00E32E60" w:rsidRDefault="00000000">
            <w:pPr>
              <w:spacing w:after="20" w:line="240" w:lineRule="auto"/>
            </w:pPr>
            <w:r>
              <w:rPr>
                <w:sz w:val="18"/>
              </w:rPr>
              <w:t>Uses reinforcement learning together with compiler information and DVFS for thermal-aware scheduling.</w:t>
            </w:r>
          </w:p>
        </w:tc>
        <w:tc>
          <w:tcPr>
            <w:tcW w:w="2085" w:type="dxa"/>
            <w:tcBorders>
              <w:top w:val="single" w:sz="4" w:space="0" w:color="000000"/>
              <w:left w:val="single" w:sz="4" w:space="0" w:color="000000"/>
              <w:bottom w:val="single" w:sz="4" w:space="0" w:color="000000"/>
              <w:right w:val="single" w:sz="4" w:space="0" w:color="000000"/>
            </w:tcBorders>
            <w:vAlign w:val="center"/>
          </w:tcPr>
          <w:p w14:paraId="0E162BA5" w14:textId="77777777" w:rsidR="00E32E60" w:rsidRDefault="00000000">
            <w:pPr>
              <w:spacing w:after="20" w:line="240" w:lineRule="auto"/>
            </w:pPr>
            <w:r>
              <w:rPr>
                <w:sz w:val="18"/>
              </w:rPr>
              <w:t>Demonstrates the potential of predictive/learning-based scheduling, but needs a much more complex system than a lightweight user-space controller.</w:t>
            </w:r>
          </w:p>
        </w:tc>
      </w:tr>
      <w:tr w:rsidR="00E32E60" w14:paraId="1774FE4F"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0660C9B0" w14:textId="77777777" w:rsidR="00E32E60" w:rsidRDefault="00000000">
            <w:pPr>
              <w:spacing w:after="20" w:line="240" w:lineRule="auto"/>
              <w:jc w:val="center"/>
            </w:pPr>
            <w:r>
              <w:rPr>
                <w:sz w:val="18"/>
              </w:rPr>
              <w:t>4</w:t>
            </w:r>
          </w:p>
        </w:tc>
        <w:tc>
          <w:tcPr>
            <w:tcW w:w="1985" w:type="dxa"/>
            <w:tcBorders>
              <w:top w:val="single" w:sz="4" w:space="0" w:color="000000"/>
              <w:left w:val="single" w:sz="4" w:space="0" w:color="000000"/>
              <w:bottom w:val="single" w:sz="4" w:space="0" w:color="000000"/>
              <w:right w:val="single" w:sz="4" w:space="0" w:color="000000"/>
            </w:tcBorders>
            <w:vAlign w:val="center"/>
          </w:tcPr>
          <w:p w14:paraId="4A261411" w14:textId="77777777" w:rsidR="00E32E60" w:rsidRDefault="00000000">
            <w:pPr>
              <w:spacing w:after="20" w:line="240" w:lineRule="auto"/>
            </w:pPr>
            <w:r>
              <w:rPr>
                <w:sz w:val="18"/>
              </w:rPr>
              <w:t>Zhang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31DCB3AF" w14:textId="77777777" w:rsidR="00E32E60" w:rsidRDefault="00000000">
            <w:pPr>
              <w:spacing w:after="20" w:line="240" w:lineRule="auto"/>
            </w:pPr>
            <w:r>
              <w:rPr>
                <w:sz w:val="18"/>
              </w:rPr>
              <w:t>Energy-aware fixed priority scheduling with shared resources in standby-sparing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7AE5FC70" w14:textId="77777777" w:rsidR="00E32E60" w:rsidRDefault="00000000">
            <w:pPr>
              <w:spacing w:after="20" w:line="240" w:lineRule="auto"/>
            </w:pPr>
            <w:r>
              <w:rPr>
                <w:sz w:val="18"/>
              </w:rPr>
              <w:t>Periodic real-time task sets</w:t>
            </w:r>
          </w:p>
        </w:tc>
        <w:tc>
          <w:tcPr>
            <w:tcW w:w="1843" w:type="dxa"/>
            <w:tcBorders>
              <w:top w:val="single" w:sz="4" w:space="0" w:color="000000"/>
              <w:left w:val="single" w:sz="4" w:space="0" w:color="000000"/>
              <w:bottom w:val="single" w:sz="4" w:space="0" w:color="000000"/>
              <w:right w:val="single" w:sz="4" w:space="0" w:color="000000"/>
            </w:tcBorders>
            <w:vAlign w:val="center"/>
          </w:tcPr>
          <w:p w14:paraId="641259E8" w14:textId="77777777" w:rsidR="00E32E60" w:rsidRDefault="00000000">
            <w:pPr>
              <w:spacing w:after="20" w:line="240" w:lineRule="auto"/>
            </w:pPr>
            <w:r>
              <w:rPr>
                <w:sz w:val="18"/>
              </w:rPr>
              <w:t>Combines fixed-priority scheduling with DVFS and dynamic power management while considering reliability.</w:t>
            </w:r>
          </w:p>
        </w:tc>
        <w:tc>
          <w:tcPr>
            <w:tcW w:w="2085" w:type="dxa"/>
            <w:tcBorders>
              <w:top w:val="single" w:sz="4" w:space="0" w:color="000000"/>
              <w:left w:val="single" w:sz="4" w:space="0" w:color="000000"/>
              <w:bottom w:val="single" w:sz="4" w:space="0" w:color="000000"/>
              <w:right w:val="single" w:sz="4" w:space="0" w:color="000000"/>
            </w:tcBorders>
            <w:vAlign w:val="center"/>
          </w:tcPr>
          <w:p w14:paraId="2F1017FD" w14:textId="77777777" w:rsidR="00E32E60" w:rsidRDefault="00000000">
            <w:pPr>
              <w:spacing w:after="20" w:line="240" w:lineRule="auto"/>
            </w:pPr>
            <w:r>
              <w:rPr>
                <w:sz w:val="18"/>
              </w:rPr>
              <w:t>Reports lower energy than the baseline while retaining scheduling constraints.</w:t>
            </w:r>
          </w:p>
        </w:tc>
      </w:tr>
      <w:tr w:rsidR="00E32E60" w14:paraId="15857774"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E4CD56B" w14:textId="77777777" w:rsidR="00E32E60" w:rsidRDefault="00000000">
            <w:pPr>
              <w:spacing w:after="20" w:line="240" w:lineRule="auto"/>
              <w:jc w:val="center"/>
            </w:pPr>
            <w:r>
              <w:rPr>
                <w:sz w:val="18"/>
              </w:rPr>
              <w:t>5</w:t>
            </w:r>
          </w:p>
        </w:tc>
        <w:tc>
          <w:tcPr>
            <w:tcW w:w="1985" w:type="dxa"/>
            <w:tcBorders>
              <w:top w:val="single" w:sz="4" w:space="0" w:color="000000"/>
              <w:left w:val="single" w:sz="4" w:space="0" w:color="000000"/>
              <w:bottom w:val="single" w:sz="4" w:space="0" w:color="000000"/>
              <w:right w:val="single" w:sz="4" w:space="0" w:color="000000"/>
            </w:tcBorders>
            <w:vAlign w:val="center"/>
          </w:tcPr>
          <w:p w14:paraId="64A456F7" w14:textId="77777777" w:rsidR="00E32E60" w:rsidRDefault="00000000">
            <w:pPr>
              <w:spacing w:after="20" w:line="240" w:lineRule="auto"/>
            </w:pPr>
            <w:r>
              <w:rPr>
                <w:sz w:val="18"/>
              </w:rPr>
              <w:t>Ajmal, Iqbal, Khan, Bilal, &amp; Mehmood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0FA92D8E" w14:textId="77777777" w:rsidR="00E32E60" w:rsidRDefault="00000000">
            <w:pPr>
              <w:spacing w:after="20" w:line="240" w:lineRule="auto"/>
            </w:pPr>
            <w:r>
              <w:rPr>
                <w:sz w:val="18"/>
              </w:rPr>
              <w:t>Cost-based Energy Efficient Scheduling Technique for Dynamic Voltage and Frequency Scaling System in Cloud Computing</w:t>
            </w:r>
          </w:p>
        </w:tc>
        <w:tc>
          <w:tcPr>
            <w:tcW w:w="1701" w:type="dxa"/>
            <w:tcBorders>
              <w:top w:val="single" w:sz="4" w:space="0" w:color="000000"/>
              <w:left w:val="single" w:sz="4" w:space="0" w:color="000000"/>
              <w:bottom w:val="single" w:sz="4" w:space="0" w:color="000000"/>
              <w:right w:val="single" w:sz="4" w:space="0" w:color="000000"/>
            </w:tcBorders>
            <w:vAlign w:val="center"/>
          </w:tcPr>
          <w:p w14:paraId="684562AC" w14:textId="77777777" w:rsidR="00E32E60" w:rsidRDefault="00000000">
            <w:pPr>
              <w:spacing w:after="20" w:line="240" w:lineRule="auto"/>
            </w:pPr>
            <w:r>
              <w:rPr>
                <w:sz w:val="18"/>
              </w:rPr>
              <w:t>Cloud/data-center workloads and VM scheduling simulations</w:t>
            </w:r>
          </w:p>
        </w:tc>
        <w:tc>
          <w:tcPr>
            <w:tcW w:w="1843" w:type="dxa"/>
            <w:tcBorders>
              <w:top w:val="single" w:sz="4" w:space="0" w:color="000000"/>
              <w:left w:val="single" w:sz="4" w:space="0" w:color="000000"/>
              <w:bottom w:val="single" w:sz="4" w:space="0" w:color="000000"/>
              <w:right w:val="single" w:sz="4" w:space="0" w:color="000000"/>
            </w:tcBorders>
            <w:vAlign w:val="center"/>
          </w:tcPr>
          <w:p w14:paraId="48E74244" w14:textId="77777777" w:rsidR="00E32E60" w:rsidRDefault="00000000">
            <w:pPr>
              <w:spacing w:after="20" w:line="240" w:lineRule="auto"/>
            </w:pPr>
            <w:r>
              <w:rPr>
                <w:sz w:val="18"/>
              </w:rPr>
              <w:t>Uses DVFS, workload consolidation, and server utilization to reduce energy and SLA violations.</w:t>
            </w:r>
          </w:p>
        </w:tc>
        <w:tc>
          <w:tcPr>
            <w:tcW w:w="2085" w:type="dxa"/>
            <w:tcBorders>
              <w:top w:val="single" w:sz="4" w:space="0" w:color="000000"/>
              <w:left w:val="single" w:sz="4" w:space="0" w:color="000000"/>
              <w:bottom w:val="single" w:sz="4" w:space="0" w:color="000000"/>
              <w:right w:val="single" w:sz="4" w:space="0" w:color="000000"/>
            </w:tcBorders>
            <w:vAlign w:val="center"/>
          </w:tcPr>
          <w:p w14:paraId="6AE6061D" w14:textId="77777777" w:rsidR="00E32E60" w:rsidRDefault="00000000">
            <w:pPr>
              <w:spacing w:after="20" w:line="240" w:lineRule="auto"/>
            </w:pPr>
            <w:r>
              <w:rPr>
                <w:sz w:val="18"/>
              </w:rPr>
              <w:t>Reports improvements in energy use, resource utilization, and SLA violations in simulation.</w:t>
            </w:r>
          </w:p>
        </w:tc>
      </w:tr>
      <w:tr w:rsidR="00E32E60" w14:paraId="208F81C1"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3C446CCA" w14:textId="77777777" w:rsidR="00E32E60" w:rsidRDefault="00000000">
            <w:pPr>
              <w:spacing w:after="20" w:line="240" w:lineRule="auto"/>
              <w:jc w:val="center"/>
            </w:pPr>
            <w:r>
              <w:rPr>
                <w:sz w:val="18"/>
              </w:rPr>
              <w:t>6</w:t>
            </w:r>
          </w:p>
        </w:tc>
        <w:tc>
          <w:tcPr>
            <w:tcW w:w="1985" w:type="dxa"/>
            <w:tcBorders>
              <w:top w:val="single" w:sz="4" w:space="0" w:color="000000"/>
              <w:left w:val="single" w:sz="4" w:space="0" w:color="000000"/>
              <w:bottom w:val="single" w:sz="4" w:space="0" w:color="000000"/>
              <w:right w:val="single" w:sz="4" w:space="0" w:color="000000"/>
            </w:tcBorders>
            <w:vAlign w:val="center"/>
          </w:tcPr>
          <w:p w14:paraId="280E5E72" w14:textId="77777777" w:rsidR="00E32E60" w:rsidRDefault="00000000">
            <w:pPr>
              <w:spacing w:after="20" w:line="240" w:lineRule="auto"/>
            </w:pPr>
            <w:r>
              <w:rPr>
                <w:sz w:val="18"/>
              </w:rPr>
              <w:t>Moulik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4A4A05D1" w14:textId="77777777" w:rsidR="00E32E60" w:rsidRDefault="00000000">
            <w:pPr>
              <w:spacing w:after="20" w:line="240" w:lineRule="auto"/>
            </w:pPr>
            <w:r>
              <w:rPr>
                <w:sz w:val="18"/>
              </w:rPr>
              <w:t>RESET: A Real-Time Scheduler for Energy and Temperature Aware Heterogeneous Multi-Core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14CE0AEE" w14:textId="77777777" w:rsidR="00E32E60" w:rsidRDefault="00000000">
            <w:pPr>
              <w:spacing w:after="20" w:line="240" w:lineRule="auto"/>
            </w:pPr>
            <w:r>
              <w:rPr>
                <w:sz w:val="18"/>
              </w:rPr>
              <w:t>Heterogeneous multicore real-time task sets</w:t>
            </w:r>
          </w:p>
        </w:tc>
        <w:tc>
          <w:tcPr>
            <w:tcW w:w="1843" w:type="dxa"/>
            <w:tcBorders>
              <w:top w:val="single" w:sz="4" w:space="0" w:color="000000"/>
              <w:left w:val="single" w:sz="4" w:space="0" w:color="000000"/>
              <w:bottom w:val="single" w:sz="4" w:space="0" w:color="000000"/>
              <w:right w:val="single" w:sz="4" w:space="0" w:color="000000"/>
            </w:tcBorders>
            <w:vAlign w:val="center"/>
          </w:tcPr>
          <w:p w14:paraId="3F86046F" w14:textId="77777777" w:rsidR="00E32E60" w:rsidRDefault="00000000">
            <w:pPr>
              <w:spacing w:after="20" w:line="240" w:lineRule="auto"/>
            </w:pPr>
            <w:r>
              <w:rPr>
                <w:sz w:val="18"/>
              </w:rPr>
              <w:t>Combines task allocation, DVFS, migration, and thermal-aware heuristics.</w:t>
            </w:r>
          </w:p>
        </w:tc>
        <w:tc>
          <w:tcPr>
            <w:tcW w:w="2085" w:type="dxa"/>
            <w:tcBorders>
              <w:top w:val="single" w:sz="4" w:space="0" w:color="000000"/>
              <w:left w:val="single" w:sz="4" w:space="0" w:color="000000"/>
              <w:bottom w:val="single" w:sz="4" w:space="0" w:color="000000"/>
              <w:right w:val="single" w:sz="4" w:space="0" w:color="000000"/>
            </w:tcBorders>
            <w:vAlign w:val="center"/>
          </w:tcPr>
          <w:p w14:paraId="1364E41A" w14:textId="77777777" w:rsidR="00E32E60" w:rsidRDefault="00000000">
            <w:pPr>
              <w:spacing w:after="20" w:line="240" w:lineRule="auto"/>
            </w:pPr>
            <w:r>
              <w:rPr>
                <w:sz w:val="18"/>
              </w:rPr>
              <w:t>Improves resource utilization and scheduling success while managing temperature.</w:t>
            </w:r>
          </w:p>
        </w:tc>
      </w:tr>
      <w:tr w:rsidR="00E32E60" w14:paraId="7B9D2346"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3C718774" w14:textId="77777777" w:rsidR="00E32E60" w:rsidRDefault="00000000">
            <w:pPr>
              <w:spacing w:after="20" w:line="240" w:lineRule="auto"/>
              <w:jc w:val="center"/>
            </w:pPr>
            <w:r>
              <w:rPr>
                <w:sz w:val="18"/>
              </w:rPr>
              <w:t>7</w:t>
            </w:r>
          </w:p>
        </w:tc>
        <w:tc>
          <w:tcPr>
            <w:tcW w:w="1985" w:type="dxa"/>
            <w:tcBorders>
              <w:top w:val="single" w:sz="4" w:space="0" w:color="000000"/>
              <w:left w:val="single" w:sz="4" w:space="0" w:color="000000"/>
              <w:bottom w:val="single" w:sz="4" w:space="0" w:color="000000"/>
              <w:right w:val="single" w:sz="4" w:space="0" w:color="000000"/>
            </w:tcBorders>
            <w:vAlign w:val="center"/>
          </w:tcPr>
          <w:p w14:paraId="6A664BC6" w14:textId="77777777" w:rsidR="00E32E60" w:rsidRDefault="00000000">
            <w:pPr>
              <w:spacing w:after="20" w:line="240" w:lineRule="auto"/>
            </w:pPr>
            <w:r>
              <w:rPr>
                <w:sz w:val="18"/>
              </w:rPr>
              <w:t>Saadatmand, Rohbani, Baharvand, &amp; Farbeh (2021)</w:t>
            </w:r>
          </w:p>
        </w:tc>
        <w:tc>
          <w:tcPr>
            <w:tcW w:w="1984" w:type="dxa"/>
            <w:tcBorders>
              <w:top w:val="single" w:sz="4" w:space="0" w:color="000000"/>
              <w:left w:val="single" w:sz="4" w:space="0" w:color="000000"/>
              <w:bottom w:val="single" w:sz="4" w:space="0" w:color="000000"/>
              <w:right w:val="single" w:sz="4" w:space="0" w:color="000000"/>
            </w:tcBorders>
            <w:vAlign w:val="center"/>
          </w:tcPr>
          <w:p w14:paraId="7175D493" w14:textId="77777777" w:rsidR="00E32E60" w:rsidRDefault="00000000">
            <w:pPr>
              <w:spacing w:after="20" w:line="240" w:lineRule="auto"/>
            </w:pPr>
            <w:r>
              <w:rPr>
                <w:sz w:val="18"/>
              </w:rPr>
              <w:t>TAMER: An Adaptive Task Allocation Method for Aging Reduction in Multi-Core Embedded Real-Time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50690FF3" w14:textId="77777777" w:rsidR="00E32E60" w:rsidRDefault="00000000">
            <w:pPr>
              <w:spacing w:after="20" w:line="240" w:lineRule="auto"/>
            </w:pPr>
            <w:r>
              <w:rPr>
                <w:sz w:val="18"/>
              </w:rPr>
              <w:t>Multicore embedded real-time task sets</w:t>
            </w:r>
          </w:p>
        </w:tc>
        <w:tc>
          <w:tcPr>
            <w:tcW w:w="1843" w:type="dxa"/>
            <w:tcBorders>
              <w:top w:val="single" w:sz="4" w:space="0" w:color="000000"/>
              <w:left w:val="single" w:sz="4" w:space="0" w:color="000000"/>
              <w:bottom w:val="single" w:sz="4" w:space="0" w:color="000000"/>
              <w:right w:val="single" w:sz="4" w:space="0" w:color="000000"/>
            </w:tcBorders>
            <w:vAlign w:val="center"/>
          </w:tcPr>
          <w:p w14:paraId="6995C38D" w14:textId="77777777" w:rsidR="00E32E60" w:rsidRDefault="00000000">
            <w:pPr>
              <w:spacing w:after="20" w:line="240" w:lineRule="auto"/>
            </w:pPr>
            <w:r>
              <w:rPr>
                <w:sz w:val="18"/>
              </w:rPr>
              <w:t>Adaptive allocation intended to reduce temperature-related aging.</w:t>
            </w:r>
          </w:p>
        </w:tc>
        <w:tc>
          <w:tcPr>
            <w:tcW w:w="2085" w:type="dxa"/>
            <w:tcBorders>
              <w:top w:val="single" w:sz="4" w:space="0" w:color="000000"/>
              <w:left w:val="single" w:sz="4" w:space="0" w:color="000000"/>
              <w:bottom w:val="single" w:sz="4" w:space="0" w:color="000000"/>
              <w:right w:val="single" w:sz="4" w:space="0" w:color="000000"/>
            </w:tcBorders>
            <w:vAlign w:val="center"/>
          </w:tcPr>
          <w:p w14:paraId="317BF61A" w14:textId="77777777" w:rsidR="00E32E60" w:rsidRDefault="00000000">
            <w:pPr>
              <w:spacing w:after="20" w:line="240" w:lineRule="auto"/>
            </w:pPr>
            <w:r>
              <w:rPr>
                <w:sz w:val="18"/>
              </w:rPr>
              <w:t>Shows that workload allocation can affect thermal stress and long-term reliability.</w:t>
            </w:r>
          </w:p>
        </w:tc>
      </w:tr>
      <w:tr w:rsidR="00E32E60" w14:paraId="550FAB0E"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565F40D8" w14:textId="77777777" w:rsidR="00E32E60" w:rsidRDefault="00000000">
            <w:pPr>
              <w:spacing w:after="20" w:line="240" w:lineRule="auto"/>
              <w:jc w:val="center"/>
            </w:pPr>
            <w:r>
              <w:rPr>
                <w:sz w:val="18"/>
              </w:rPr>
              <w:t>8</w:t>
            </w:r>
          </w:p>
        </w:tc>
        <w:tc>
          <w:tcPr>
            <w:tcW w:w="1985" w:type="dxa"/>
            <w:tcBorders>
              <w:top w:val="single" w:sz="4" w:space="0" w:color="000000"/>
              <w:left w:val="single" w:sz="4" w:space="0" w:color="000000"/>
              <w:bottom w:val="single" w:sz="4" w:space="0" w:color="000000"/>
              <w:right w:val="single" w:sz="4" w:space="0" w:color="000000"/>
            </w:tcBorders>
            <w:vAlign w:val="center"/>
          </w:tcPr>
          <w:p w14:paraId="1F478798" w14:textId="77777777" w:rsidR="00E32E60" w:rsidRDefault="00000000">
            <w:pPr>
              <w:spacing w:after="20" w:line="240" w:lineRule="auto"/>
            </w:pPr>
            <w:r>
              <w:rPr>
                <w:sz w:val="18"/>
              </w:rPr>
              <w:t>Hu, Cao, &amp; Zhou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1629A5FE" w14:textId="77777777" w:rsidR="00E32E60" w:rsidRDefault="00000000">
            <w:pPr>
              <w:spacing w:after="20" w:line="240" w:lineRule="auto"/>
            </w:pPr>
            <w:r>
              <w:rPr>
                <w:sz w:val="18"/>
              </w:rPr>
              <w:t>Energy-minimized Scheduling of Real-time Parallel Workflows on Heterogeneous Distributed Computing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56D1B798" w14:textId="77777777" w:rsidR="00E32E60" w:rsidRDefault="00000000">
            <w:pPr>
              <w:spacing w:after="20" w:line="240" w:lineRule="auto"/>
            </w:pPr>
            <w:r>
              <w:rPr>
                <w:sz w:val="18"/>
              </w:rPr>
              <w:t>Two real-life workflows plus synthetic parallel workflows</w:t>
            </w:r>
          </w:p>
        </w:tc>
        <w:tc>
          <w:tcPr>
            <w:tcW w:w="1843" w:type="dxa"/>
            <w:tcBorders>
              <w:top w:val="single" w:sz="4" w:space="0" w:color="000000"/>
              <w:left w:val="single" w:sz="4" w:space="0" w:color="000000"/>
              <w:bottom w:val="single" w:sz="4" w:space="0" w:color="000000"/>
              <w:right w:val="single" w:sz="4" w:space="0" w:color="000000"/>
            </w:tcBorders>
            <w:vAlign w:val="center"/>
          </w:tcPr>
          <w:p w14:paraId="467D3682" w14:textId="77777777" w:rsidR="00E32E60" w:rsidRDefault="00000000">
            <w:pPr>
              <w:spacing w:after="20" w:line="240" w:lineRule="auto"/>
            </w:pPr>
            <w:r>
              <w:rPr>
                <w:sz w:val="18"/>
              </w:rPr>
              <w:t>Uses processor merging and DVFS/slack reclamation to reduce energy while meeting response-time and reliability goals.</w:t>
            </w:r>
          </w:p>
        </w:tc>
        <w:tc>
          <w:tcPr>
            <w:tcW w:w="2085" w:type="dxa"/>
            <w:tcBorders>
              <w:top w:val="single" w:sz="4" w:space="0" w:color="000000"/>
              <w:left w:val="single" w:sz="4" w:space="0" w:color="000000"/>
              <w:bottom w:val="single" w:sz="4" w:space="0" w:color="000000"/>
              <w:right w:val="single" w:sz="4" w:space="0" w:color="000000"/>
            </w:tcBorders>
            <w:vAlign w:val="center"/>
          </w:tcPr>
          <w:p w14:paraId="4CA0EF78" w14:textId="77777777" w:rsidR="00E32E60" w:rsidRDefault="00000000">
            <w:pPr>
              <w:spacing w:after="20" w:line="240" w:lineRule="auto"/>
            </w:pPr>
            <w:r>
              <w:rPr>
                <w:sz w:val="18"/>
              </w:rPr>
              <w:t>Demonstrates energy savings while satisfying response and reliability constraints.</w:t>
            </w:r>
          </w:p>
        </w:tc>
      </w:tr>
      <w:tr w:rsidR="00E32E60" w14:paraId="6ADAC3B0"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55221778" w14:textId="77777777" w:rsidR="00E32E60" w:rsidRDefault="00000000">
            <w:pPr>
              <w:spacing w:after="20" w:line="240" w:lineRule="auto"/>
              <w:jc w:val="center"/>
            </w:pPr>
            <w:r>
              <w:rPr>
                <w:sz w:val="18"/>
              </w:rPr>
              <w:lastRenderedPageBreak/>
              <w:t>9</w:t>
            </w:r>
          </w:p>
        </w:tc>
        <w:tc>
          <w:tcPr>
            <w:tcW w:w="1985" w:type="dxa"/>
            <w:tcBorders>
              <w:top w:val="single" w:sz="4" w:space="0" w:color="000000"/>
              <w:left w:val="single" w:sz="4" w:space="0" w:color="000000"/>
              <w:bottom w:val="single" w:sz="4" w:space="0" w:color="000000"/>
              <w:right w:val="single" w:sz="4" w:space="0" w:color="000000"/>
            </w:tcBorders>
            <w:vAlign w:val="center"/>
          </w:tcPr>
          <w:p w14:paraId="17EB3934" w14:textId="77777777" w:rsidR="00E32E60" w:rsidRDefault="00000000">
            <w:pPr>
              <w:spacing w:after="20" w:line="240" w:lineRule="auto"/>
            </w:pPr>
            <w:r>
              <w:rPr>
                <w:sz w:val="18"/>
              </w:rPr>
              <w:t>Niknia, Hakami, &amp; Rezaee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35FE34DE" w14:textId="77777777" w:rsidR="00E32E60" w:rsidRDefault="00000000">
            <w:pPr>
              <w:spacing w:after="20" w:line="240" w:lineRule="auto"/>
            </w:pPr>
            <w:r>
              <w:rPr>
                <w:sz w:val="18"/>
              </w:rPr>
              <w:t>An SMDP-based Approach to Thermal-Aware Task Scheduling in NoC-based MPSoC Platforms</w:t>
            </w:r>
          </w:p>
        </w:tc>
        <w:tc>
          <w:tcPr>
            <w:tcW w:w="1701" w:type="dxa"/>
            <w:tcBorders>
              <w:top w:val="single" w:sz="4" w:space="0" w:color="000000"/>
              <w:left w:val="single" w:sz="4" w:space="0" w:color="000000"/>
              <w:bottom w:val="single" w:sz="4" w:space="0" w:color="000000"/>
              <w:right w:val="single" w:sz="4" w:space="0" w:color="000000"/>
            </w:tcBorders>
            <w:vAlign w:val="center"/>
          </w:tcPr>
          <w:p w14:paraId="743EEC3B" w14:textId="77777777" w:rsidR="00E32E60" w:rsidRDefault="00000000">
            <w:pPr>
              <w:spacing w:after="20" w:line="240" w:lineRule="auto"/>
            </w:pPr>
            <w:r>
              <w:rPr>
                <w:sz w:val="18"/>
              </w:rPr>
              <w:t>Simulated MPSoC task-arrival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2CF98D7E" w14:textId="77777777" w:rsidR="00E32E60" w:rsidRDefault="00000000">
            <w:pPr>
              <w:spacing w:after="20" w:line="240" w:lineRule="auto"/>
            </w:pPr>
            <w:r>
              <w:rPr>
                <w:sz w:val="18"/>
              </w:rPr>
              <w:t>Uses semi-Markov decision processes and reinforcement learning for online task assignment and frequency control.</w:t>
            </w:r>
          </w:p>
        </w:tc>
        <w:tc>
          <w:tcPr>
            <w:tcW w:w="2085" w:type="dxa"/>
            <w:tcBorders>
              <w:top w:val="single" w:sz="4" w:space="0" w:color="000000"/>
              <w:left w:val="single" w:sz="4" w:space="0" w:color="000000"/>
              <w:bottom w:val="single" w:sz="4" w:space="0" w:color="000000"/>
              <w:right w:val="single" w:sz="4" w:space="0" w:color="000000"/>
            </w:tcBorders>
            <w:vAlign w:val="center"/>
          </w:tcPr>
          <w:p w14:paraId="7CB5F090" w14:textId="77777777" w:rsidR="00E32E60" w:rsidRDefault="00000000">
            <w:pPr>
              <w:spacing w:after="20" w:line="240" w:lineRule="auto"/>
            </w:pPr>
            <w:r>
              <w:rPr>
                <w:sz w:val="18"/>
              </w:rPr>
              <w:t>Reports reductions in simulated peak temperature and task service time.</w:t>
            </w:r>
          </w:p>
        </w:tc>
      </w:tr>
      <w:tr w:rsidR="00E32E60" w14:paraId="1540DD10"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65922F0C" w14:textId="77777777" w:rsidR="00E32E60" w:rsidRDefault="00000000">
            <w:pPr>
              <w:spacing w:after="20" w:line="240" w:lineRule="auto"/>
              <w:jc w:val="center"/>
            </w:pPr>
            <w:r>
              <w:rPr>
                <w:sz w:val="18"/>
              </w:rPr>
              <w:t>10</w:t>
            </w:r>
          </w:p>
        </w:tc>
        <w:tc>
          <w:tcPr>
            <w:tcW w:w="1985" w:type="dxa"/>
            <w:tcBorders>
              <w:top w:val="single" w:sz="4" w:space="0" w:color="000000"/>
              <w:left w:val="single" w:sz="4" w:space="0" w:color="000000"/>
              <w:bottom w:val="single" w:sz="4" w:space="0" w:color="000000"/>
              <w:right w:val="single" w:sz="4" w:space="0" w:color="000000"/>
            </w:tcBorders>
            <w:vAlign w:val="center"/>
          </w:tcPr>
          <w:p w14:paraId="3423BFCB" w14:textId="77777777" w:rsidR="00E32E60" w:rsidRDefault="00000000">
            <w:pPr>
              <w:spacing w:after="20" w:line="240" w:lineRule="auto"/>
            </w:pPr>
            <w:r>
              <w:rPr>
                <w:sz w:val="18"/>
              </w:rPr>
              <w:t>Pourmohseni, Wildermann, Smirnov, Meyer, &amp; Teich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5A819FD1" w14:textId="77777777" w:rsidR="00E32E60" w:rsidRDefault="00000000">
            <w:pPr>
              <w:spacing w:after="20" w:line="240" w:lineRule="auto"/>
            </w:pPr>
            <w:r>
              <w:rPr>
                <w:sz w:val="18"/>
              </w:rPr>
              <w:t>Task Migration Policy for Thermal-Aware Dynamic Performance Optimization in Many-Core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39DD034C" w14:textId="77777777" w:rsidR="00E32E60" w:rsidRDefault="00000000">
            <w:pPr>
              <w:spacing w:after="20" w:line="240" w:lineRule="auto"/>
            </w:pPr>
            <w:r>
              <w:rPr>
                <w:sz w:val="18"/>
              </w:rPr>
              <w:t>Many-core scheduling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6ED44370" w14:textId="77777777" w:rsidR="00E32E60" w:rsidRDefault="00000000">
            <w:pPr>
              <w:spacing w:after="20" w:line="240" w:lineRule="auto"/>
            </w:pPr>
            <w:r>
              <w:rPr>
                <w:sz w:val="18"/>
              </w:rPr>
              <w:t>Uses thermal-aware task migration to reduce temperature while maintaining performance.</w:t>
            </w:r>
          </w:p>
        </w:tc>
        <w:tc>
          <w:tcPr>
            <w:tcW w:w="2085" w:type="dxa"/>
            <w:tcBorders>
              <w:top w:val="single" w:sz="4" w:space="0" w:color="000000"/>
              <w:left w:val="single" w:sz="4" w:space="0" w:color="000000"/>
              <w:bottom w:val="single" w:sz="4" w:space="0" w:color="000000"/>
              <w:right w:val="single" w:sz="4" w:space="0" w:color="000000"/>
            </w:tcBorders>
            <w:vAlign w:val="center"/>
          </w:tcPr>
          <w:p w14:paraId="602C0ECE" w14:textId="77777777" w:rsidR="00E32E60" w:rsidRDefault="00000000">
            <w:pPr>
              <w:spacing w:after="20" w:line="240" w:lineRule="auto"/>
            </w:pPr>
            <w:r>
              <w:rPr>
                <w:sz w:val="18"/>
              </w:rPr>
              <w:t>Shows that migration policies can balance thermal behavior and performance.</w:t>
            </w:r>
          </w:p>
        </w:tc>
      </w:tr>
      <w:tr w:rsidR="00E32E60" w14:paraId="75EB0D33"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46D7BB0" w14:textId="77777777" w:rsidR="00E32E60" w:rsidRDefault="00000000">
            <w:pPr>
              <w:spacing w:after="20" w:line="240" w:lineRule="auto"/>
              <w:jc w:val="center"/>
            </w:pPr>
            <w:r>
              <w:rPr>
                <w:sz w:val="18"/>
              </w:rPr>
              <w:t>11</w:t>
            </w:r>
          </w:p>
        </w:tc>
        <w:tc>
          <w:tcPr>
            <w:tcW w:w="1985" w:type="dxa"/>
            <w:tcBorders>
              <w:top w:val="single" w:sz="4" w:space="0" w:color="000000"/>
              <w:left w:val="single" w:sz="4" w:space="0" w:color="000000"/>
              <w:bottom w:val="single" w:sz="4" w:space="0" w:color="000000"/>
              <w:right w:val="single" w:sz="4" w:space="0" w:color="000000"/>
            </w:tcBorders>
            <w:vAlign w:val="center"/>
          </w:tcPr>
          <w:p w14:paraId="272EF6B7" w14:textId="77777777" w:rsidR="00E32E60" w:rsidRDefault="00000000">
            <w:pPr>
              <w:spacing w:after="20" w:line="240" w:lineRule="auto"/>
            </w:pPr>
            <w:r>
              <w:rPr>
                <w:sz w:val="18"/>
              </w:rPr>
              <w:t>Bashir, Pivezhandi, &amp; Saifullah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4FBB93FC" w14:textId="77777777" w:rsidR="00E32E60" w:rsidRDefault="00000000">
            <w:pPr>
              <w:spacing w:after="20" w:line="240" w:lineRule="auto"/>
            </w:pPr>
            <w:r>
              <w:rPr>
                <w:sz w:val="18"/>
              </w:rPr>
              <w:t>Energy- and Temperature-aware Scheduling: From Theory to an Implementation on Intel Processor</w:t>
            </w:r>
          </w:p>
        </w:tc>
        <w:tc>
          <w:tcPr>
            <w:tcW w:w="1701" w:type="dxa"/>
            <w:tcBorders>
              <w:top w:val="single" w:sz="4" w:space="0" w:color="000000"/>
              <w:left w:val="single" w:sz="4" w:space="0" w:color="000000"/>
              <w:bottom w:val="single" w:sz="4" w:space="0" w:color="000000"/>
              <w:right w:val="single" w:sz="4" w:space="0" w:color="000000"/>
            </w:tcBorders>
            <w:vAlign w:val="center"/>
          </w:tcPr>
          <w:p w14:paraId="6A290BA7" w14:textId="77777777" w:rsidR="00E32E60" w:rsidRDefault="00000000">
            <w:pPr>
              <w:spacing w:after="20" w:line="240" w:lineRule="auto"/>
            </w:pPr>
            <w:r>
              <w:rPr>
                <w:sz w:val="18"/>
              </w:rPr>
              <w:t>Intel Xeon 2680 v3; real-time sporadic tasks</w:t>
            </w:r>
          </w:p>
        </w:tc>
        <w:tc>
          <w:tcPr>
            <w:tcW w:w="1843" w:type="dxa"/>
            <w:tcBorders>
              <w:top w:val="single" w:sz="4" w:space="0" w:color="000000"/>
              <w:left w:val="single" w:sz="4" w:space="0" w:color="000000"/>
              <w:bottom w:val="single" w:sz="4" w:space="0" w:color="000000"/>
              <w:right w:val="single" w:sz="4" w:space="0" w:color="000000"/>
            </w:tcBorders>
            <w:vAlign w:val="center"/>
          </w:tcPr>
          <w:p w14:paraId="43B0EF18" w14:textId="77777777" w:rsidR="00E32E60" w:rsidRDefault="00000000">
            <w:pPr>
              <w:spacing w:after="20" w:line="240" w:lineRule="auto"/>
            </w:pPr>
            <w:r>
              <w:rPr>
                <w:sz w:val="18"/>
              </w:rPr>
              <w:t>Combines DVFS, dynamic power management, task behavior, and thermal-aware migration.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75D134FF" w14:textId="77777777" w:rsidR="00E32E60" w:rsidRDefault="00000000">
            <w:pPr>
              <w:spacing w:after="20" w:line="240" w:lineRule="auto"/>
            </w:pPr>
            <w:r>
              <w:rPr>
                <w:sz w:val="18"/>
              </w:rPr>
              <w:t>Reports lower power and average temperature together with improved schedulability in experiments.</w:t>
            </w:r>
          </w:p>
        </w:tc>
      </w:tr>
      <w:tr w:rsidR="00E32E60" w14:paraId="5457CD19"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55665363" w14:textId="77777777" w:rsidR="00E32E60" w:rsidRDefault="00000000">
            <w:pPr>
              <w:spacing w:after="20" w:line="240" w:lineRule="auto"/>
              <w:jc w:val="center"/>
            </w:pPr>
            <w:r>
              <w:rPr>
                <w:sz w:val="18"/>
              </w:rPr>
              <w:t>12</w:t>
            </w:r>
          </w:p>
        </w:tc>
        <w:tc>
          <w:tcPr>
            <w:tcW w:w="1985" w:type="dxa"/>
            <w:tcBorders>
              <w:top w:val="single" w:sz="4" w:space="0" w:color="000000"/>
              <w:left w:val="single" w:sz="4" w:space="0" w:color="000000"/>
              <w:bottom w:val="single" w:sz="4" w:space="0" w:color="000000"/>
              <w:right w:val="single" w:sz="4" w:space="0" w:color="000000"/>
            </w:tcBorders>
            <w:vAlign w:val="center"/>
          </w:tcPr>
          <w:p w14:paraId="5199F287" w14:textId="77777777" w:rsidR="00E32E60" w:rsidRDefault="00000000">
            <w:pPr>
              <w:spacing w:after="20" w:line="240" w:lineRule="auto"/>
            </w:pPr>
            <w:r>
              <w:rPr>
                <w:sz w:val="18"/>
              </w:rPr>
              <w:t>Wang, Mei, Liu, Leung, Li, &amp; Chu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19F9FEA9" w14:textId="77777777" w:rsidR="00E32E60" w:rsidRDefault="00000000">
            <w:pPr>
              <w:spacing w:after="20" w:line="240" w:lineRule="auto"/>
            </w:pPr>
            <w:r>
              <w:rPr>
                <w:sz w:val="18"/>
              </w:rPr>
              <w:t>Energy-Aware Non-Preemptive Task Scheduling With Deadline Constraint in DVFS-Enabled Heterogeneous Clusters</w:t>
            </w:r>
          </w:p>
        </w:tc>
        <w:tc>
          <w:tcPr>
            <w:tcW w:w="1701" w:type="dxa"/>
            <w:tcBorders>
              <w:top w:val="single" w:sz="4" w:space="0" w:color="000000"/>
              <w:left w:val="single" w:sz="4" w:space="0" w:color="000000"/>
              <w:bottom w:val="single" w:sz="4" w:space="0" w:color="000000"/>
              <w:right w:val="single" w:sz="4" w:space="0" w:color="000000"/>
            </w:tcBorders>
            <w:vAlign w:val="center"/>
          </w:tcPr>
          <w:p w14:paraId="26AB562A" w14:textId="77777777" w:rsidR="00E32E60" w:rsidRDefault="00000000">
            <w:pPr>
              <w:spacing w:after="20" w:line="240" w:lineRule="auto"/>
            </w:pPr>
            <w:r>
              <w:rPr>
                <w:sz w:val="18"/>
              </w:rPr>
              <w:t>CPU-GPU hybrid clusters; real power measurement traces</w:t>
            </w:r>
          </w:p>
        </w:tc>
        <w:tc>
          <w:tcPr>
            <w:tcW w:w="1843" w:type="dxa"/>
            <w:tcBorders>
              <w:top w:val="single" w:sz="4" w:space="0" w:color="000000"/>
              <w:left w:val="single" w:sz="4" w:space="0" w:color="000000"/>
              <w:bottom w:val="single" w:sz="4" w:space="0" w:color="000000"/>
              <w:right w:val="single" w:sz="4" w:space="0" w:color="000000"/>
            </w:tcBorders>
            <w:vAlign w:val="center"/>
          </w:tcPr>
          <w:p w14:paraId="161548A6" w14:textId="77777777" w:rsidR="00E32E60" w:rsidRDefault="00000000">
            <w:pPr>
              <w:spacing w:after="20" w:line="240" w:lineRule="auto"/>
            </w:pPr>
            <w:r>
              <w:rPr>
                <w:sz w:val="18"/>
              </w:rPr>
              <w:t>Analytical DVFS model plus heuristic task scheduling under deadline constraints.</w:t>
            </w:r>
          </w:p>
        </w:tc>
        <w:tc>
          <w:tcPr>
            <w:tcW w:w="2085" w:type="dxa"/>
            <w:tcBorders>
              <w:top w:val="single" w:sz="4" w:space="0" w:color="000000"/>
              <w:left w:val="single" w:sz="4" w:space="0" w:color="000000"/>
              <w:bottom w:val="single" w:sz="4" w:space="0" w:color="000000"/>
              <w:right w:val="single" w:sz="4" w:space="0" w:color="000000"/>
            </w:tcBorders>
            <w:vAlign w:val="center"/>
          </w:tcPr>
          <w:p w14:paraId="4990D568" w14:textId="77777777" w:rsidR="00E32E60" w:rsidRDefault="00000000">
            <w:pPr>
              <w:spacing w:after="20" w:line="240" w:lineRule="auto"/>
            </w:pPr>
            <w:r>
              <w:rPr>
                <w:sz w:val="18"/>
              </w:rPr>
              <w:t>Reports substantial energy savings with deadline-aware scheduling.</w:t>
            </w:r>
          </w:p>
        </w:tc>
      </w:tr>
      <w:tr w:rsidR="00E32E60" w14:paraId="5D249C10"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47641B83" w14:textId="77777777" w:rsidR="00E32E60" w:rsidRDefault="00000000">
            <w:pPr>
              <w:spacing w:after="20" w:line="240" w:lineRule="auto"/>
              <w:jc w:val="center"/>
            </w:pPr>
            <w:r>
              <w:rPr>
                <w:sz w:val="18"/>
              </w:rPr>
              <w:t>13</w:t>
            </w:r>
          </w:p>
        </w:tc>
        <w:tc>
          <w:tcPr>
            <w:tcW w:w="1985" w:type="dxa"/>
            <w:tcBorders>
              <w:top w:val="single" w:sz="4" w:space="0" w:color="000000"/>
              <w:left w:val="single" w:sz="4" w:space="0" w:color="000000"/>
              <w:bottom w:val="single" w:sz="4" w:space="0" w:color="000000"/>
              <w:right w:val="single" w:sz="4" w:space="0" w:color="000000"/>
            </w:tcBorders>
            <w:vAlign w:val="center"/>
          </w:tcPr>
          <w:p w14:paraId="66804BDA" w14:textId="77777777" w:rsidR="00E32E60" w:rsidRDefault="00000000">
            <w:pPr>
              <w:spacing w:after="20" w:line="240" w:lineRule="auto"/>
            </w:pPr>
            <w:r>
              <w:rPr>
                <w:sz w:val="18"/>
              </w:rPr>
              <w:t>Akbar, Li, Waqas, &amp; Jan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62EACD2C" w14:textId="77777777" w:rsidR="00E32E60" w:rsidRDefault="00000000">
            <w:pPr>
              <w:spacing w:after="20" w:line="240" w:lineRule="auto"/>
            </w:pPr>
            <w:r>
              <w:rPr>
                <w:sz w:val="18"/>
              </w:rPr>
              <w:t>Server Temperature Prediction Using Deep Neural Networks to Assist Thermal-Aware Scheduling</w:t>
            </w:r>
          </w:p>
        </w:tc>
        <w:tc>
          <w:tcPr>
            <w:tcW w:w="1701" w:type="dxa"/>
            <w:tcBorders>
              <w:top w:val="single" w:sz="4" w:space="0" w:color="000000"/>
              <w:left w:val="single" w:sz="4" w:space="0" w:color="000000"/>
              <w:bottom w:val="single" w:sz="4" w:space="0" w:color="000000"/>
              <w:right w:val="single" w:sz="4" w:space="0" w:color="000000"/>
            </w:tcBorders>
            <w:vAlign w:val="center"/>
          </w:tcPr>
          <w:p w14:paraId="64CE0F29" w14:textId="77777777" w:rsidR="00E32E60" w:rsidRDefault="00000000">
            <w:pPr>
              <w:spacing w:after="20" w:line="240" w:lineRule="auto"/>
            </w:pPr>
            <w:r>
              <w:rPr>
                <w:sz w:val="18"/>
              </w:rPr>
              <w:t>Real-world data-center workload traces</w:t>
            </w:r>
          </w:p>
        </w:tc>
        <w:tc>
          <w:tcPr>
            <w:tcW w:w="1843" w:type="dxa"/>
            <w:tcBorders>
              <w:top w:val="single" w:sz="4" w:space="0" w:color="000000"/>
              <w:left w:val="single" w:sz="4" w:space="0" w:color="000000"/>
              <w:bottom w:val="single" w:sz="4" w:space="0" w:color="000000"/>
              <w:right w:val="single" w:sz="4" w:space="0" w:color="000000"/>
            </w:tcBorders>
            <w:vAlign w:val="center"/>
          </w:tcPr>
          <w:p w14:paraId="5028939A" w14:textId="77777777" w:rsidR="00E32E60" w:rsidRDefault="00000000">
            <w:pPr>
              <w:spacing w:after="20" w:line="240" w:lineRule="auto"/>
            </w:pPr>
            <w:r>
              <w:rPr>
                <w:sz w:val="18"/>
              </w:rPr>
              <w:t>Neural-network temperature prediction combined with thermal-aware task allocation and migration.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3FB35084" w14:textId="77777777" w:rsidR="00E32E60" w:rsidRDefault="00000000">
            <w:pPr>
              <w:spacing w:after="20" w:line="240" w:lineRule="auto"/>
            </w:pPr>
            <w:r>
              <w:rPr>
                <w:sz w:val="18"/>
              </w:rPr>
              <w:t>Demonstrates that better temperature prediction can improve thermal-aware scheduling decisions.</w:t>
            </w:r>
          </w:p>
        </w:tc>
      </w:tr>
      <w:tr w:rsidR="00E32E60" w14:paraId="318E845C"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6083EFEC" w14:textId="77777777" w:rsidR="00E32E60" w:rsidRDefault="00000000">
            <w:pPr>
              <w:spacing w:after="20" w:line="240" w:lineRule="auto"/>
              <w:jc w:val="center"/>
            </w:pPr>
            <w:r>
              <w:rPr>
                <w:sz w:val="18"/>
              </w:rPr>
              <w:t>14</w:t>
            </w:r>
          </w:p>
        </w:tc>
        <w:tc>
          <w:tcPr>
            <w:tcW w:w="1985" w:type="dxa"/>
            <w:tcBorders>
              <w:top w:val="single" w:sz="4" w:space="0" w:color="000000"/>
              <w:left w:val="single" w:sz="4" w:space="0" w:color="000000"/>
              <w:bottom w:val="single" w:sz="4" w:space="0" w:color="000000"/>
              <w:right w:val="single" w:sz="4" w:space="0" w:color="000000"/>
            </w:tcBorders>
            <w:vAlign w:val="center"/>
          </w:tcPr>
          <w:p w14:paraId="40980FF8" w14:textId="77777777" w:rsidR="00E32E60" w:rsidRDefault="00000000">
            <w:pPr>
              <w:spacing w:after="20" w:line="240" w:lineRule="auto"/>
            </w:pPr>
            <w:r>
              <w:rPr>
                <w:sz w:val="18"/>
              </w:rPr>
              <w:t>Tewary, Salcic, Biglari-Abhari, &amp; Malik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24A971C4" w14:textId="77777777" w:rsidR="00E32E60" w:rsidRDefault="00000000">
            <w:pPr>
              <w:spacing w:after="20" w:line="240" w:lineRule="auto"/>
            </w:pPr>
            <w:r>
              <w:rPr>
                <w:sz w:val="18"/>
              </w:rPr>
              <w:t>Energy-Aware Scheduling, Compilation, and Execution of Hard-Real-Time Multi-Task Java Programs</w:t>
            </w:r>
          </w:p>
        </w:tc>
        <w:tc>
          <w:tcPr>
            <w:tcW w:w="1701" w:type="dxa"/>
            <w:tcBorders>
              <w:top w:val="single" w:sz="4" w:space="0" w:color="000000"/>
              <w:left w:val="single" w:sz="4" w:space="0" w:color="000000"/>
              <w:bottom w:val="single" w:sz="4" w:space="0" w:color="000000"/>
              <w:right w:val="single" w:sz="4" w:space="0" w:color="000000"/>
            </w:tcBorders>
            <w:vAlign w:val="center"/>
          </w:tcPr>
          <w:p w14:paraId="137E296C" w14:textId="77777777" w:rsidR="00E32E60" w:rsidRDefault="00000000">
            <w:pPr>
              <w:spacing w:after="20" w:line="240" w:lineRule="auto"/>
            </w:pPr>
            <w:r>
              <w:rPr>
                <w:sz w:val="18"/>
              </w:rPr>
              <w:t>Multi-task Java programs on an embedded Java processor/FPGA</w:t>
            </w:r>
          </w:p>
        </w:tc>
        <w:tc>
          <w:tcPr>
            <w:tcW w:w="1843" w:type="dxa"/>
            <w:tcBorders>
              <w:top w:val="single" w:sz="4" w:space="0" w:color="000000"/>
              <w:left w:val="single" w:sz="4" w:space="0" w:color="000000"/>
              <w:bottom w:val="single" w:sz="4" w:space="0" w:color="000000"/>
              <w:right w:val="single" w:sz="4" w:space="0" w:color="000000"/>
            </w:tcBorders>
            <w:vAlign w:val="center"/>
          </w:tcPr>
          <w:p w14:paraId="6A07D711" w14:textId="77777777" w:rsidR="00E32E60" w:rsidRDefault="00000000">
            <w:pPr>
              <w:spacing w:after="20" w:line="240" w:lineRule="auto"/>
            </w:pPr>
            <w:r>
              <w:rPr>
                <w:sz w:val="18"/>
              </w:rPr>
              <w:t>Offline real-time scheduling plus sleep/DFS and runtime energy optimization.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49D2A847" w14:textId="77777777" w:rsidR="00E32E60" w:rsidRDefault="00000000">
            <w:pPr>
              <w:spacing w:after="20" w:line="240" w:lineRule="auto"/>
            </w:pPr>
            <w:r>
              <w:rPr>
                <w:sz w:val="18"/>
              </w:rPr>
              <w:t>Reports large energy reductions for the experimental multi-task workload.</w:t>
            </w:r>
          </w:p>
        </w:tc>
      </w:tr>
      <w:tr w:rsidR="00E32E60" w14:paraId="6B44A26F"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43788BB9" w14:textId="77777777" w:rsidR="00E32E60" w:rsidRDefault="00000000">
            <w:pPr>
              <w:spacing w:after="20" w:line="240" w:lineRule="auto"/>
              <w:jc w:val="center"/>
            </w:pPr>
            <w:r>
              <w:rPr>
                <w:sz w:val="18"/>
              </w:rPr>
              <w:t>15</w:t>
            </w:r>
          </w:p>
        </w:tc>
        <w:tc>
          <w:tcPr>
            <w:tcW w:w="1985" w:type="dxa"/>
            <w:tcBorders>
              <w:top w:val="single" w:sz="4" w:space="0" w:color="000000"/>
              <w:left w:val="single" w:sz="4" w:space="0" w:color="000000"/>
              <w:bottom w:val="single" w:sz="4" w:space="0" w:color="000000"/>
              <w:right w:val="single" w:sz="4" w:space="0" w:color="000000"/>
            </w:tcBorders>
            <w:vAlign w:val="center"/>
          </w:tcPr>
          <w:p w14:paraId="02950AEF" w14:textId="77777777" w:rsidR="00E32E60" w:rsidRDefault="00000000">
            <w:pPr>
              <w:spacing w:after="20" w:line="240" w:lineRule="auto"/>
            </w:pPr>
            <w:r>
              <w:rPr>
                <w:sz w:val="18"/>
              </w:rPr>
              <w:t>Safari, Khdr, Gohari-Nazari, Ansari, Hessabi, &amp; Henkel (2022)</w:t>
            </w:r>
          </w:p>
        </w:tc>
        <w:tc>
          <w:tcPr>
            <w:tcW w:w="1984" w:type="dxa"/>
            <w:tcBorders>
              <w:top w:val="single" w:sz="4" w:space="0" w:color="000000"/>
              <w:left w:val="single" w:sz="4" w:space="0" w:color="000000"/>
              <w:bottom w:val="single" w:sz="4" w:space="0" w:color="000000"/>
              <w:right w:val="single" w:sz="4" w:space="0" w:color="000000"/>
            </w:tcBorders>
            <w:vAlign w:val="center"/>
          </w:tcPr>
          <w:p w14:paraId="2AD11452" w14:textId="77777777" w:rsidR="00E32E60" w:rsidRDefault="00000000">
            <w:pPr>
              <w:spacing w:after="20" w:line="240" w:lineRule="auto"/>
            </w:pPr>
            <w:r>
              <w:rPr>
                <w:sz w:val="18"/>
              </w:rPr>
              <w:t>TherMa-MiCs: Thermal-Aware Scheduling for Fault-Tolerant Mixed-Criticality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320548B0" w14:textId="77777777" w:rsidR="00E32E60" w:rsidRDefault="00000000">
            <w:pPr>
              <w:spacing w:after="20" w:line="240" w:lineRule="auto"/>
            </w:pPr>
            <w:r>
              <w:rPr>
                <w:sz w:val="18"/>
              </w:rPr>
              <w:t>Mixed-criticality multicore task sets</w:t>
            </w:r>
          </w:p>
        </w:tc>
        <w:tc>
          <w:tcPr>
            <w:tcW w:w="1843" w:type="dxa"/>
            <w:tcBorders>
              <w:top w:val="single" w:sz="4" w:space="0" w:color="000000"/>
              <w:left w:val="single" w:sz="4" w:space="0" w:color="000000"/>
              <w:bottom w:val="single" w:sz="4" w:space="0" w:color="000000"/>
              <w:right w:val="single" w:sz="4" w:space="0" w:color="000000"/>
            </w:tcBorders>
            <w:vAlign w:val="center"/>
          </w:tcPr>
          <w:p w14:paraId="0FC24994" w14:textId="77777777" w:rsidR="00E32E60" w:rsidRDefault="00000000">
            <w:pPr>
              <w:spacing w:after="20" w:line="240" w:lineRule="auto"/>
            </w:pPr>
            <w:r>
              <w:rPr>
                <w:sz w:val="18"/>
              </w:rPr>
              <w:t>Thermal-aware scheduling while considering fault tolerance and criticality levels.</w:t>
            </w:r>
          </w:p>
        </w:tc>
        <w:tc>
          <w:tcPr>
            <w:tcW w:w="2085" w:type="dxa"/>
            <w:tcBorders>
              <w:top w:val="single" w:sz="4" w:space="0" w:color="000000"/>
              <w:left w:val="single" w:sz="4" w:space="0" w:color="000000"/>
              <w:bottom w:val="single" w:sz="4" w:space="0" w:color="000000"/>
              <w:right w:val="single" w:sz="4" w:space="0" w:color="000000"/>
            </w:tcBorders>
            <w:vAlign w:val="center"/>
          </w:tcPr>
          <w:p w14:paraId="2B8D6ABD" w14:textId="77777777" w:rsidR="00E32E60" w:rsidRDefault="00000000">
            <w:pPr>
              <w:spacing w:after="20" w:line="240" w:lineRule="auto"/>
            </w:pPr>
            <w:r>
              <w:rPr>
                <w:sz w:val="18"/>
              </w:rPr>
              <w:t>Demonstrates that reliability mechanisms and thermal constraints must be considered together.</w:t>
            </w:r>
          </w:p>
        </w:tc>
      </w:tr>
      <w:tr w:rsidR="00E32E60" w14:paraId="2BF68032"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43186AFE" w14:textId="77777777" w:rsidR="00E32E60" w:rsidRDefault="00000000">
            <w:pPr>
              <w:spacing w:after="20" w:line="240" w:lineRule="auto"/>
              <w:jc w:val="center"/>
            </w:pPr>
            <w:r>
              <w:rPr>
                <w:sz w:val="18"/>
              </w:rPr>
              <w:t>16</w:t>
            </w:r>
          </w:p>
        </w:tc>
        <w:tc>
          <w:tcPr>
            <w:tcW w:w="1985" w:type="dxa"/>
            <w:tcBorders>
              <w:top w:val="single" w:sz="4" w:space="0" w:color="000000"/>
              <w:left w:val="single" w:sz="4" w:space="0" w:color="000000"/>
              <w:bottom w:val="single" w:sz="4" w:space="0" w:color="000000"/>
              <w:right w:val="single" w:sz="4" w:space="0" w:color="000000"/>
            </w:tcBorders>
            <w:vAlign w:val="center"/>
          </w:tcPr>
          <w:p w14:paraId="1ACD770E" w14:textId="77777777" w:rsidR="00E32E60" w:rsidRDefault="00000000">
            <w:pPr>
              <w:spacing w:after="20" w:line="240" w:lineRule="auto"/>
            </w:pPr>
            <w:r>
              <w:rPr>
                <w:sz w:val="18"/>
              </w:rPr>
              <w:t>Kocot, Czarnul, &amp; Proficz (2023)</w:t>
            </w:r>
          </w:p>
        </w:tc>
        <w:tc>
          <w:tcPr>
            <w:tcW w:w="1984" w:type="dxa"/>
            <w:tcBorders>
              <w:top w:val="single" w:sz="4" w:space="0" w:color="000000"/>
              <w:left w:val="single" w:sz="4" w:space="0" w:color="000000"/>
              <w:bottom w:val="single" w:sz="4" w:space="0" w:color="000000"/>
              <w:right w:val="single" w:sz="4" w:space="0" w:color="000000"/>
            </w:tcBorders>
            <w:vAlign w:val="center"/>
          </w:tcPr>
          <w:p w14:paraId="575D1353" w14:textId="77777777" w:rsidR="00E32E60" w:rsidRDefault="00000000">
            <w:pPr>
              <w:spacing w:after="20" w:line="240" w:lineRule="auto"/>
            </w:pPr>
            <w:r>
              <w:rPr>
                <w:sz w:val="18"/>
              </w:rPr>
              <w:t>Energy-Aware Scheduling for High-Performance Computing Systems: A Survey</w:t>
            </w:r>
          </w:p>
        </w:tc>
        <w:tc>
          <w:tcPr>
            <w:tcW w:w="1701" w:type="dxa"/>
            <w:tcBorders>
              <w:top w:val="single" w:sz="4" w:space="0" w:color="000000"/>
              <w:left w:val="single" w:sz="4" w:space="0" w:color="000000"/>
              <w:bottom w:val="single" w:sz="4" w:space="0" w:color="000000"/>
              <w:right w:val="single" w:sz="4" w:space="0" w:color="000000"/>
            </w:tcBorders>
            <w:vAlign w:val="center"/>
          </w:tcPr>
          <w:p w14:paraId="28BB3CAF" w14:textId="77777777" w:rsidR="00E32E60" w:rsidRDefault="00000000">
            <w:pPr>
              <w:spacing w:after="20" w:line="240" w:lineRule="auto"/>
            </w:pPr>
            <w:r>
              <w:rPr>
                <w:sz w:val="18"/>
              </w:rPr>
              <w:t>Literature survey</w:t>
            </w:r>
          </w:p>
        </w:tc>
        <w:tc>
          <w:tcPr>
            <w:tcW w:w="1843" w:type="dxa"/>
            <w:tcBorders>
              <w:top w:val="single" w:sz="4" w:space="0" w:color="000000"/>
              <w:left w:val="single" w:sz="4" w:space="0" w:color="000000"/>
              <w:bottom w:val="single" w:sz="4" w:space="0" w:color="000000"/>
              <w:right w:val="single" w:sz="4" w:space="0" w:color="000000"/>
            </w:tcBorders>
            <w:vAlign w:val="center"/>
          </w:tcPr>
          <w:p w14:paraId="3213BDC6" w14:textId="77777777" w:rsidR="00E32E60" w:rsidRDefault="00000000">
            <w:pPr>
              <w:spacing w:after="20" w:line="240" w:lineRule="auto"/>
            </w:pPr>
            <w:r>
              <w:rPr>
                <w:sz w:val="18"/>
              </w:rPr>
              <w:t>Reviews energy-aware scheduling objectives, constraints, metrics, and methods including DVFS and power constraints.</w:t>
            </w:r>
          </w:p>
        </w:tc>
        <w:tc>
          <w:tcPr>
            <w:tcW w:w="2085" w:type="dxa"/>
            <w:tcBorders>
              <w:top w:val="single" w:sz="4" w:space="0" w:color="000000"/>
              <w:left w:val="single" w:sz="4" w:space="0" w:color="000000"/>
              <w:bottom w:val="single" w:sz="4" w:space="0" w:color="000000"/>
              <w:right w:val="single" w:sz="4" w:space="0" w:color="000000"/>
            </w:tcBorders>
            <w:vAlign w:val="center"/>
          </w:tcPr>
          <w:p w14:paraId="3A64113F" w14:textId="77777777" w:rsidR="00E32E60" w:rsidRDefault="00000000">
            <w:pPr>
              <w:spacing w:after="20" w:line="240" w:lineRule="auto"/>
            </w:pPr>
            <w:r>
              <w:rPr>
                <w:sz w:val="18"/>
              </w:rPr>
              <w:t>Shows the broad trade-offs among energy, performance, power, and scheduling goals.</w:t>
            </w:r>
          </w:p>
        </w:tc>
      </w:tr>
      <w:tr w:rsidR="00E32E60" w14:paraId="50520A2D"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2AA0BDA1" w14:textId="77777777" w:rsidR="00E32E60" w:rsidRDefault="00000000">
            <w:pPr>
              <w:spacing w:after="20" w:line="240" w:lineRule="auto"/>
              <w:jc w:val="center"/>
            </w:pPr>
            <w:r>
              <w:rPr>
                <w:sz w:val="18"/>
              </w:rPr>
              <w:t>17</w:t>
            </w:r>
          </w:p>
        </w:tc>
        <w:tc>
          <w:tcPr>
            <w:tcW w:w="1985" w:type="dxa"/>
            <w:tcBorders>
              <w:top w:val="single" w:sz="4" w:space="0" w:color="000000"/>
              <w:left w:val="single" w:sz="4" w:space="0" w:color="000000"/>
              <w:bottom w:val="single" w:sz="4" w:space="0" w:color="000000"/>
              <w:right w:val="single" w:sz="4" w:space="0" w:color="000000"/>
            </w:tcBorders>
            <w:vAlign w:val="center"/>
          </w:tcPr>
          <w:p w14:paraId="73979D8E" w14:textId="77777777" w:rsidR="00E32E60" w:rsidRDefault="00000000">
            <w:pPr>
              <w:spacing w:after="20" w:line="240" w:lineRule="auto"/>
            </w:pPr>
            <w:r>
              <w:rPr>
                <w:sz w:val="18"/>
              </w:rPr>
              <w:t>Karachatzis, Ruh, &amp; Craciunas (2023)</w:t>
            </w:r>
          </w:p>
        </w:tc>
        <w:tc>
          <w:tcPr>
            <w:tcW w:w="1984" w:type="dxa"/>
            <w:tcBorders>
              <w:top w:val="single" w:sz="4" w:space="0" w:color="000000"/>
              <w:left w:val="single" w:sz="4" w:space="0" w:color="000000"/>
              <w:bottom w:val="single" w:sz="4" w:space="0" w:color="000000"/>
              <w:right w:val="single" w:sz="4" w:space="0" w:color="000000"/>
            </w:tcBorders>
            <w:vAlign w:val="center"/>
          </w:tcPr>
          <w:p w14:paraId="1A844926" w14:textId="77777777" w:rsidR="00E32E60" w:rsidRDefault="00000000">
            <w:pPr>
              <w:spacing w:after="20" w:line="240" w:lineRule="auto"/>
            </w:pPr>
            <w:r>
              <w:rPr>
                <w:sz w:val="18"/>
              </w:rPr>
              <w:t>An Evaluation of Time-Triggered Scheduling in the Linux Kernel</w:t>
            </w:r>
          </w:p>
        </w:tc>
        <w:tc>
          <w:tcPr>
            <w:tcW w:w="1701" w:type="dxa"/>
            <w:tcBorders>
              <w:top w:val="single" w:sz="4" w:space="0" w:color="000000"/>
              <w:left w:val="single" w:sz="4" w:space="0" w:color="000000"/>
              <w:bottom w:val="single" w:sz="4" w:space="0" w:color="000000"/>
              <w:right w:val="single" w:sz="4" w:space="0" w:color="000000"/>
            </w:tcBorders>
            <w:vAlign w:val="center"/>
          </w:tcPr>
          <w:p w14:paraId="5FF6F452" w14:textId="77777777" w:rsidR="00E32E60" w:rsidRDefault="00000000">
            <w:pPr>
              <w:spacing w:after="20" w:line="240" w:lineRule="auto"/>
            </w:pPr>
            <w:r>
              <w:rPr>
                <w:sz w:val="18"/>
              </w:rPr>
              <w:t>Linux kernel scheduling experiments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007CC80" w14:textId="77777777" w:rsidR="00E32E60" w:rsidRDefault="00000000">
            <w:pPr>
              <w:spacing w:after="20" w:line="240" w:lineRule="auto"/>
            </w:pPr>
            <w:r>
              <w:rPr>
                <w:sz w:val="18"/>
              </w:rPr>
              <w:t>Evaluates time-triggered scheduling behavior directly in Linux rather than only through simulation.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663D14C0" w14:textId="77777777" w:rsidR="00E32E60" w:rsidRDefault="00000000">
            <w:pPr>
              <w:spacing w:after="20" w:line="240" w:lineRule="auto"/>
            </w:pPr>
            <w:r>
              <w:rPr>
                <w:sz w:val="18"/>
              </w:rPr>
              <w:t>Shows that practical Linux scheduling behavior can be measured on a real OS.</w:t>
            </w:r>
          </w:p>
        </w:tc>
      </w:tr>
      <w:tr w:rsidR="00E32E60" w14:paraId="3438A165"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65D46EC" w14:textId="77777777" w:rsidR="00E32E60" w:rsidRDefault="00000000">
            <w:pPr>
              <w:spacing w:after="20" w:line="240" w:lineRule="auto"/>
              <w:jc w:val="center"/>
            </w:pPr>
            <w:r>
              <w:rPr>
                <w:sz w:val="18"/>
              </w:rPr>
              <w:t>18</w:t>
            </w:r>
          </w:p>
        </w:tc>
        <w:tc>
          <w:tcPr>
            <w:tcW w:w="1985" w:type="dxa"/>
            <w:tcBorders>
              <w:top w:val="single" w:sz="4" w:space="0" w:color="000000"/>
              <w:left w:val="single" w:sz="4" w:space="0" w:color="000000"/>
              <w:bottom w:val="single" w:sz="4" w:space="0" w:color="000000"/>
              <w:right w:val="single" w:sz="4" w:space="0" w:color="000000"/>
            </w:tcBorders>
            <w:vAlign w:val="center"/>
          </w:tcPr>
          <w:p w14:paraId="7376BF1F" w14:textId="77777777" w:rsidR="00E32E60" w:rsidRDefault="00000000">
            <w:pPr>
              <w:spacing w:after="20" w:line="240" w:lineRule="auto"/>
            </w:pPr>
            <w:r>
              <w:rPr>
                <w:sz w:val="18"/>
              </w:rPr>
              <w:t>Chakraborty, Sharma, &amp; Moulik (2024)</w:t>
            </w:r>
          </w:p>
        </w:tc>
        <w:tc>
          <w:tcPr>
            <w:tcW w:w="1984" w:type="dxa"/>
            <w:tcBorders>
              <w:top w:val="single" w:sz="4" w:space="0" w:color="000000"/>
              <w:left w:val="single" w:sz="4" w:space="0" w:color="000000"/>
              <w:bottom w:val="single" w:sz="4" w:space="0" w:color="000000"/>
              <w:right w:val="single" w:sz="4" w:space="0" w:color="000000"/>
            </w:tcBorders>
            <w:vAlign w:val="center"/>
          </w:tcPr>
          <w:p w14:paraId="2D8EFDFA" w14:textId="77777777" w:rsidR="00E32E60" w:rsidRDefault="00000000">
            <w:pPr>
              <w:spacing w:after="20" w:line="240" w:lineRule="auto"/>
            </w:pPr>
            <w:r>
              <w:rPr>
                <w:sz w:val="18"/>
              </w:rPr>
              <w:t>TREAFET: Temperature-Aware Real-Time Task Scheduling for FinFET based Multicores</w:t>
            </w:r>
          </w:p>
        </w:tc>
        <w:tc>
          <w:tcPr>
            <w:tcW w:w="1701" w:type="dxa"/>
            <w:tcBorders>
              <w:top w:val="single" w:sz="4" w:space="0" w:color="000000"/>
              <w:left w:val="single" w:sz="4" w:space="0" w:color="000000"/>
              <w:bottom w:val="single" w:sz="4" w:space="0" w:color="000000"/>
              <w:right w:val="single" w:sz="4" w:space="0" w:color="000000"/>
            </w:tcBorders>
            <w:vAlign w:val="center"/>
          </w:tcPr>
          <w:p w14:paraId="61B22115" w14:textId="77777777" w:rsidR="00E32E60" w:rsidRDefault="00000000">
            <w:pPr>
              <w:spacing w:after="20" w:line="240" w:lineRule="auto"/>
            </w:pPr>
            <w:r>
              <w:rPr>
                <w:sz w:val="18"/>
              </w:rPr>
              <w:t>FinFET multicore thermal/task models</w:t>
            </w:r>
          </w:p>
        </w:tc>
        <w:tc>
          <w:tcPr>
            <w:tcW w:w="1843" w:type="dxa"/>
            <w:tcBorders>
              <w:top w:val="single" w:sz="4" w:space="0" w:color="000000"/>
              <w:left w:val="single" w:sz="4" w:space="0" w:color="000000"/>
              <w:bottom w:val="single" w:sz="4" w:space="0" w:color="000000"/>
              <w:right w:val="single" w:sz="4" w:space="0" w:color="000000"/>
            </w:tcBorders>
            <w:vAlign w:val="center"/>
          </w:tcPr>
          <w:p w14:paraId="09AC047D" w14:textId="77777777" w:rsidR="00E32E60" w:rsidRDefault="00000000">
            <w:pPr>
              <w:spacing w:after="20" w:line="240" w:lineRule="auto"/>
            </w:pPr>
            <w:r>
              <w:rPr>
                <w:sz w:val="18"/>
              </w:rPr>
              <w:t>Thermal-aware real-time scheduling with task execution and frequency effects.</w:t>
            </w:r>
          </w:p>
        </w:tc>
        <w:tc>
          <w:tcPr>
            <w:tcW w:w="2085" w:type="dxa"/>
            <w:tcBorders>
              <w:top w:val="single" w:sz="4" w:space="0" w:color="000000"/>
              <w:left w:val="single" w:sz="4" w:space="0" w:color="000000"/>
              <w:bottom w:val="single" w:sz="4" w:space="0" w:color="000000"/>
              <w:right w:val="single" w:sz="4" w:space="0" w:color="000000"/>
            </w:tcBorders>
            <w:vAlign w:val="center"/>
          </w:tcPr>
          <w:p w14:paraId="2734EB6E" w14:textId="77777777" w:rsidR="00E32E60" w:rsidRDefault="00000000">
            <w:pPr>
              <w:spacing w:after="20" w:line="240" w:lineRule="auto"/>
            </w:pPr>
            <w:r>
              <w:rPr>
                <w:sz w:val="18"/>
              </w:rPr>
              <w:t>Reports improved energy-delay behavior while managing temperature.</w:t>
            </w:r>
          </w:p>
        </w:tc>
      </w:tr>
      <w:tr w:rsidR="00E32E60" w14:paraId="56D4D4A8"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B946FA3" w14:textId="77777777" w:rsidR="00E32E60" w:rsidRDefault="00000000">
            <w:pPr>
              <w:spacing w:after="20" w:line="240" w:lineRule="auto"/>
              <w:jc w:val="center"/>
            </w:pPr>
            <w:r>
              <w:rPr>
                <w:sz w:val="18"/>
              </w:rPr>
              <w:lastRenderedPageBreak/>
              <w:t>19</w:t>
            </w:r>
          </w:p>
        </w:tc>
        <w:tc>
          <w:tcPr>
            <w:tcW w:w="1985" w:type="dxa"/>
            <w:tcBorders>
              <w:top w:val="single" w:sz="4" w:space="0" w:color="000000"/>
              <w:left w:val="single" w:sz="4" w:space="0" w:color="000000"/>
              <w:bottom w:val="single" w:sz="4" w:space="0" w:color="000000"/>
              <w:right w:val="single" w:sz="4" w:space="0" w:color="000000"/>
            </w:tcBorders>
            <w:vAlign w:val="center"/>
          </w:tcPr>
          <w:p w14:paraId="088BB927" w14:textId="77777777" w:rsidR="00E32E60" w:rsidRDefault="00000000">
            <w:pPr>
              <w:spacing w:after="20" w:line="240" w:lineRule="auto"/>
            </w:pPr>
            <w:r>
              <w:rPr>
                <w:sz w:val="18"/>
              </w:rPr>
              <w:t>Dowling, Jiang, Cheng, &amp; Liu (2025)</w:t>
            </w:r>
          </w:p>
        </w:tc>
        <w:tc>
          <w:tcPr>
            <w:tcW w:w="1984" w:type="dxa"/>
            <w:tcBorders>
              <w:top w:val="single" w:sz="4" w:space="0" w:color="000000"/>
              <w:left w:val="single" w:sz="4" w:space="0" w:color="000000"/>
              <w:bottom w:val="single" w:sz="4" w:space="0" w:color="000000"/>
              <w:right w:val="single" w:sz="4" w:space="0" w:color="000000"/>
            </w:tcBorders>
            <w:vAlign w:val="center"/>
          </w:tcPr>
          <w:p w14:paraId="734AC73C" w14:textId="77777777" w:rsidR="00E32E60" w:rsidRDefault="00000000">
            <w:pPr>
              <w:spacing w:after="20" w:line="240" w:lineRule="auto"/>
            </w:pPr>
            <w:r>
              <w:rPr>
                <w:sz w:val="18"/>
              </w:rPr>
              <w:t>Regulating CPU Temperature with Thermal-Aware Scheduling Using a Reduced Order Learning Thermal Model</w:t>
            </w:r>
          </w:p>
        </w:tc>
        <w:tc>
          <w:tcPr>
            <w:tcW w:w="1701" w:type="dxa"/>
            <w:tcBorders>
              <w:top w:val="single" w:sz="4" w:space="0" w:color="000000"/>
              <w:left w:val="single" w:sz="4" w:space="0" w:color="000000"/>
              <w:bottom w:val="single" w:sz="4" w:space="0" w:color="000000"/>
              <w:right w:val="single" w:sz="4" w:space="0" w:color="000000"/>
            </w:tcBorders>
            <w:vAlign w:val="center"/>
          </w:tcPr>
          <w:p w14:paraId="16CA403C" w14:textId="77777777" w:rsidR="00E32E60" w:rsidRDefault="00000000">
            <w:pPr>
              <w:spacing w:after="20" w:line="240" w:lineRule="auto"/>
            </w:pPr>
            <w:r>
              <w:rPr>
                <w:sz w:val="18"/>
              </w:rPr>
              <w:t>COMBS benchmark suite; simulated multicore CPU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680F05F3" w14:textId="77777777" w:rsidR="00E32E60" w:rsidRDefault="00000000">
            <w:pPr>
              <w:spacing w:after="20" w:line="240" w:lineRule="auto"/>
            </w:pPr>
            <w:r>
              <w:rPr>
                <w:sz w:val="18"/>
              </w:rPr>
              <w:t>Uses a reduced-order learned thermal model and a state-based thermal-aware scheduling policy.</w:t>
            </w:r>
          </w:p>
        </w:tc>
        <w:tc>
          <w:tcPr>
            <w:tcW w:w="2085" w:type="dxa"/>
            <w:tcBorders>
              <w:top w:val="single" w:sz="4" w:space="0" w:color="000000"/>
              <w:left w:val="single" w:sz="4" w:space="0" w:color="000000"/>
              <w:bottom w:val="single" w:sz="4" w:space="0" w:color="000000"/>
              <w:right w:val="single" w:sz="4" w:space="0" w:color="000000"/>
            </w:tcBorders>
            <w:vAlign w:val="center"/>
          </w:tcPr>
          <w:p w14:paraId="23643869" w14:textId="77777777" w:rsidR="00E32E60" w:rsidRDefault="00000000">
            <w:pPr>
              <w:spacing w:after="20" w:line="240" w:lineRule="auto"/>
            </w:pPr>
            <w:r>
              <w:rPr>
                <w:sz w:val="18"/>
              </w:rPr>
              <w:t>Shows that better thermal modeling can reduce peak thermal behavior in simulation.</w:t>
            </w:r>
          </w:p>
        </w:tc>
      </w:tr>
      <w:tr w:rsidR="00E32E60" w14:paraId="5C6C90F5"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3DEF19EE" w14:textId="77777777" w:rsidR="00E32E60" w:rsidRDefault="00000000">
            <w:pPr>
              <w:spacing w:after="20" w:line="240" w:lineRule="auto"/>
              <w:jc w:val="center"/>
            </w:pPr>
            <w:r>
              <w:rPr>
                <w:sz w:val="18"/>
              </w:rPr>
              <w:t>20</w:t>
            </w:r>
          </w:p>
        </w:tc>
        <w:tc>
          <w:tcPr>
            <w:tcW w:w="1985" w:type="dxa"/>
            <w:tcBorders>
              <w:top w:val="single" w:sz="4" w:space="0" w:color="000000"/>
              <w:left w:val="single" w:sz="4" w:space="0" w:color="000000"/>
              <w:bottom w:val="single" w:sz="4" w:space="0" w:color="000000"/>
              <w:right w:val="single" w:sz="4" w:space="0" w:color="000000"/>
            </w:tcBorders>
            <w:vAlign w:val="center"/>
          </w:tcPr>
          <w:p w14:paraId="18C2A4B1" w14:textId="77777777" w:rsidR="00E32E60" w:rsidRDefault="00000000">
            <w:pPr>
              <w:spacing w:after="20" w:line="240" w:lineRule="auto"/>
            </w:pPr>
            <w:r>
              <w:rPr>
                <w:sz w:val="18"/>
              </w:rPr>
              <w:t>Smith, Zhao, Cordova, Jiang, &amp; Ebrahimi (2024)</w:t>
            </w:r>
          </w:p>
        </w:tc>
        <w:tc>
          <w:tcPr>
            <w:tcW w:w="1984" w:type="dxa"/>
            <w:tcBorders>
              <w:top w:val="single" w:sz="4" w:space="0" w:color="000000"/>
              <w:left w:val="single" w:sz="4" w:space="0" w:color="000000"/>
              <w:bottom w:val="single" w:sz="4" w:space="0" w:color="000000"/>
              <w:right w:val="single" w:sz="4" w:space="0" w:color="000000"/>
            </w:tcBorders>
            <w:vAlign w:val="center"/>
          </w:tcPr>
          <w:p w14:paraId="7E34DCFC" w14:textId="77777777" w:rsidR="00E32E60" w:rsidRDefault="00000000">
            <w:pPr>
              <w:spacing w:after="20" w:line="240" w:lineRule="auto"/>
            </w:pPr>
            <w:r>
              <w:rPr>
                <w:sz w:val="18"/>
              </w:rPr>
              <w:t>Machine Learning-Based Energy-efficient Workload Management for Data Centers</w:t>
            </w:r>
          </w:p>
        </w:tc>
        <w:tc>
          <w:tcPr>
            <w:tcW w:w="1701" w:type="dxa"/>
            <w:tcBorders>
              <w:top w:val="single" w:sz="4" w:space="0" w:color="000000"/>
              <w:left w:val="single" w:sz="4" w:space="0" w:color="000000"/>
              <w:bottom w:val="single" w:sz="4" w:space="0" w:color="000000"/>
              <w:right w:val="single" w:sz="4" w:space="0" w:color="000000"/>
            </w:tcBorders>
            <w:vAlign w:val="center"/>
          </w:tcPr>
          <w:p w14:paraId="4D0EA2B6" w14:textId="77777777" w:rsidR="00E32E60" w:rsidRDefault="00000000">
            <w:pPr>
              <w:spacing w:after="20" w:line="240" w:lineRule="auto"/>
            </w:pPr>
            <w:r>
              <w:rPr>
                <w:sz w:val="18"/>
              </w:rPr>
              <w:t>GPUCloudSim Plus; GPU-intensive simulated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45850100" w14:textId="77777777" w:rsidR="00E32E60" w:rsidRDefault="00000000">
            <w:pPr>
              <w:spacing w:after="20" w:line="240" w:lineRule="auto"/>
            </w:pPr>
            <w:r>
              <w:rPr>
                <w:sz w:val="18"/>
              </w:rPr>
              <w:t>Uses ML to predict temperature and distribute workloads in a data-center model.</w:t>
            </w:r>
          </w:p>
        </w:tc>
        <w:tc>
          <w:tcPr>
            <w:tcW w:w="2085" w:type="dxa"/>
            <w:tcBorders>
              <w:top w:val="single" w:sz="4" w:space="0" w:color="000000"/>
              <w:left w:val="single" w:sz="4" w:space="0" w:color="000000"/>
              <w:bottom w:val="single" w:sz="4" w:space="0" w:color="000000"/>
              <w:right w:val="single" w:sz="4" w:space="0" w:color="000000"/>
            </w:tcBorders>
            <w:vAlign w:val="center"/>
          </w:tcPr>
          <w:p w14:paraId="1A843186" w14:textId="77777777" w:rsidR="00E32E60" w:rsidRDefault="00000000">
            <w:pPr>
              <w:spacing w:after="20" w:line="240" w:lineRule="auto"/>
            </w:pPr>
            <w:r>
              <w:rPr>
                <w:sz w:val="18"/>
              </w:rPr>
              <w:t>Reports lower computing cost versus baseline scheduling in simulation.</w:t>
            </w:r>
          </w:p>
        </w:tc>
      </w:tr>
      <w:tr w:rsidR="00E32E60" w14:paraId="3FE2EA6D"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4C01F872" w14:textId="77777777" w:rsidR="00E32E60" w:rsidRDefault="00000000">
            <w:pPr>
              <w:spacing w:after="20" w:line="240" w:lineRule="auto"/>
              <w:jc w:val="center"/>
            </w:pPr>
            <w:r>
              <w:rPr>
                <w:sz w:val="18"/>
              </w:rPr>
              <w:t>21</w:t>
            </w:r>
          </w:p>
        </w:tc>
        <w:tc>
          <w:tcPr>
            <w:tcW w:w="1985" w:type="dxa"/>
            <w:tcBorders>
              <w:top w:val="single" w:sz="4" w:space="0" w:color="000000"/>
              <w:left w:val="single" w:sz="4" w:space="0" w:color="000000"/>
              <w:bottom w:val="single" w:sz="4" w:space="0" w:color="000000"/>
              <w:right w:val="single" w:sz="4" w:space="0" w:color="000000"/>
            </w:tcBorders>
            <w:vAlign w:val="center"/>
          </w:tcPr>
          <w:p w14:paraId="02A50768" w14:textId="77777777" w:rsidR="00E32E60" w:rsidRDefault="00000000">
            <w:pPr>
              <w:spacing w:after="20" w:line="240" w:lineRule="auto"/>
            </w:pPr>
            <w:r>
              <w:rPr>
                <w:sz w:val="18"/>
              </w:rPr>
              <w:t>Rehman, Malik, Qureshi, &amp; Mouqarrab (2024)</w:t>
            </w:r>
          </w:p>
        </w:tc>
        <w:tc>
          <w:tcPr>
            <w:tcW w:w="1984" w:type="dxa"/>
            <w:tcBorders>
              <w:top w:val="single" w:sz="4" w:space="0" w:color="000000"/>
              <w:left w:val="single" w:sz="4" w:space="0" w:color="000000"/>
              <w:bottom w:val="single" w:sz="4" w:space="0" w:color="000000"/>
              <w:right w:val="single" w:sz="4" w:space="0" w:color="000000"/>
            </w:tcBorders>
            <w:vAlign w:val="center"/>
          </w:tcPr>
          <w:p w14:paraId="1019DA08" w14:textId="77777777" w:rsidR="00E32E60" w:rsidRDefault="00000000">
            <w:pPr>
              <w:spacing w:after="20" w:line="240" w:lineRule="auto"/>
            </w:pPr>
            <w:r>
              <w:rPr>
                <w:sz w:val="18"/>
              </w:rPr>
              <w:t>A Novel Multi-Modal Federated Learning Based Thermal-Aware Job Scheduling Framework</w:t>
            </w:r>
          </w:p>
        </w:tc>
        <w:tc>
          <w:tcPr>
            <w:tcW w:w="1701" w:type="dxa"/>
            <w:tcBorders>
              <w:top w:val="single" w:sz="4" w:space="0" w:color="000000"/>
              <w:left w:val="single" w:sz="4" w:space="0" w:color="000000"/>
              <w:bottom w:val="single" w:sz="4" w:space="0" w:color="000000"/>
              <w:right w:val="single" w:sz="4" w:space="0" w:color="000000"/>
            </w:tcBorders>
            <w:vAlign w:val="center"/>
          </w:tcPr>
          <w:p w14:paraId="4ACE0FB1" w14:textId="77777777" w:rsidR="00E32E60" w:rsidRDefault="00000000">
            <w:pPr>
              <w:spacing w:after="20" w:line="240" w:lineRule="auto"/>
            </w:pPr>
            <w:r>
              <w:rPr>
                <w:sz w:val="18"/>
              </w:rPr>
              <w:t>CloudSim; custom tabular and heat-map data</w:t>
            </w:r>
          </w:p>
        </w:tc>
        <w:tc>
          <w:tcPr>
            <w:tcW w:w="1843" w:type="dxa"/>
            <w:tcBorders>
              <w:top w:val="single" w:sz="4" w:space="0" w:color="000000"/>
              <w:left w:val="single" w:sz="4" w:space="0" w:color="000000"/>
              <w:bottom w:val="single" w:sz="4" w:space="0" w:color="000000"/>
              <w:right w:val="single" w:sz="4" w:space="0" w:color="000000"/>
            </w:tcBorders>
            <w:vAlign w:val="center"/>
          </w:tcPr>
          <w:p w14:paraId="5E3CDF47" w14:textId="77777777" w:rsidR="00E32E60" w:rsidRDefault="00000000">
            <w:pPr>
              <w:spacing w:after="20" w:line="240" w:lineRule="auto"/>
            </w:pPr>
            <w:r>
              <w:rPr>
                <w:sz w:val="18"/>
              </w:rPr>
              <w:t>Combines CNN, XGBoost, linear regression, and federated learning for thermal-aware job scheduling.</w:t>
            </w:r>
          </w:p>
        </w:tc>
        <w:tc>
          <w:tcPr>
            <w:tcW w:w="2085" w:type="dxa"/>
            <w:tcBorders>
              <w:top w:val="single" w:sz="4" w:space="0" w:color="000000"/>
              <w:left w:val="single" w:sz="4" w:space="0" w:color="000000"/>
              <w:bottom w:val="single" w:sz="4" w:space="0" w:color="000000"/>
              <w:right w:val="single" w:sz="4" w:space="0" w:color="000000"/>
            </w:tcBorders>
            <w:vAlign w:val="center"/>
          </w:tcPr>
          <w:p w14:paraId="604E88CC" w14:textId="77777777" w:rsidR="00E32E60" w:rsidRDefault="00000000">
            <w:pPr>
              <w:spacing w:after="20" w:line="240" w:lineRule="auto"/>
            </w:pPr>
            <w:r>
              <w:rPr>
                <w:sz w:val="18"/>
              </w:rPr>
              <w:t>Shows the potential value of combining workload and thermal information.</w:t>
            </w:r>
          </w:p>
        </w:tc>
      </w:tr>
      <w:tr w:rsidR="00E32E60" w14:paraId="787309A3"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F483C26" w14:textId="77777777" w:rsidR="00E32E60" w:rsidRDefault="00000000">
            <w:pPr>
              <w:spacing w:after="20" w:line="240" w:lineRule="auto"/>
              <w:jc w:val="center"/>
            </w:pPr>
            <w:r>
              <w:rPr>
                <w:sz w:val="18"/>
              </w:rPr>
              <w:t>22</w:t>
            </w:r>
          </w:p>
        </w:tc>
        <w:tc>
          <w:tcPr>
            <w:tcW w:w="1985" w:type="dxa"/>
            <w:tcBorders>
              <w:top w:val="single" w:sz="4" w:space="0" w:color="000000"/>
              <w:left w:val="single" w:sz="4" w:space="0" w:color="000000"/>
              <w:bottom w:val="single" w:sz="4" w:space="0" w:color="000000"/>
              <w:right w:val="single" w:sz="4" w:space="0" w:color="000000"/>
            </w:tcBorders>
            <w:vAlign w:val="center"/>
          </w:tcPr>
          <w:p w14:paraId="113874DE" w14:textId="77777777" w:rsidR="00E32E60" w:rsidRDefault="00000000">
            <w:pPr>
              <w:spacing w:after="20" w:line="240" w:lineRule="auto"/>
            </w:pPr>
            <w:r>
              <w:rPr>
                <w:sz w:val="18"/>
              </w:rPr>
              <w:t>Abd Ishak, Wu, &amp; Tariq (2024)</w:t>
            </w:r>
          </w:p>
        </w:tc>
        <w:tc>
          <w:tcPr>
            <w:tcW w:w="1984" w:type="dxa"/>
            <w:tcBorders>
              <w:top w:val="single" w:sz="4" w:space="0" w:color="000000"/>
              <w:left w:val="single" w:sz="4" w:space="0" w:color="000000"/>
              <w:bottom w:val="single" w:sz="4" w:space="0" w:color="000000"/>
              <w:right w:val="single" w:sz="4" w:space="0" w:color="000000"/>
            </w:tcBorders>
            <w:vAlign w:val="center"/>
          </w:tcPr>
          <w:p w14:paraId="3DE83440" w14:textId="77777777" w:rsidR="00E32E60" w:rsidRDefault="00000000">
            <w:pPr>
              <w:spacing w:after="20" w:line="240" w:lineRule="auto"/>
            </w:pPr>
            <w:r>
              <w:rPr>
                <w:sz w:val="18"/>
              </w:rPr>
              <w:t>Energy-Aware Task Scheduling for Streaming Applications on NoC-Based MPSoCs</w:t>
            </w:r>
          </w:p>
        </w:tc>
        <w:tc>
          <w:tcPr>
            <w:tcW w:w="1701" w:type="dxa"/>
            <w:tcBorders>
              <w:top w:val="single" w:sz="4" w:space="0" w:color="000000"/>
              <w:left w:val="single" w:sz="4" w:space="0" w:color="000000"/>
              <w:bottom w:val="single" w:sz="4" w:space="0" w:color="000000"/>
              <w:right w:val="single" w:sz="4" w:space="0" w:color="000000"/>
            </w:tcBorders>
            <w:vAlign w:val="center"/>
          </w:tcPr>
          <w:p w14:paraId="10295FA8" w14:textId="77777777" w:rsidR="00E32E60" w:rsidRDefault="00000000">
            <w:pPr>
              <w:spacing w:after="20" w:line="240" w:lineRule="auto"/>
            </w:pPr>
            <w:r>
              <w:rPr>
                <w:sz w:val="18"/>
              </w:rPr>
              <w:t>Streaming workloads on heterogeneous NoC-based MPSoCs</w:t>
            </w:r>
          </w:p>
        </w:tc>
        <w:tc>
          <w:tcPr>
            <w:tcW w:w="1843" w:type="dxa"/>
            <w:tcBorders>
              <w:top w:val="single" w:sz="4" w:space="0" w:color="000000"/>
              <w:left w:val="single" w:sz="4" w:space="0" w:color="000000"/>
              <w:bottom w:val="single" w:sz="4" w:space="0" w:color="000000"/>
              <w:right w:val="single" w:sz="4" w:space="0" w:color="000000"/>
            </w:tcBorders>
            <w:vAlign w:val="center"/>
          </w:tcPr>
          <w:p w14:paraId="1E4772CB" w14:textId="77777777" w:rsidR="00E32E60" w:rsidRDefault="00000000">
            <w:pPr>
              <w:spacing w:after="20" w:line="240" w:lineRule="auto"/>
            </w:pPr>
            <w:r>
              <w:rPr>
                <w:sz w:val="18"/>
              </w:rPr>
              <w:t>Optimizes energy-aware scheduling of streaming tasks with processor and communication constraints.</w:t>
            </w:r>
          </w:p>
        </w:tc>
        <w:tc>
          <w:tcPr>
            <w:tcW w:w="2085" w:type="dxa"/>
            <w:tcBorders>
              <w:top w:val="single" w:sz="4" w:space="0" w:color="000000"/>
              <w:left w:val="single" w:sz="4" w:space="0" w:color="000000"/>
              <w:bottom w:val="single" w:sz="4" w:space="0" w:color="000000"/>
              <w:right w:val="single" w:sz="4" w:space="0" w:color="000000"/>
            </w:tcBorders>
            <w:vAlign w:val="center"/>
          </w:tcPr>
          <w:p w14:paraId="360BA984" w14:textId="77777777" w:rsidR="00E32E60" w:rsidRDefault="00000000">
            <w:pPr>
              <w:spacing w:after="20" w:line="240" w:lineRule="auto"/>
            </w:pPr>
            <w:r>
              <w:rPr>
                <w:sz w:val="18"/>
              </w:rPr>
              <w:t>Shows the continued importance of workload-aware scheduling in energy-constrained multicore systems.</w:t>
            </w:r>
          </w:p>
        </w:tc>
      </w:tr>
      <w:tr w:rsidR="00E32E60" w14:paraId="4DECEF02"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7045A680" w14:textId="77777777" w:rsidR="00E32E60" w:rsidRDefault="00000000">
            <w:pPr>
              <w:spacing w:after="20" w:line="240" w:lineRule="auto"/>
              <w:jc w:val="center"/>
            </w:pPr>
            <w:r>
              <w:rPr>
                <w:sz w:val="18"/>
              </w:rPr>
              <w:t>23</w:t>
            </w:r>
          </w:p>
        </w:tc>
        <w:tc>
          <w:tcPr>
            <w:tcW w:w="1985" w:type="dxa"/>
            <w:tcBorders>
              <w:top w:val="single" w:sz="4" w:space="0" w:color="000000"/>
              <w:left w:val="single" w:sz="4" w:space="0" w:color="000000"/>
              <w:bottom w:val="single" w:sz="4" w:space="0" w:color="000000"/>
              <w:right w:val="single" w:sz="4" w:space="0" w:color="000000"/>
            </w:tcBorders>
            <w:vAlign w:val="center"/>
          </w:tcPr>
          <w:p w14:paraId="3B11791B" w14:textId="77777777" w:rsidR="00E32E60" w:rsidRDefault="00000000">
            <w:pPr>
              <w:spacing w:after="20" w:line="240" w:lineRule="auto"/>
            </w:pPr>
            <w:r>
              <w:rPr>
                <w:sz w:val="18"/>
              </w:rPr>
              <w:t>Zhang &amp; Zheng (2024)</w:t>
            </w:r>
          </w:p>
        </w:tc>
        <w:tc>
          <w:tcPr>
            <w:tcW w:w="1984" w:type="dxa"/>
            <w:tcBorders>
              <w:top w:val="single" w:sz="4" w:space="0" w:color="000000"/>
              <w:left w:val="single" w:sz="4" w:space="0" w:color="000000"/>
              <w:bottom w:val="single" w:sz="4" w:space="0" w:color="000000"/>
              <w:right w:val="single" w:sz="4" w:space="0" w:color="000000"/>
            </w:tcBorders>
            <w:vAlign w:val="center"/>
          </w:tcPr>
          <w:p w14:paraId="285FDD59" w14:textId="77777777" w:rsidR="00E32E60" w:rsidRDefault="00000000">
            <w:pPr>
              <w:spacing w:after="20" w:line="240" w:lineRule="auto"/>
            </w:pPr>
            <w:r>
              <w:rPr>
                <w:sz w:val="18"/>
              </w:rPr>
              <w:t>Energy-Aware Reliability Guarantee Scheduling with Semi-Clairvoyant in Mixed-Criticality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00BB5F53" w14:textId="77777777" w:rsidR="00E32E60" w:rsidRDefault="00000000">
            <w:pPr>
              <w:spacing w:after="20" w:line="240" w:lineRule="auto"/>
            </w:pPr>
            <w:r>
              <w:rPr>
                <w:sz w:val="18"/>
              </w:rPr>
              <w:t>Synthetic mixed-criticality task sets</w:t>
            </w:r>
          </w:p>
        </w:tc>
        <w:tc>
          <w:tcPr>
            <w:tcW w:w="1843" w:type="dxa"/>
            <w:tcBorders>
              <w:top w:val="single" w:sz="4" w:space="0" w:color="000000"/>
              <w:left w:val="single" w:sz="4" w:space="0" w:color="000000"/>
              <w:bottom w:val="single" w:sz="4" w:space="0" w:color="000000"/>
              <w:right w:val="single" w:sz="4" w:space="0" w:color="000000"/>
            </w:tcBorders>
            <w:vAlign w:val="center"/>
          </w:tcPr>
          <w:p w14:paraId="2F44AB46" w14:textId="77777777" w:rsidR="00E32E60" w:rsidRDefault="00000000">
            <w:pPr>
              <w:spacing w:after="20" w:line="240" w:lineRule="auto"/>
            </w:pPr>
            <w:r>
              <w:rPr>
                <w:sz w:val="18"/>
              </w:rPr>
              <w:t>Combines energy management with reliability and deadline constraints using dynamic information about task execution.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786B7824" w14:textId="77777777" w:rsidR="00E32E60" w:rsidRDefault="00000000">
            <w:pPr>
              <w:spacing w:after="20" w:line="240" w:lineRule="auto"/>
            </w:pPr>
            <w:r>
              <w:rPr>
                <w:sz w:val="18"/>
              </w:rPr>
              <w:t>Reports energy savings while meeting reliability/deadline goals.</w:t>
            </w:r>
          </w:p>
        </w:tc>
      </w:tr>
      <w:tr w:rsidR="00E32E60" w14:paraId="2A01FE91"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1599ED94" w14:textId="77777777" w:rsidR="00E32E60" w:rsidRDefault="00000000">
            <w:pPr>
              <w:spacing w:after="20" w:line="240" w:lineRule="auto"/>
              <w:jc w:val="center"/>
            </w:pPr>
            <w:r>
              <w:rPr>
                <w:sz w:val="18"/>
              </w:rPr>
              <w:t>24</w:t>
            </w:r>
          </w:p>
        </w:tc>
        <w:tc>
          <w:tcPr>
            <w:tcW w:w="1985" w:type="dxa"/>
            <w:tcBorders>
              <w:top w:val="single" w:sz="4" w:space="0" w:color="000000"/>
              <w:left w:val="single" w:sz="4" w:space="0" w:color="000000"/>
              <w:bottom w:val="single" w:sz="4" w:space="0" w:color="000000"/>
              <w:right w:val="single" w:sz="4" w:space="0" w:color="000000"/>
            </w:tcBorders>
            <w:vAlign w:val="center"/>
          </w:tcPr>
          <w:p w14:paraId="4D3C160A" w14:textId="77777777" w:rsidR="00E32E60" w:rsidRDefault="00000000">
            <w:pPr>
              <w:spacing w:after="20" w:line="240" w:lineRule="auto"/>
            </w:pPr>
            <w:r>
              <w:rPr>
                <w:sz w:val="18"/>
              </w:rPr>
              <w:t>Samadi, Yadollahi, &amp; Shah-Mansouri (2025)</w:t>
            </w:r>
          </w:p>
        </w:tc>
        <w:tc>
          <w:tcPr>
            <w:tcW w:w="1984" w:type="dxa"/>
            <w:tcBorders>
              <w:top w:val="single" w:sz="4" w:space="0" w:color="000000"/>
              <w:left w:val="single" w:sz="4" w:space="0" w:color="000000"/>
              <w:bottom w:val="single" w:sz="4" w:space="0" w:color="000000"/>
              <w:right w:val="single" w:sz="4" w:space="0" w:color="000000"/>
            </w:tcBorders>
            <w:vAlign w:val="center"/>
          </w:tcPr>
          <w:p w14:paraId="15265E38" w14:textId="77777777" w:rsidR="00E32E60" w:rsidRDefault="00000000">
            <w:pPr>
              <w:spacing w:after="20" w:line="240" w:lineRule="auto"/>
            </w:pPr>
            <w:r>
              <w:rPr>
                <w:sz w:val="18"/>
              </w:rPr>
              <w:t>iDEAS: Intelligent DVFS for Energy-Efficient Task Scheduling in Mobile Devices With big.LITTLE Computing Architecture</w:t>
            </w:r>
          </w:p>
        </w:tc>
        <w:tc>
          <w:tcPr>
            <w:tcW w:w="1701" w:type="dxa"/>
            <w:tcBorders>
              <w:top w:val="single" w:sz="4" w:space="0" w:color="000000"/>
              <w:left w:val="single" w:sz="4" w:space="0" w:color="000000"/>
              <w:bottom w:val="single" w:sz="4" w:space="0" w:color="000000"/>
              <w:right w:val="single" w:sz="4" w:space="0" w:color="000000"/>
            </w:tcBorders>
            <w:vAlign w:val="center"/>
          </w:tcPr>
          <w:p w14:paraId="7BF942FC" w14:textId="77777777" w:rsidR="00E32E60" w:rsidRDefault="00000000">
            <w:pPr>
              <w:spacing w:after="20" w:line="240" w:lineRule="auto"/>
            </w:pPr>
            <w:r>
              <w:rPr>
                <w:sz w:val="18"/>
              </w:rPr>
              <w:t>Mobile big.LITTLE workloads under varied load conditions</w:t>
            </w:r>
          </w:p>
        </w:tc>
        <w:tc>
          <w:tcPr>
            <w:tcW w:w="1843" w:type="dxa"/>
            <w:tcBorders>
              <w:top w:val="single" w:sz="4" w:space="0" w:color="000000"/>
              <w:left w:val="single" w:sz="4" w:space="0" w:color="000000"/>
              <w:bottom w:val="single" w:sz="4" w:space="0" w:color="000000"/>
              <w:right w:val="single" w:sz="4" w:space="0" w:color="000000"/>
            </w:tcBorders>
            <w:vAlign w:val="center"/>
          </w:tcPr>
          <w:p w14:paraId="248BCA0A" w14:textId="77777777" w:rsidR="00E32E60" w:rsidRDefault="00000000">
            <w:pPr>
              <w:spacing w:after="20" w:line="240" w:lineRule="auto"/>
            </w:pPr>
            <w:r>
              <w:rPr>
                <w:sz w:val="18"/>
              </w:rPr>
              <w:t>Uses intelligent DVFS decisions for energy-efficient task scheduling.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1D2AB4A" w14:textId="77777777" w:rsidR="00E32E60" w:rsidRDefault="00000000">
            <w:pPr>
              <w:spacing w:after="20" w:line="240" w:lineRule="auto"/>
            </w:pPr>
            <w:r>
              <w:rPr>
                <w:sz w:val="18"/>
              </w:rPr>
              <w:t>Demonstrates the value of workload-aware frequency decisions on heterogeneous mobile processors.</w:t>
            </w:r>
          </w:p>
        </w:tc>
      </w:tr>
      <w:tr w:rsidR="00E32E60" w14:paraId="23FF92D8"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298FBB7F" w14:textId="77777777" w:rsidR="00E32E60" w:rsidRDefault="00000000">
            <w:pPr>
              <w:spacing w:after="20" w:line="240" w:lineRule="auto"/>
              <w:jc w:val="center"/>
            </w:pPr>
            <w:r>
              <w:rPr>
                <w:sz w:val="18"/>
              </w:rPr>
              <w:t>25</w:t>
            </w:r>
          </w:p>
        </w:tc>
        <w:tc>
          <w:tcPr>
            <w:tcW w:w="1985" w:type="dxa"/>
            <w:tcBorders>
              <w:top w:val="single" w:sz="4" w:space="0" w:color="000000"/>
              <w:left w:val="single" w:sz="4" w:space="0" w:color="000000"/>
              <w:bottom w:val="single" w:sz="4" w:space="0" w:color="000000"/>
              <w:right w:val="single" w:sz="4" w:space="0" w:color="000000"/>
            </w:tcBorders>
            <w:vAlign w:val="center"/>
          </w:tcPr>
          <w:p w14:paraId="0A18C12B" w14:textId="77777777" w:rsidR="00E32E60" w:rsidRDefault="00000000">
            <w:pPr>
              <w:spacing w:after="20" w:line="240" w:lineRule="auto"/>
            </w:pPr>
            <w:r>
              <w:rPr>
                <w:sz w:val="18"/>
              </w:rPr>
              <w:t>Safari, Ansari, Hessabi, &amp; Henkel (2025)</w:t>
            </w:r>
          </w:p>
        </w:tc>
        <w:tc>
          <w:tcPr>
            <w:tcW w:w="1984" w:type="dxa"/>
            <w:tcBorders>
              <w:top w:val="single" w:sz="4" w:space="0" w:color="000000"/>
              <w:left w:val="single" w:sz="4" w:space="0" w:color="000000"/>
              <w:bottom w:val="single" w:sz="4" w:space="0" w:color="000000"/>
              <w:right w:val="single" w:sz="4" w:space="0" w:color="000000"/>
            </w:tcBorders>
            <w:vAlign w:val="center"/>
          </w:tcPr>
          <w:p w14:paraId="72B753C7" w14:textId="77777777" w:rsidR="00E32E60" w:rsidRDefault="00000000">
            <w:pPr>
              <w:spacing w:after="20" w:line="240" w:lineRule="auto"/>
            </w:pPr>
            <w:r>
              <w:rPr>
                <w:sz w:val="18"/>
              </w:rPr>
              <w:t>ReTMiC: Reliability-Aware Thermal Management in Multicore Mixed-Criticality Embedded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7E15EC3B" w14:textId="77777777" w:rsidR="00E32E60" w:rsidRDefault="00000000">
            <w:pPr>
              <w:spacing w:after="20" w:line="240" w:lineRule="auto"/>
            </w:pPr>
            <w:r>
              <w:rPr>
                <w:sz w:val="18"/>
              </w:rPr>
              <w:t>Mixed-criticality multicore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2A1485DA" w14:textId="77777777" w:rsidR="00E32E60" w:rsidRDefault="00000000">
            <w:pPr>
              <w:spacing w:after="20" w:line="240" w:lineRule="auto"/>
            </w:pPr>
            <w:r>
              <w:rPr>
                <w:sz w:val="18"/>
              </w:rPr>
              <w:t>Coordinates task mapping, replicas, frequency choices, timing, TDP, and reliability.</w:t>
            </w:r>
          </w:p>
        </w:tc>
        <w:tc>
          <w:tcPr>
            <w:tcW w:w="2085" w:type="dxa"/>
            <w:tcBorders>
              <w:top w:val="single" w:sz="4" w:space="0" w:color="000000"/>
              <w:left w:val="single" w:sz="4" w:space="0" w:color="000000"/>
              <w:bottom w:val="single" w:sz="4" w:space="0" w:color="000000"/>
              <w:right w:val="single" w:sz="4" w:space="0" w:color="000000"/>
            </w:tcBorders>
            <w:vAlign w:val="center"/>
          </w:tcPr>
          <w:p w14:paraId="705FBDC1" w14:textId="77777777" w:rsidR="00E32E60" w:rsidRDefault="00000000">
            <w:pPr>
              <w:spacing w:after="20" w:line="240" w:lineRule="auto"/>
            </w:pPr>
            <w:r>
              <w:rPr>
                <w:sz w:val="18"/>
              </w:rPr>
              <w:t>Shows that thermal constraints can be integrated with reliability-aware scheduling.</w:t>
            </w:r>
          </w:p>
        </w:tc>
      </w:tr>
      <w:tr w:rsidR="00E32E60" w14:paraId="17A281C5"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1EB13A85" w14:textId="77777777" w:rsidR="00E32E60" w:rsidRDefault="00000000">
            <w:pPr>
              <w:spacing w:after="20" w:line="240" w:lineRule="auto"/>
              <w:jc w:val="center"/>
            </w:pPr>
            <w:r>
              <w:rPr>
                <w:sz w:val="18"/>
              </w:rPr>
              <w:t>26</w:t>
            </w:r>
          </w:p>
        </w:tc>
        <w:tc>
          <w:tcPr>
            <w:tcW w:w="1985" w:type="dxa"/>
            <w:tcBorders>
              <w:top w:val="single" w:sz="4" w:space="0" w:color="000000"/>
              <w:left w:val="single" w:sz="4" w:space="0" w:color="000000"/>
              <w:bottom w:val="single" w:sz="4" w:space="0" w:color="000000"/>
              <w:right w:val="single" w:sz="4" w:space="0" w:color="000000"/>
            </w:tcBorders>
            <w:vAlign w:val="center"/>
          </w:tcPr>
          <w:p w14:paraId="101EAFD3" w14:textId="77777777" w:rsidR="00E32E60" w:rsidRDefault="00000000">
            <w:pPr>
              <w:spacing w:after="20" w:line="240" w:lineRule="auto"/>
            </w:pPr>
            <w:r>
              <w:rPr>
                <w:sz w:val="18"/>
              </w:rPr>
              <w:t>Hanzálek, Benedikt, Šůcha, Zaykov, &amp; Sojka (2025)</w:t>
            </w:r>
          </w:p>
        </w:tc>
        <w:tc>
          <w:tcPr>
            <w:tcW w:w="1984" w:type="dxa"/>
            <w:tcBorders>
              <w:top w:val="single" w:sz="4" w:space="0" w:color="000000"/>
              <w:left w:val="single" w:sz="4" w:space="0" w:color="000000"/>
              <w:bottom w:val="single" w:sz="4" w:space="0" w:color="000000"/>
              <w:right w:val="single" w:sz="4" w:space="0" w:color="000000"/>
            </w:tcBorders>
            <w:vAlign w:val="center"/>
          </w:tcPr>
          <w:p w14:paraId="044BEB47" w14:textId="77777777" w:rsidR="00E32E60" w:rsidRDefault="00000000">
            <w:pPr>
              <w:spacing w:after="20" w:line="240" w:lineRule="auto"/>
            </w:pPr>
            <w:r>
              <w:rPr>
                <w:sz w:val="18"/>
              </w:rPr>
              <w:t>Thermal Modeling and Optimal Allocation of Avionics Safety-Critical Tasks on Heterogeneous MPSoCs</w:t>
            </w:r>
          </w:p>
        </w:tc>
        <w:tc>
          <w:tcPr>
            <w:tcW w:w="1701" w:type="dxa"/>
            <w:tcBorders>
              <w:top w:val="single" w:sz="4" w:space="0" w:color="000000"/>
              <w:left w:val="single" w:sz="4" w:space="0" w:color="000000"/>
              <w:bottom w:val="single" w:sz="4" w:space="0" w:color="000000"/>
              <w:right w:val="single" w:sz="4" w:space="0" w:color="000000"/>
            </w:tcBorders>
            <w:vAlign w:val="center"/>
          </w:tcPr>
          <w:p w14:paraId="6F8DAA0E" w14:textId="77777777" w:rsidR="00E32E60" w:rsidRDefault="00000000">
            <w:pPr>
              <w:spacing w:after="20" w:line="240" w:lineRule="auto"/>
            </w:pPr>
            <w:r>
              <w:rPr>
                <w:sz w:val="18"/>
              </w:rPr>
              <w:t>Three physical MPSoC platforms; avionics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28C1BBD2" w14:textId="77777777" w:rsidR="00E32E60" w:rsidRDefault="00000000">
            <w:pPr>
              <w:spacing w:after="20" w:line="240" w:lineRule="auto"/>
            </w:pPr>
            <w:r>
              <w:rPr>
                <w:sz w:val="18"/>
              </w:rPr>
              <w:t>Combines thermal/power models with heuristics, black-box optimization, and ILP for task allocation.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2B4F2DF3" w14:textId="77777777" w:rsidR="00E32E60" w:rsidRDefault="00000000">
            <w:pPr>
              <w:spacing w:after="20" w:line="240" w:lineRule="auto"/>
            </w:pPr>
            <w:r>
              <w:rPr>
                <w:sz w:val="18"/>
              </w:rPr>
              <w:t>Physical experiments show measurable temperature differences between scheduling choices.</w:t>
            </w:r>
          </w:p>
        </w:tc>
      </w:tr>
      <w:tr w:rsidR="00E32E60" w14:paraId="5069C5EF"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505928C6" w14:textId="77777777" w:rsidR="00E32E60" w:rsidRDefault="00000000">
            <w:pPr>
              <w:spacing w:after="20" w:line="240" w:lineRule="auto"/>
              <w:jc w:val="center"/>
            </w:pPr>
            <w:r>
              <w:rPr>
                <w:sz w:val="18"/>
              </w:rPr>
              <w:t>27</w:t>
            </w:r>
          </w:p>
        </w:tc>
        <w:tc>
          <w:tcPr>
            <w:tcW w:w="1985" w:type="dxa"/>
            <w:tcBorders>
              <w:top w:val="single" w:sz="4" w:space="0" w:color="000000"/>
              <w:left w:val="single" w:sz="4" w:space="0" w:color="000000"/>
              <w:bottom w:val="single" w:sz="4" w:space="0" w:color="000000"/>
              <w:right w:val="single" w:sz="4" w:space="0" w:color="000000"/>
            </w:tcBorders>
            <w:vAlign w:val="center"/>
          </w:tcPr>
          <w:p w14:paraId="077E1557" w14:textId="77777777" w:rsidR="00E32E60" w:rsidRDefault="00000000">
            <w:pPr>
              <w:spacing w:after="20" w:line="240" w:lineRule="auto"/>
            </w:pPr>
            <w:r>
              <w:rPr>
                <w:sz w:val="18"/>
              </w:rPr>
              <w:t>Konswa &amp; Abdelatif (2025)</w:t>
            </w:r>
          </w:p>
        </w:tc>
        <w:tc>
          <w:tcPr>
            <w:tcW w:w="1984" w:type="dxa"/>
            <w:tcBorders>
              <w:top w:val="single" w:sz="4" w:space="0" w:color="000000"/>
              <w:left w:val="single" w:sz="4" w:space="0" w:color="000000"/>
              <w:bottom w:val="single" w:sz="4" w:space="0" w:color="000000"/>
              <w:right w:val="single" w:sz="4" w:space="0" w:color="000000"/>
            </w:tcBorders>
            <w:vAlign w:val="center"/>
          </w:tcPr>
          <w:p w14:paraId="0B05632E" w14:textId="77777777" w:rsidR="00E32E60" w:rsidRDefault="00000000">
            <w:pPr>
              <w:spacing w:after="20" w:line="240" w:lineRule="auto"/>
            </w:pPr>
            <w:r>
              <w:rPr>
                <w:sz w:val="18"/>
              </w:rPr>
              <w:t>Energy-Aware Real-Time Task Partitioning on Multi-Core Processors with Shared Resources</w:t>
            </w:r>
          </w:p>
        </w:tc>
        <w:tc>
          <w:tcPr>
            <w:tcW w:w="1701" w:type="dxa"/>
            <w:tcBorders>
              <w:top w:val="single" w:sz="4" w:space="0" w:color="000000"/>
              <w:left w:val="single" w:sz="4" w:space="0" w:color="000000"/>
              <w:bottom w:val="single" w:sz="4" w:space="0" w:color="000000"/>
              <w:right w:val="single" w:sz="4" w:space="0" w:color="000000"/>
            </w:tcBorders>
            <w:vAlign w:val="center"/>
          </w:tcPr>
          <w:p w14:paraId="68BA9481" w14:textId="77777777" w:rsidR="00E32E60" w:rsidRDefault="00000000">
            <w:pPr>
              <w:spacing w:after="20" w:line="240" w:lineRule="auto"/>
            </w:pPr>
            <w:r>
              <w:rPr>
                <w:sz w:val="18"/>
              </w:rPr>
              <w:t>MCRTsim simulation; dependent real-time tasks</w:t>
            </w:r>
          </w:p>
        </w:tc>
        <w:tc>
          <w:tcPr>
            <w:tcW w:w="1843" w:type="dxa"/>
            <w:tcBorders>
              <w:top w:val="single" w:sz="4" w:space="0" w:color="000000"/>
              <w:left w:val="single" w:sz="4" w:space="0" w:color="000000"/>
              <w:bottom w:val="single" w:sz="4" w:space="0" w:color="000000"/>
              <w:right w:val="single" w:sz="4" w:space="0" w:color="000000"/>
            </w:tcBorders>
            <w:vAlign w:val="center"/>
          </w:tcPr>
          <w:p w14:paraId="58E00CED" w14:textId="77777777" w:rsidR="00E32E60" w:rsidRDefault="00000000">
            <w:pPr>
              <w:spacing w:after="20" w:line="240" w:lineRule="auto"/>
            </w:pPr>
            <w:r>
              <w:rPr>
                <w:sz w:val="18"/>
              </w:rPr>
              <w:t>Partitions tasks to reduce dynamic power while managing shared-resource blocking.</w:t>
            </w:r>
          </w:p>
        </w:tc>
        <w:tc>
          <w:tcPr>
            <w:tcW w:w="2085" w:type="dxa"/>
            <w:tcBorders>
              <w:top w:val="single" w:sz="4" w:space="0" w:color="000000"/>
              <w:left w:val="single" w:sz="4" w:space="0" w:color="000000"/>
              <w:bottom w:val="single" w:sz="4" w:space="0" w:color="000000"/>
              <w:right w:val="single" w:sz="4" w:space="0" w:color="000000"/>
            </w:tcBorders>
            <w:vAlign w:val="center"/>
          </w:tcPr>
          <w:p w14:paraId="265CC7CD" w14:textId="77777777" w:rsidR="00E32E60" w:rsidRDefault="00000000">
            <w:pPr>
              <w:spacing w:after="20" w:line="240" w:lineRule="auto"/>
            </w:pPr>
            <w:r>
              <w:rPr>
                <w:sz w:val="18"/>
              </w:rPr>
              <w:t>Shows how task placement and resource sharing influence energy and timing.</w:t>
            </w:r>
          </w:p>
        </w:tc>
      </w:tr>
      <w:tr w:rsidR="00E32E60" w14:paraId="1AD044F6"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04DB4017" w14:textId="77777777" w:rsidR="00E32E60" w:rsidRDefault="00000000">
            <w:pPr>
              <w:spacing w:after="20" w:line="240" w:lineRule="auto"/>
              <w:jc w:val="center"/>
            </w:pPr>
            <w:r>
              <w:rPr>
                <w:sz w:val="18"/>
              </w:rPr>
              <w:t>28</w:t>
            </w:r>
          </w:p>
        </w:tc>
        <w:tc>
          <w:tcPr>
            <w:tcW w:w="1985" w:type="dxa"/>
            <w:tcBorders>
              <w:top w:val="single" w:sz="4" w:space="0" w:color="000000"/>
              <w:left w:val="single" w:sz="4" w:space="0" w:color="000000"/>
              <w:bottom w:val="single" w:sz="4" w:space="0" w:color="000000"/>
              <w:right w:val="single" w:sz="4" w:space="0" w:color="000000"/>
            </w:tcBorders>
            <w:vAlign w:val="center"/>
          </w:tcPr>
          <w:p w14:paraId="6A3652CC" w14:textId="77777777" w:rsidR="00E32E60" w:rsidRDefault="00000000">
            <w:pPr>
              <w:spacing w:after="20" w:line="240" w:lineRule="auto"/>
            </w:pPr>
            <w:r>
              <w:rPr>
                <w:sz w:val="18"/>
              </w:rPr>
              <w:t>She, Wu, &amp; Cui (2025)</w:t>
            </w:r>
          </w:p>
        </w:tc>
        <w:tc>
          <w:tcPr>
            <w:tcW w:w="1984" w:type="dxa"/>
            <w:tcBorders>
              <w:top w:val="single" w:sz="4" w:space="0" w:color="000000"/>
              <w:left w:val="single" w:sz="4" w:space="0" w:color="000000"/>
              <w:bottom w:val="single" w:sz="4" w:space="0" w:color="000000"/>
              <w:right w:val="single" w:sz="4" w:space="0" w:color="000000"/>
            </w:tcBorders>
            <w:vAlign w:val="center"/>
          </w:tcPr>
          <w:p w14:paraId="41134EE6" w14:textId="77777777" w:rsidR="00E32E60" w:rsidRDefault="00000000">
            <w:pPr>
              <w:spacing w:after="20" w:line="240" w:lineRule="auto"/>
            </w:pPr>
            <w:r>
              <w:rPr>
                <w:sz w:val="18"/>
              </w:rPr>
              <w:t>Energy-Aware Scheduling for Reliability-Oriented Real-Time Parallel Applications Allocation on Heterogeneous Computing Systems</w:t>
            </w:r>
          </w:p>
        </w:tc>
        <w:tc>
          <w:tcPr>
            <w:tcW w:w="1701" w:type="dxa"/>
            <w:tcBorders>
              <w:top w:val="single" w:sz="4" w:space="0" w:color="000000"/>
              <w:left w:val="single" w:sz="4" w:space="0" w:color="000000"/>
              <w:bottom w:val="single" w:sz="4" w:space="0" w:color="000000"/>
              <w:right w:val="single" w:sz="4" w:space="0" w:color="000000"/>
            </w:tcBorders>
            <w:vAlign w:val="center"/>
          </w:tcPr>
          <w:p w14:paraId="1CC6B1E3" w14:textId="77777777" w:rsidR="00E32E60" w:rsidRDefault="00000000">
            <w:pPr>
              <w:spacing w:after="20" w:line="240" w:lineRule="auto"/>
            </w:pPr>
            <w:r>
              <w:rPr>
                <w:sz w:val="18"/>
              </w:rPr>
              <w:t>Heterogeneous real-time parallel workloads</w:t>
            </w:r>
          </w:p>
        </w:tc>
        <w:tc>
          <w:tcPr>
            <w:tcW w:w="1843" w:type="dxa"/>
            <w:tcBorders>
              <w:top w:val="single" w:sz="4" w:space="0" w:color="000000"/>
              <w:left w:val="single" w:sz="4" w:space="0" w:color="000000"/>
              <w:bottom w:val="single" w:sz="4" w:space="0" w:color="000000"/>
              <w:right w:val="single" w:sz="4" w:space="0" w:color="000000"/>
            </w:tcBorders>
            <w:vAlign w:val="center"/>
          </w:tcPr>
          <w:p w14:paraId="0DA30D43" w14:textId="77777777" w:rsidR="00E32E60" w:rsidRDefault="00000000">
            <w:pPr>
              <w:spacing w:after="20" w:line="240" w:lineRule="auto"/>
            </w:pPr>
            <w:r>
              <w:rPr>
                <w:sz w:val="18"/>
              </w:rPr>
              <w:t>Jointly considers energy, reliability, and schedule length during task allocation.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434074DE" w14:textId="77777777" w:rsidR="00E32E60" w:rsidRDefault="00000000">
            <w:pPr>
              <w:spacing w:after="20" w:line="240" w:lineRule="auto"/>
            </w:pPr>
            <w:r>
              <w:rPr>
                <w:sz w:val="18"/>
              </w:rPr>
              <w:t>Shows the trade-off between performance, energy, and reliability in heterogeneous systems.</w:t>
            </w:r>
          </w:p>
        </w:tc>
      </w:tr>
      <w:tr w:rsidR="00E32E60" w14:paraId="42125EFE"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42F262D0" w14:textId="77777777" w:rsidR="00E32E60" w:rsidRDefault="00000000">
            <w:pPr>
              <w:spacing w:after="20" w:line="240" w:lineRule="auto"/>
              <w:jc w:val="center"/>
            </w:pPr>
            <w:r>
              <w:rPr>
                <w:sz w:val="18"/>
              </w:rPr>
              <w:lastRenderedPageBreak/>
              <w:t>29</w:t>
            </w:r>
          </w:p>
        </w:tc>
        <w:tc>
          <w:tcPr>
            <w:tcW w:w="1985" w:type="dxa"/>
            <w:tcBorders>
              <w:top w:val="single" w:sz="4" w:space="0" w:color="000000"/>
              <w:left w:val="single" w:sz="4" w:space="0" w:color="000000"/>
              <w:bottom w:val="single" w:sz="4" w:space="0" w:color="000000"/>
              <w:right w:val="single" w:sz="4" w:space="0" w:color="000000"/>
            </w:tcBorders>
            <w:vAlign w:val="center"/>
          </w:tcPr>
          <w:p w14:paraId="67C5B068" w14:textId="77777777" w:rsidR="00E32E60" w:rsidRDefault="00000000">
            <w:pPr>
              <w:spacing w:after="20" w:line="240" w:lineRule="auto"/>
            </w:pPr>
            <w:r>
              <w:rPr>
                <w:sz w:val="18"/>
              </w:rPr>
              <w:t>Saravanakrishnan, Jeshnu Skandan, &amp; Naresh Kumar Reddy (2026)</w:t>
            </w:r>
          </w:p>
        </w:tc>
        <w:tc>
          <w:tcPr>
            <w:tcW w:w="1984" w:type="dxa"/>
            <w:tcBorders>
              <w:top w:val="single" w:sz="4" w:space="0" w:color="000000"/>
              <w:left w:val="single" w:sz="4" w:space="0" w:color="000000"/>
              <w:bottom w:val="single" w:sz="4" w:space="0" w:color="000000"/>
              <w:right w:val="single" w:sz="4" w:space="0" w:color="000000"/>
            </w:tcBorders>
            <w:vAlign w:val="center"/>
          </w:tcPr>
          <w:p w14:paraId="260D86BC" w14:textId="77777777" w:rsidR="00E32E60" w:rsidRDefault="00000000">
            <w:pPr>
              <w:spacing w:after="20" w:line="240" w:lineRule="auto"/>
            </w:pPr>
            <w:r>
              <w:rPr>
                <w:sz w:val="18"/>
              </w:rPr>
              <w:t>Advanced Task Scheduling Algorithm for Enhanced Energy Efficiency on Multi-Core Embedded Platforms</w:t>
            </w:r>
          </w:p>
        </w:tc>
        <w:tc>
          <w:tcPr>
            <w:tcW w:w="1701" w:type="dxa"/>
            <w:tcBorders>
              <w:top w:val="single" w:sz="4" w:space="0" w:color="000000"/>
              <w:left w:val="single" w:sz="4" w:space="0" w:color="000000"/>
              <w:bottom w:val="single" w:sz="4" w:space="0" w:color="000000"/>
              <w:right w:val="single" w:sz="4" w:space="0" w:color="000000"/>
            </w:tcBorders>
            <w:vAlign w:val="center"/>
          </w:tcPr>
          <w:p w14:paraId="6FF6A4EC" w14:textId="77777777" w:rsidR="00E32E60" w:rsidRDefault="00000000">
            <w:pPr>
              <w:spacing w:after="20" w:line="240" w:lineRule="auto"/>
            </w:pPr>
            <w:r>
              <w:rPr>
                <w:sz w:val="18"/>
              </w:rPr>
              <w:t>Gaussian elimination and random task graphs; Zynq UltraScale+ MPSoC</w:t>
            </w:r>
          </w:p>
        </w:tc>
        <w:tc>
          <w:tcPr>
            <w:tcW w:w="1843" w:type="dxa"/>
            <w:tcBorders>
              <w:top w:val="single" w:sz="4" w:space="0" w:color="000000"/>
              <w:left w:val="single" w:sz="4" w:space="0" w:color="000000"/>
              <w:bottom w:val="single" w:sz="4" w:space="0" w:color="000000"/>
              <w:right w:val="single" w:sz="4" w:space="0" w:color="000000"/>
            </w:tcBorders>
            <w:vAlign w:val="center"/>
          </w:tcPr>
          <w:p w14:paraId="6421EEA3" w14:textId="77777777" w:rsidR="00E32E60" w:rsidRDefault="00000000">
            <w:pPr>
              <w:spacing w:after="20" w:line="240" w:lineRule="auto"/>
            </w:pPr>
            <w:r>
              <w:rPr>
                <w:sz w:val="18"/>
              </w:rPr>
              <w:t>Uses frequency assignment and rank/EFT task assignment, with Verilog implementation.</w:t>
            </w:r>
          </w:p>
        </w:tc>
        <w:tc>
          <w:tcPr>
            <w:tcW w:w="2085" w:type="dxa"/>
            <w:tcBorders>
              <w:top w:val="single" w:sz="4" w:space="0" w:color="000000"/>
              <w:left w:val="single" w:sz="4" w:space="0" w:color="000000"/>
              <w:bottom w:val="single" w:sz="4" w:space="0" w:color="000000"/>
              <w:right w:val="single" w:sz="4" w:space="0" w:color="000000"/>
            </w:tcBorders>
            <w:vAlign w:val="center"/>
          </w:tcPr>
          <w:p w14:paraId="04CCDBA1" w14:textId="77777777" w:rsidR="00E32E60" w:rsidRDefault="00000000">
            <w:pPr>
              <w:spacing w:after="20" w:line="240" w:lineRule="auto"/>
            </w:pPr>
            <w:r>
              <w:rPr>
                <w:sz w:val="18"/>
              </w:rPr>
              <w:t>Reports improvements in energy-efficient task scheduling and validates the design on an FPGA/MPSoC platform.</w:t>
            </w:r>
          </w:p>
        </w:tc>
      </w:tr>
      <w:tr w:rsidR="00E32E60" w14:paraId="4ECA8B86" w14:textId="77777777" w:rsidTr="003D4818">
        <w:trPr>
          <w:cantSplit/>
          <w:jc w:val="center"/>
        </w:trPr>
        <w:tc>
          <w:tcPr>
            <w:tcW w:w="566" w:type="dxa"/>
            <w:tcBorders>
              <w:top w:val="single" w:sz="4" w:space="0" w:color="000000"/>
              <w:left w:val="single" w:sz="4" w:space="0" w:color="000000"/>
              <w:bottom w:val="single" w:sz="4" w:space="0" w:color="000000"/>
              <w:right w:val="single" w:sz="4" w:space="0" w:color="000000"/>
            </w:tcBorders>
            <w:vAlign w:val="center"/>
          </w:tcPr>
          <w:p w14:paraId="55D31641" w14:textId="77777777" w:rsidR="00E32E60" w:rsidRDefault="00000000">
            <w:pPr>
              <w:spacing w:after="20" w:line="240" w:lineRule="auto"/>
              <w:jc w:val="center"/>
            </w:pPr>
            <w:r>
              <w:rPr>
                <w:sz w:val="18"/>
              </w:rPr>
              <w:t>30</w:t>
            </w:r>
          </w:p>
        </w:tc>
        <w:tc>
          <w:tcPr>
            <w:tcW w:w="1985" w:type="dxa"/>
            <w:tcBorders>
              <w:top w:val="single" w:sz="4" w:space="0" w:color="000000"/>
              <w:left w:val="single" w:sz="4" w:space="0" w:color="000000"/>
              <w:bottom w:val="single" w:sz="4" w:space="0" w:color="000000"/>
              <w:right w:val="single" w:sz="4" w:space="0" w:color="000000"/>
            </w:tcBorders>
            <w:vAlign w:val="center"/>
          </w:tcPr>
          <w:p w14:paraId="1E09AF9B" w14:textId="77777777" w:rsidR="00E32E60" w:rsidRDefault="00000000">
            <w:pPr>
              <w:spacing w:after="20" w:line="240" w:lineRule="auto"/>
            </w:pPr>
            <w:r>
              <w:rPr>
                <w:sz w:val="18"/>
              </w:rPr>
              <w:t>Ran, Zhang, Zhu, Zhai, Li, Guo, &amp; Wang (2026)</w:t>
            </w:r>
          </w:p>
        </w:tc>
        <w:tc>
          <w:tcPr>
            <w:tcW w:w="1984" w:type="dxa"/>
            <w:tcBorders>
              <w:top w:val="single" w:sz="4" w:space="0" w:color="000000"/>
              <w:left w:val="single" w:sz="4" w:space="0" w:color="000000"/>
              <w:bottom w:val="single" w:sz="4" w:space="0" w:color="000000"/>
              <w:right w:val="single" w:sz="4" w:space="0" w:color="000000"/>
            </w:tcBorders>
            <w:vAlign w:val="center"/>
          </w:tcPr>
          <w:p w14:paraId="74A287AD" w14:textId="77777777" w:rsidR="00E32E60" w:rsidRDefault="00000000">
            <w:pPr>
              <w:spacing w:after="20" w:line="240" w:lineRule="auto"/>
            </w:pPr>
            <w:r>
              <w:rPr>
                <w:sz w:val="18"/>
              </w:rPr>
              <w:t>Co-optimization of Thermal-Aware Workload Scheduling with Deep Reinforcement Learning-Based Cooling Control in Data Centers</w:t>
            </w:r>
          </w:p>
        </w:tc>
        <w:tc>
          <w:tcPr>
            <w:tcW w:w="1701" w:type="dxa"/>
            <w:tcBorders>
              <w:top w:val="single" w:sz="4" w:space="0" w:color="000000"/>
              <w:left w:val="single" w:sz="4" w:space="0" w:color="000000"/>
              <w:bottom w:val="single" w:sz="4" w:space="0" w:color="000000"/>
              <w:right w:val="single" w:sz="4" w:space="0" w:color="000000"/>
            </w:tcBorders>
            <w:vAlign w:val="center"/>
          </w:tcPr>
          <w:p w14:paraId="1A3BE4CC" w14:textId="77777777" w:rsidR="00E32E60" w:rsidRDefault="00000000">
            <w:pPr>
              <w:spacing w:after="20" w:line="240" w:lineRule="auto"/>
            </w:pPr>
            <w:r>
              <w:rPr>
                <w:sz w:val="18"/>
              </w:rPr>
              <w:t>Data-center server workloads and temperature prediction</w:t>
            </w:r>
          </w:p>
        </w:tc>
        <w:tc>
          <w:tcPr>
            <w:tcW w:w="1843" w:type="dxa"/>
            <w:tcBorders>
              <w:top w:val="single" w:sz="4" w:space="0" w:color="000000"/>
              <w:left w:val="single" w:sz="4" w:space="0" w:color="000000"/>
              <w:bottom w:val="single" w:sz="4" w:space="0" w:color="000000"/>
              <w:right w:val="single" w:sz="4" w:space="0" w:color="000000"/>
            </w:tcBorders>
            <w:vAlign w:val="center"/>
          </w:tcPr>
          <w:p w14:paraId="06C51DC9" w14:textId="77777777" w:rsidR="00E32E60" w:rsidRDefault="00000000">
            <w:pPr>
              <w:spacing w:after="20" w:line="240" w:lineRule="auto"/>
            </w:pPr>
            <w:r>
              <w:rPr>
                <w:sz w:val="18"/>
              </w:rPr>
              <w:t>Combines thermal-aware workload scheduling with DRL-based cooling control.</w:t>
            </w:r>
          </w:p>
        </w:tc>
        <w:tc>
          <w:tcPr>
            <w:tcW w:w="2085" w:type="dxa"/>
            <w:tcBorders>
              <w:top w:val="single" w:sz="4" w:space="0" w:color="000000"/>
              <w:left w:val="single" w:sz="4" w:space="0" w:color="000000"/>
              <w:bottom w:val="single" w:sz="4" w:space="0" w:color="000000"/>
              <w:right w:val="single" w:sz="4" w:space="0" w:color="000000"/>
            </w:tcBorders>
            <w:vAlign w:val="center"/>
          </w:tcPr>
          <w:p w14:paraId="531459EC" w14:textId="77777777" w:rsidR="00E32E60" w:rsidRDefault="00000000">
            <w:pPr>
              <w:spacing w:after="20" w:line="240" w:lineRule="auto"/>
            </w:pPr>
            <w:r>
              <w:rPr>
                <w:sz w:val="18"/>
              </w:rPr>
              <w:t>Reports lower thermal violations and cooling energy in a data-center setting.</w:t>
            </w:r>
          </w:p>
        </w:tc>
      </w:tr>
    </w:tbl>
    <w:p w14:paraId="4B5776E2" w14:textId="77777777" w:rsidR="00E32E60" w:rsidRDefault="00000000">
      <w:pPr>
        <w:spacing w:after="120"/>
      </w:pPr>
      <w:r>
        <w:t>Note. The paper metadata below includes DOI information where available so that each study can be traced to its publication record. The year shown follows the journal or conference publication year used by the cited source.</w:t>
      </w:r>
    </w:p>
    <w:p w14:paraId="7578A8D2" w14:textId="77777777" w:rsidR="00E32E60" w:rsidRDefault="00000000">
      <w:pPr>
        <w:spacing w:after="160"/>
      </w:pPr>
      <w:r>
        <w:rPr>
          <w:sz w:val="24"/>
        </w:rPr>
        <w:t>Overall, the literature falls into four broad approaches: thermal-aware task placement and migration; DVFS and energy-aware scheduling; predictive or learning-based thermal control; and workload/resource allocation. The reviewed papers consistently show that temperature management affects both system performance and scheduling decisions, while also showing that many proposed solutions are tied to specialized platforms or more complex control mechanisms. The present project narrows this broader problem to a user-space controller on a commodity Windows laptop and treats foreground responsiveness as an explicit outcome.</w:t>
      </w:r>
    </w:p>
    <w:p w14:paraId="30F16FA2" w14:textId="77777777" w:rsidR="00E32E60" w:rsidRDefault="00000000">
      <w:pPr>
        <w:spacing w:after="120"/>
      </w:pPr>
      <w:r>
        <w:rPr>
          <w:b/>
          <w:sz w:val="26"/>
        </w:rPr>
        <w:t>4. Key Inferences Drawn from the Literature Survey</w:t>
      </w:r>
    </w:p>
    <w:p w14:paraId="395470B2" w14:textId="77777777" w:rsidR="00E32E60" w:rsidRDefault="00000000">
      <w:pPr>
        <w:spacing w:after="120"/>
      </w:pPr>
      <w:r>
        <w:t>1. Thermal-aware scheduling is an established research problem rather than a new concept introduced by this project. Recent work has addressed temperature through task placement, migration, DVFS, adaptive platform management, predictive models, and workload allocation (Benedikt et al., 2021; Liu et al., 2021; Maity et al., 2021; Moulik, 2021; Niknia et al., 2022; Pourmohseni et al., 2022; Bashir et al., 2022; Akbar et al., 2022).</w:t>
      </w:r>
    </w:p>
    <w:p w14:paraId="77742425" w14:textId="77777777" w:rsidR="00E32E60" w:rsidRDefault="00000000">
      <w:pPr>
        <w:spacing w:after="120"/>
      </w:pPr>
      <w:r>
        <w:t>2. A large portion of the recent literature targets embedded, real-time, heterogeneous, many-core, mobile, or data-center systems. These environments often provide specialized hardware control, detailed thermal models, or infrastructure that is not normally available on a student laptop (Ajmal et al., 2021; Hu et al., 2022; Safari et al., 2022; Kocot et al., 2023; Chakraborty et al., 2024; Rehman et al., 2024; Samadi et al., 2025; Hanzálek et al., 2025; She et al., 2025; Ran et al., 2026).</w:t>
      </w:r>
    </w:p>
    <w:p w14:paraId="3D9B8438" w14:textId="77777777" w:rsidR="00E32E60" w:rsidRDefault="00000000">
      <w:pPr>
        <w:spacing w:after="120"/>
      </w:pPr>
      <w:r>
        <w:t>3. Many advanced approaches rely on DVFS, reinforcement learning, mathematical optimization, task migration, or detailed thermal models. These methods are valuable for research, but they can increase implementation complexity and platform dependence (Liu et al., 2021; Niknia et al., 2022; Pourmohseni et al., 2022; Wang et al., 2022; Akbar et al., 2022; Dowling et al., 2025; Samadi et al., 2025; Ran et al., 2026).</w:t>
      </w:r>
    </w:p>
    <w:p w14:paraId="122C3E06" w14:textId="77777777" w:rsidR="00E32E60" w:rsidRDefault="00000000">
      <w:pPr>
        <w:spacing w:after="120"/>
      </w:pPr>
      <w:r>
        <w:t>4. The literature also shows that changing task placement or resource allocation can affect temperature, energy, and performance at the same time. This supports studying a controller that deliberately slows lower-priority background work instead of trying to optimize every workload equally (Maity et al., 2021; Moulik, 2021; Hu et al., 2022; Pourmohseni et al., 2022; Abd Ishak et al., 2024; Zhang &amp; Zheng, 2024; Hanzálek et al., 2025).</w:t>
      </w:r>
    </w:p>
    <w:p w14:paraId="46543250" w14:textId="77777777" w:rsidR="00E32E60" w:rsidRDefault="00000000">
      <w:pPr>
        <w:spacing w:after="120"/>
      </w:pPr>
      <w:r>
        <w:t xml:space="preserve">5. A student-scale experiment is practical because temperature, processor performance, and process-level controls such as priority classes and CPU rate limits can be accessed from user space on a Windows laptop. </w:t>
      </w:r>
      <w:r>
        <w:lastRenderedPageBreak/>
        <w:t>The project can therefore evaluate a thermal-aware policy without kernel changes or specialized hardware. This is consistent with the literature showing that scheduling decisions can be tested on real processors and operating systems as well as through simulation (Bashir et al., 2022; Karachatzis et al., 2023).</w:t>
      </w:r>
    </w:p>
    <w:p w14:paraId="271B0181" w14:textId="77777777" w:rsidR="00E32E60" w:rsidRDefault="00000000">
      <w:pPr>
        <w:spacing w:after="120"/>
      </w:pPr>
      <w:r>
        <w:t>6. The main trade-off is not simply temperature versus speed. Reducing background CPU activity may improve thermal stability and foreground responsiveness, but it may also increase the completion time of background work. The project should therefore measure both benefits and costs instead of assuming that lower temperature automatically means better overall performance (Kocot et al., 2023; Dowling et al., 2025).</w:t>
      </w:r>
    </w:p>
    <w:p w14:paraId="52156E8E" w14:textId="77777777" w:rsidR="00E32E60" w:rsidRDefault="00000000">
      <w:pPr>
        <w:spacing w:after="120"/>
      </w:pPr>
      <w:r>
        <w:t>7. Taken together, the literature suggests a practical opportunity for a lightweight user-space policy that connects real thermal measurements to background process control on a general-purpose laptop. This is an inference from the combined literature, not a claim that previous studies have never used user-space thermal control.</w:t>
      </w:r>
    </w:p>
    <w:p w14:paraId="1B3F1C5F" w14:textId="77777777" w:rsidR="00E32E60" w:rsidRDefault="00000000">
      <w:pPr>
        <w:spacing w:after="120"/>
      </w:pPr>
      <w:r>
        <w:rPr>
          <w:b/>
          <w:sz w:val="26"/>
        </w:rPr>
        <w:t>5. Identified Research Gaps</w:t>
      </w:r>
    </w:p>
    <w:p w14:paraId="5F3039BB" w14:textId="77777777" w:rsidR="00E32E60" w:rsidRDefault="00000000">
      <w:pPr>
        <w:spacing w:after="120"/>
      </w:pPr>
      <w:r>
        <w:t>Gap 1 - Limited emphasis on commodity laptop operating systems: Many recent studies focus on embedded real-time platforms, heterogeneous MPSoCs, mobile processors, or data centers. These environments differ from a general-purpose laptop in hardware access and control capabilities. A smaller study centered on user-space process control on an ordinary laptop therefore provides a practical setting for investigation (Benedikt et al., 2021; Maity et al., 2021; Pourmohseni et al., 2022; Kocot et al., 2023; Akbar et al., 2022; Hanzálek et al., 2025; Ran et al., 2026).</w:t>
      </w:r>
    </w:p>
    <w:p w14:paraId="5823B73D" w14:textId="77777777" w:rsidR="00E32E60" w:rsidRDefault="00000000">
      <w:pPr>
        <w:spacing w:after="120"/>
      </w:pPr>
      <w:r>
        <w:t>Gap 2 - Shared power and thermal limits are not separated from CPU contention: Existing studies commonly optimize temperature, energy, deadlines, throughput, or reliability. None of the surveyed papers appears to examine whether process priority alone protects interactive responsiveness when background work on other cores causes package-wide throttling. This project treats foreground responsiveness as an explicit objective and measures how much slowdown comes from contention versus throttling. The hypothesis is testable and may be rejected: if priority settings alone already preserve responsiveness, a thermal-aware controller adds little for this objective, and that result will be reported.</w:t>
      </w:r>
    </w:p>
    <w:p w14:paraId="6D39861C" w14:textId="77777777" w:rsidR="00E32E60" w:rsidRDefault="00000000">
      <w:pPr>
        <w:spacing w:after="120"/>
      </w:pPr>
      <w:r>
        <w:t>Gap 3 - Complex control methods versus lightweight feedback control: A number of recent approaches use reinforcement learning, optimization, detailed thermal models, or specialized platform features. A simpler feedback controller based on observed temperature and process state can be studied as a practical alternative where portability, transparency, and implementation time matter more than maximizing theoretical optimization quality (Liu et al., 2021; Niknia et al., 2022; Akbar et al., 2022; Rehman et al., 2024; Dowling et al., 2025; Samadi et al., 2025; Ran et al., 2026).</w:t>
      </w:r>
    </w:p>
    <w:p w14:paraId="52DAD00A" w14:textId="77777777" w:rsidR="00E32E60" w:rsidRDefault="00000000">
      <w:pPr>
        <w:spacing w:after="120"/>
      </w:pPr>
      <w:r>
        <w:t>Gap 4 - Need to quantify the thermal/performance trade-off at workload level: The literature provides many techniques for controlling temperature, but the student-scale question can be narrower and easier to measure: how much background batch throughput or completion time must be sacrificed to obtain a measurable improvement in thermal stability and foreground responsiveness? This trade-off can be tested directly on a real Windows laptop.</w:t>
      </w:r>
    </w:p>
    <w:p w14:paraId="2F6BF0D1" w14:textId="77777777" w:rsidR="00E32E60" w:rsidRDefault="00000000">
      <w:pPr>
        <w:spacing w:after="120"/>
      </w:pPr>
      <w:r>
        <w:t>The gaps above are research inferences from the combined literature. They should be presented as focused opportunities for investigation rather than as claims that previous researchers have completely ignored these issues. Operating-system mechanisms such as process priority classes, job-object CPU rate limits, and power-throttling hints are static settings that are not driven by a measured temperature trend. They are therefore treated as baselines to compare against, not as competing claims.</w:t>
      </w:r>
    </w:p>
    <w:p w14:paraId="464988DF" w14:textId="77777777" w:rsidR="003D4818" w:rsidRDefault="003D4818">
      <w:pPr>
        <w:spacing w:after="120"/>
        <w:rPr>
          <w:b/>
          <w:sz w:val="26"/>
        </w:rPr>
      </w:pPr>
    </w:p>
    <w:p w14:paraId="5B024BF4" w14:textId="227A3B81" w:rsidR="00E32E60" w:rsidRDefault="00000000">
      <w:pPr>
        <w:spacing w:after="120"/>
      </w:pPr>
      <w:r>
        <w:rPr>
          <w:b/>
          <w:sz w:val="26"/>
        </w:rPr>
        <w:lastRenderedPageBreak/>
        <w:t>6. Clear and Well-Defined Problem Statement</w:t>
      </w:r>
    </w:p>
    <w:p w14:paraId="0228BB2B" w14:textId="77777777" w:rsidR="00E32E60" w:rsidRDefault="00000000">
      <w:pPr>
        <w:spacing w:after="120"/>
      </w:pPr>
      <w:r>
        <w:t>Sustained background workloads such as software compilation, video encoding, file compression, or numerical computation can keep a laptop CPU under high load for long periods. Process priority controls how CPU time is shared, but cores share one package power and thermal budget. Background work on other cores can raise temperature and power draw until the platform reduces the operating frequency of the whole processor, and a foreground interactive task may then respond more slowly even when it receives CPU time. It is not established how much foreground slowdown comes from CPU contention and how much from shared throttling.</w:t>
      </w:r>
    </w:p>
    <w:p w14:paraId="6FA106D5" w14:textId="77777777" w:rsidR="00E32E60" w:rsidRDefault="00000000">
      <w:pPr>
        <w:spacing w:after="120"/>
      </w:pPr>
      <w:r>
        <w:t>The proposed project first characterizes this effect on a Windows laptop, then develops a lightweight user-space controller that monitors thermal and processor-performance telemetry and regulates selected background workloads when the system becomes thermally stressed, restoring normal execution when conditions improve. The study compares four configurations: no control, a static low-priority setting, a simple fixed-threshold controller, and the proposed thermal-trend-aware controller. It measures the trade-off among temperature, foreground responsiveness, and background completion time.</w:t>
      </w:r>
    </w:p>
    <w:p w14:paraId="0F900BA6" w14:textId="77777777" w:rsidR="00E32E60" w:rsidRDefault="00000000">
      <w:pPr>
        <w:spacing w:after="120"/>
      </w:pPr>
      <w:r>
        <w:rPr>
          <w:b/>
          <w:sz w:val="26"/>
        </w:rPr>
        <w:t>7. Aim and Measurable Objectives</w:t>
      </w:r>
    </w:p>
    <w:p w14:paraId="241BA9DC" w14:textId="77777777" w:rsidR="00E32E60" w:rsidRDefault="00000000">
      <w:pPr>
        <w:spacing w:after="120"/>
      </w:pPr>
      <w:r>
        <w:t>Aim: To characterize how shared power and thermal throttling affects foreground responsiveness on a Windows laptop under background load, and to evaluate whether a lightweight user-space controller driven by temperature and its trend can reduce this degradation at a bounded cost to background completion time.</w:t>
      </w:r>
    </w:p>
    <w:p w14:paraId="54502C7F" w14:textId="77777777" w:rsidR="00E32E60" w:rsidRDefault="00000000">
      <w:pPr>
        <w:spacing w:after="120"/>
      </w:pPr>
      <w:r>
        <w:t>1. Identify the thermal and processor-performance telemetry available on the test laptop (for example Windows performance counters, with a hardware-monitoring tool if they prove too coarse), and log it at fixed intervals while documenting sensor resolution and update rate.</w:t>
      </w:r>
    </w:p>
    <w:p w14:paraId="22C7DA3B" w14:textId="77777777" w:rsidR="00E32E60" w:rsidRDefault="00000000">
      <w:pPr>
        <w:spacing w:after="120"/>
      </w:pPr>
      <w:r>
        <w:t>2. Characterize foreground latency under controlled background load with no control and with static priority settings, using temperature and frequency or performance data to separate the effect of CPU contention from the effect of throttling.</w:t>
      </w:r>
    </w:p>
    <w:p w14:paraId="680BD7F5" w14:textId="77777777" w:rsidR="00E32E60" w:rsidRDefault="00000000">
      <w:pPr>
        <w:spacing w:after="120"/>
      </w:pPr>
      <w:r>
        <w:t>3. Implement a user-space controller that regulates selected background processes using Windows mechanisms such as priority classes, job-object CPU rate limits, and suspend/resume, driven by temperature and its recent trend.</w:t>
      </w:r>
    </w:p>
    <w:p w14:paraId="2968B9A2" w14:textId="77777777" w:rsidR="00E32E60" w:rsidRDefault="00000000">
      <w:pPr>
        <w:spacing w:after="120"/>
      </w:pPr>
      <w:r>
        <w:t>4. Measure CPU temperature, processor frequency or performance, foreground response latency, background job completion time, CPU utilization, and controller overhead.</w:t>
      </w:r>
    </w:p>
    <w:p w14:paraId="31A63759" w14:textId="77777777" w:rsidR="00E32E60" w:rsidRDefault="00000000">
      <w:pPr>
        <w:spacing w:after="120"/>
      </w:pPr>
      <w:r>
        <w:t>5. Compare no control, a static low-priority setting, a fixed-threshold controller, and the proposed thermal-trend-aware controller under controlled CPU-intensive workloads.</w:t>
      </w:r>
    </w:p>
    <w:p w14:paraId="50A60D59" w14:textId="77777777" w:rsidR="00E32E60" w:rsidRDefault="00000000">
      <w:pPr>
        <w:spacing w:after="120"/>
      </w:pPr>
      <w:r>
        <w:t>6. Analyze the trade-off between thermal stabilization, foreground responsiveness, and the additional time required to complete background work, and report the outcome even if the controller shows no benefit.</w:t>
      </w:r>
    </w:p>
    <w:p w14:paraId="0D5AFC22" w14:textId="77777777" w:rsidR="00E32E60" w:rsidRDefault="00000000">
      <w:pPr>
        <w:spacing w:after="120"/>
      </w:pPr>
      <w:r>
        <w:rPr>
          <w:b/>
          <w:sz w:val="26"/>
        </w:rPr>
        <w:t>8. Proposed Scope and Expected Outcomes</w:t>
      </w:r>
    </w:p>
    <w:p w14:paraId="76874DEF" w14:textId="77777777" w:rsidR="00E32E60" w:rsidRDefault="00000000">
      <w:pPr>
        <w:spacing w:after="120"/>
      </w:pPr>
      <w:r>
        <w:rPr>
          <w:b/>
          <w:sz w:val="24"/>
        </w:rPr>
        <w:t>8.1 Proposed Scope</w:t>
      </w:r>
    </w:p>
    <w:p w14:paraId="3FC5C2C2" w14:textId="77777777" w:rsidR="00E32E60" w:rsidRDefault="00000000">
      <w:pPr>
        <w:spacing w:after="120"/>
      </w:pPr>
      <w:r>
        <w:t>In scope:</w:t>
      </w:r>
    </w:p>
    <w:p w14:paraId="20CD6CE9" w14:textId="77777777" w:rsidR="00E32E60" w:rsidRDefault="00000000">
      <w:pPr>
        <w:spacing w:after="120"/>
      </w:pPr>
      <w:r>
        <w:t>• Windows-based user-space implementation; no driver or kernel development.</w:t>
      </w:r>
    </w:p>
    <w:p w14:paraId="03D7F7B9" w14:textId="77777777" w:rsidR="00E32E60" w:rsidRDefault="00000000">
      <w:pPr>
        <w:spacing w:after="120"/>
      </w:pPr>
      <w:r>
        <w:t xml:space="preserve">• Telemetry obtained through Windows performance counters (thermal zone temperature, processor performance and frequency), with a hardware-monitoring tool as an option if the counters are too coarse. </w:t>
      </w:r>
      <w:r>
        <w:lastRenderedPageBreak/>
        <w:t>Availability and resolution of these sensors will be checked on the test machine before the methodology is finalized.</w:t>
      </w:r>
    </w:p>
    <w:p w14:paraId="0F4715DA" w14:textId="77777777" w:rsidR="00E32E60" w:rsidRDefault="00000000">
      <w:pPr>
        <w:spacing w:after="120"/>
      </w:pPr>
      <w:r>
        <w:t>• Background workloads such as compilation, compression, or controlled CPU stress tests.</w:t>
      </w:r>
    </w:p>
    <w:p w14:paraId="351E1507" w14:textId="77777777" w:rsidR="00E32E60" w:rsidRDefault="00000000">
      <w:pPr>
        <w:spacing w:after="120"/>
      </w:pPr>
      <w:r>
        <w:t>• Process-level control using priority classes and job-object CPU rate limits as the main mechanisms, with suspend/resume and power-throttling hints as optional additions if they remain stable and practical.</w:t>
      </w:r>
    </w:p>
    <w:p w14:paraId="5E19764C" w14:textId="77777777" w:rsidR="00E32E60" w:rsidRDefault="00000000">
      <w:pPr>
        <w:spacing w:after="120"/>
      </w:pPr>
      <w:r>
        <w:t>• Controlled experiments on one laptop with a fixed power plan, repeated runs, and consistent workload settings to reduce measurement noise.</w:t>
      </w:r>
    </w:p>
    <w:p w14:paraId="11DC29C3" w14:textId="77777777" w:rsidR="00E32E60" w:rsidRDefault="00000000">
      <w:pPr>
        <w:spacing w:after="120"/>
      </w:pPr>
      <w:r>
        <w:t>• Comparison of no control, a static low-priority setting, a fixed-threshold controller, and the proposed thermal-aware controller.</w:t>
      </w:r>
    </w:p>
    <w:p w14:paraId="463AE3BF" w14:textId="77777777" w:rsidR="00E32E60" w:rsidRDefault="00000000">
      <w:pPr>
        <w:spacing w:after="120"/>
      </w:pPr>
      <w:r>
        <w:t>Out of scope:</w:t>
      </w:r>
    </w:p>
    <w:p w14:paraId="5C400248" w14:textId="77777777" w:rsidR="00E32E60" w:rsidRDefault="00000000">
      <w:pPr>
        <w:spacing w:after="120"/>
      </w:pPr>
      <w:r>
        <w:t>• Modification of the Windows kernel, scheduler, or thermal drivers.</w:t>
      </w:r>
    </w:p>
    <w:p w14:paraId="1EA47394" w14:textId="77777777" w:rsidR="00E32E60" w:rsidRDefault="00000000">
      <w:pPr>
        <w:spacing w:after="120"/>
      </w:pPr>
      <w:r>
        <w:t>• Direct control of fan speed, firmware, BIOS, or manufacturer thermal utilities.</w:t>
      </w:r>
    </w:p>
    <w:p w14:paraId="25F2AC11" w14:textId="77777777" w:rsidR="00E32E60" w:rsidRDefault="00000000">
      <w:pPr>
        <w:spacing w:after="120"/>
      </w:pPr>
      <w:r>
        <w:t>• Guaranteed elimination of hardware thermal throttling on every processor.</w:t>
      </w:r>
    </w:p>
    <w:p w14:paraId="69BFBD99" w14:textId="77777777" w:rsidR="00E32E60" w:rsidRDefault="00000000">
      <w:pPr>
        <w:spacing w:after="120"/>
      </w:pPr>
      <w:r>
        <w:t>• Large-scale data-center scheduling, cluster management, or deep-learning-based prediction.</w:t>
      </w:r>
    </w:p>
    <w:p w14:paraId="7BD983F9" w14:textId="77777777" w:rsidR="00E32E60" w:rsidRDefault="00000000">
      <w:pPr>
        <w:spacing w:after="120"/>
      </w:pPr>
      <w:r>
        <w:t>• Claims that a temperature such as 75°C is a universal safety limit; any threshold will be treated as an experimental control parameter selected for the chosen machine.</w:t>
      </w:r>
    </w:p>
    <w:p w14:paraId="62A8EF26" w14:textId="77777777" w:rsidR="00E32E60" w:rsidRDefault="00000000">
      <w:pPr>
        <w:spacing w:after="120"/>
      </w:pPr>
      <w:r>
        <w:t>• Generalization to other operating systems such as Linux or macOS.</w:t>
      </w:r>
    </w:p>
    <w:p w14:paraId="05EB8336" w14:textId="77777777" w:rsidR="00E32E60" w:rsidRDefault="00000000">
      <w:pPr>
        <w:spacing w:after="120"/>
      </w:pPr>
      <w:r>
        <w:rPr>
          <w:b/>
          <w:sz w:val="24"/>
        </w:rPr>
        <w:t>8.2 Expected Outcomes</w:t>
      </w:r>
    </w:p>
    <w:p w14:paraId="37157281" w14:textId="77777777" w:rsidR="00E32E60" w:rsidRDefault="00000000">
      <w:pPr>
        <w:spacing w:after="120"/>
      </w:pPr>
      <w:r>
        <w:t>• A working Windows user-space thermal-aware background workload controller.</w:t>
      </w:r>
    </w:p>
    <w:p w14:paraId="4CD68811" w14:textId="77777777" w:rsidR="00E32E60" w:rsidRDefault="00000000">
      <w:pPr>
        <w:spacing w:after="120"/>
      </w:pPr>
      <w:r>
        <w:t>• A dataset/log of temperature and workload behavior collected from real experiments.</w:t>
      </w:r>
    </w:p>
    <w:p w14:paraId="5D2EDFC5" w14:textId="77777777" w:rsidR="00E32E60" w:rsidRDefault="00000000">
      <w:pPr>
        <w:spacing w:after="120"/>
      </w:pPr>
      <w:r>
        <w:t>• Quantitative comparison of no control, static low-priority, fixed-threshold control, and thermal-aware control.</w:t>
      </w:r>
    </w:p>
    <w:p w14:paraId="6A4B8279" w14:textId="77777777" w:rsidR="00E32E60" w:rsidRDefault="00000000">
      <w:pPr>
        <w:spacing w:after="120"/>
      </w:pPr>
      <w:r>
        <w:t>• Experimental evidence showing how background workload control affects temperature, foreground responsiveness, and batch completion time.</w:t>
      </w:r>
    </w:p>
    <w:p w14:paraId="6DD94A19" w14:textId="77777777" w:rsidR="00E32E60" w:rsidRDefault="00000000">
      <w:pPr>
        <w:spacing w:after="120"/>
      </w:pPr>
      <w:r>
        <w:t>• A clear discussion of controller overhead, portability limits, process-control limitations, and cases where thermal control may reduce total throughput.</w:t>
      </w:r>
    </w:p>
    <w:p w14:paraId="43FCA1BC" w14:textId="77777777" w:rsidR="00E32E60" w:rsidRDefault="00000000">
      <w:pPr>
        <w:spacing w:before="200" w:after="120"/>
      </w:pPr>
      <w:r>
        <w:rPr>
          <w:b/>
          <w:sz w:val="26"/>
        </w:rPr>
        <w:t>References</w:t>
      </w:r>
    </w:p>
    <w:p w14:paraId="4DD57E7D" w14:textId="77777777" w:rsidR="00E32E60" w:rsidRDefault="00000000" w:rsidP="003D4818">
      <w:pPr>
        <w:pStyle w:val="ListParagraph"/>
        <w:numPr>
          <w:ilvl w:val="0"/>
          <w:numId w:val="11"/>
        </w:numPr>
        <w:spacing w:after="120" w:line="240" w:lineRule="auto"/>
      </w:pPr>
      <w:r>
        <w:t>Abd Ishak, S., Wu, H., &amp; Tariq, U. U. (2024). Energy-aware task scheduling for streaming applications on NoC-based MPSoCs. Journal of King Saud University Computer and Information Sciences, 36, 102082. https://doi.org/10.1016/j.jksuci.2024.102082</w:t>
      </w:r>
    </w:p>
    <w:p w14:paraId="12626F68" w14:textId="77777777" w:rsidR="00E32E60" w:rsidRDefault="00000000" w:rsidP="003D4818">
      <w:pPr>
        <w:pStyle w:val="ListParagraph"/>
        <w:numPr>
          <w:ilvl w:val="0"/>
          <w:numId w:val="11"/>
        </w:numPr>
        <w:spacing w:after="120" w:line="240" w:lineRule="auto"/>
      </w:pPr>
      <w:r>
        <w:t>Ajmal, M. S., Iqbal, Z., Khan, F. Z., Bilal, M., &amp; Mehmood, R. M. (2021). Cost-based energy efficient scheduling technique for dynamic voltage and frequency scaling system in cloud computing. Sustainable Energy Technologies and Assessments, 45, 101210. https://doi.org/10.1016/j.seta.2021.101210</w:t>
      </w:r>
    </w:p>
    <w:p w14:paraId="6558B522" w14:textId="77777777" w:rsidR="00E32E60" w:rsidRDefault="00000000" w:rsidP="003D4818">
      <w:pPr>
        <w:pStyle w:val="ListParagraph"/>
        <w:numPr>
          <w:ilvl w:val="0"/>
          <w:numId w:val="11"/>
        </w:numPr>
        <w:spacing w:after="120" w:line="240" w:lineRule="auto"/>
      </w:pPr>
      <w:r>
        <w:t>Akbar, S., Li, R., Waqas, M., &amp; Jan, A. (2022). Server temperature prediction using deep neural networks to assist thermal-aware scheduling. Sustainable Computing: Informatics and Systems, 36, 100809. https://doi.org/10.1016/j.suscom.2022.100809</w:t>
      </w:r>
    </w:p>
    <w:p w14:paraId="1729B6B7" w14:textId="77777777" w:rsidR="00E32E60" w:rsidRDefault="00000000" w:rsidP="003D4818">
      <w:pPr>
        <w:pStyle w:val="ListParagraph"/>
        <w:numPr>
          <w:ilvl w:val="0"/>
          <w:numId w:val="11"/>
        </w:numPr>
        <w:spacing w:after="120" w:line="240" w:lineRule="auto"/>
      </w:pPr>
      <w:r>
        <w:t xml:space="preserve">Bashir, Q., Pivezhandi, M., &amp; Saifullah, A. (2022). Energy- and temperature-aware scheduling: From theory to an implementation on Intel processor. In 2022 IEEE 24th International Conference on </w:t>
      </w:r>
      <w:proofErr w:type="gramStart"/>
      <w:r>
        <w:t>High Performance</w:t>
      </w:r>
      <w:proofErr w:type="gramEnd"/>
      <w:r>
        <w:t xml:space="preserve"> Computing &amp; Communications (HPCC), 8th International Conference on Data Science &amp; </w:t>
      </w:r>
      <w:r>
        <w:lastRenderedPageBreak/>
        <w:t>Systems (DSS), 20th International Conference on Smart City (SmartCity), and 8th International Conference on Dependability in Sensor, Cloud &amp; Big Data Systems &amp; Application (DependSys) (pp. 1922–1930). IEEE. https://doi.org/10.1109/HPCC-DSS-SmartCity-DependSys57074.2022.00288</w:t>
      </w:r>
    </w:p>
    <w:p w14:paraId="36534A65" w14:textId="77777777" w:rsidR="00E32E60" w:rsidRDefault="00000000" w:rsidP="003D4818">
      <w:pPr>
        <w:pStyle w:val="ListParagraph"/>
        <w:numPr>
          <w:ilvl w:val="0"/>
          <w:numId w:val="11"/>
        </w:numPr>
        <w:spacing w:after="120" w:line="240" w:lineRule="auto"/>
      </w:pPr>
      <w:r>
        <w:t>Benedikt, O., Sojka, M., Zaykov, P., Hornof, D., Kafka, M., Šůcha, P., &amp; Hanzálek, Z. (2021). Thermal-aware scheduling for MPSoC in the avionics domain: Tooling and initial results. In 2021 IEEE 27th International Conference on Embedded and Real-Time Computing Systems and Applications (RTCSA) (pp. 159–168). IEEE. https://doi.org/10.1109/RTCSA52859.2021.00026</w:t>
      </w:r>
    </w:p>
    <w:p w14:paraId="3459DC35" w14:textId="77777777" w:rsidR="00E32E60" w:rsidRDefault="00000000" w:rsidP="003D4818">
      <w:pPr>
        <w:pStyle w:val="ListParagraph"/>
        <w:numPr>
          <w:ilvl w:val="0"/>
          <w:numId w:val="11"/>
        </w:numPr>
        <w:spacing w:after="120" w:line="240" w:lineRule="auto"/>
      </w:pPr>
      <w:r>
        <w:t>Chakraborty, S., Sharma, Y., &amp; Moulik, S. (2024). TREAFET: Temperature-aware real-time task scheduling for FinFET based multicores. ACM Transactions on Embedded Computing Systems, 23(4), 61. https://doi.org/10.1145/3665276</w:t>
      </w:r>
    </w:p>
    <w:p w14:paraId="7661BD16" w14:textId="77777777" w:rsidR="00E32E60" w:rsidRDefault="00000000" w:rsidP="003D4818">
      <w:pPr>
        <w:pStyle w:val="ListParagraph"/>
        <w:numPr>
          <w:ilvl w:val="0"/>
          <w:numId w:val="11"/>
        </w:numPr>
        <w:spacing w:after="120" w:line="240" w:lineRule="auto"/>
      </w:pPr>
      <w:r>
        <w:t>Dowling, A., Jiang, L., Cheng, M.-C., &amp; Liu, Y. (2025). Regulating CPU temperature with thermal-aware scheduling using a reduced order learning thermal model. Future Generation Computer Systems, 166, 107687. https://doi.org/10.1016/j.future.2024.107687</w:t>
      </w:r>
    </w:p>
    <w:p w14:paraId="1E9FDB0C" w14:textId="77777777" w:rsidR="00E32E60" w:rsidRDefault="00000000" w:rsidP="003D4818">
      <w:pPr>
        <w:pStyle w:val="ListParagraph"/>
        <w:numPr>
          <w:ilvl w:val="0"/>
          <w:numId w:val="11"/>
        </w:numPr>
        <w:spacing w:after="120" w:line="240" w:lineRule="auto"/>
      </w:pPr>
      <w:r>
        <w:t>Hanzálek, Z., Benedikt, O., Šůcha, P., Zaykov, P., &amp; Sojka, M. (2025). Thermal modeling and optimal allocation of avionics safety-critical tasks on heterogeneous MPSoCs. Journal of Parallel and Distributed Computing, 203, 105107. https://doi.org/10.1016/j.jpdc.2025.105107</w:t>
      </w:r>
    </w:p>
    <w:p w14:paraId="75A31E1E" w14:textId="77777777" w:rsidR="00E32E60" w:rsidRDefault="00000000" w:rsidP="003D4818">
      <w:pPr>
        <w:pStyle w:val="ListParagraph"/>
        <w:numPr>
          <w:ilvl w:val="0"/>
          <w:numId w:val="11"/>
        </w:numPr>
        <w:spacing w:after="120" w:line="240" w:lineRule="auto"/>
      </w:pPr>
      <w:r>
        <w:t>Hu, B., Cao, Z., &amp; Zhou, M. C. (2022). Energy-minimized scheduling of real-time parallel workflows on heterogeneous distributed computing systems. IEEE Transactions on Services Computing, 15(5), 2766–2779. https://doi.org/10.1109/TSC.2021.3054754</w:t>
      </w:r>
    </w:p>
    <w:p w14:paraId="0DC75F09" w14:textId="77777777" w:rsidR="00E32E60" w:rsidRDefault="00000000" w:rsidP="003D4818">
      <w:pPr>
        <w:pStyle w:val="ListParagraph"/>
        <w:numPr>
          <w:ilvl w:val="0"/>
          <w:numId w:val="11"/>
        </w:numPr>
        <w:spacing w:after="120" w:line="240" w:lineRule="auto"/>
      </w:pPr>
      <w:r>
        <w:t>Karachatzis, P., Ruh, J., &amp; Craciunas, S. S. (2023). An evaluation of time-triggered scheduling in the Linux kernel. In Proceedings of the 31st International Conference on Real-Time Networks and Systems. ACM. https://doi.org/10.1145/3575757.3593660</w:t>
      </w:r>
    </w:p>
    <w:p w14:paraId="349592BE" w14:textId="77777777" w:rsidR="00E32E60" w:rsidRDefault="00000000" w:rsidP="003D4818">
      <w:pPr>
        <w:pStyle w:val="ListParagraph"/>
        <w:numPr>
          <w:ilvl w:val="0"/>
          <w:numId w:val="11"/>
        </w:numPr>
        <w:spacing w:after="120" w:line="240" w:lineRule="auto"/>
      </w:pPr>
      <w:r>
        <w:t>Kocot, J., Czarnul, P., &amp; Proficz, J. (2023). Energy-aware scheduling for high-performance computing systems: A survey. Energies, 16(2), 890. https://doi.org/10.3390/en16020890</w:t>
      </w:r>
    </w:p>
    <w:p w14:paraId="692B5EE2" w14:textId="77777777" w:rsidR="00E32E60" w:rsidRDefault="00000000" w:rsidP="003D4818">
      <w:pPr>
        <w:pStyle w:val="ListParagraph"/>
        <w:numPr>
          <w:ilvl w:val="0"/>
          <w:numId w:val="11"/>
        </w:numPr>
        <w:spacing w:after="120" w:line="240" w:lineRule="auto"/>
      </w:pPr>
      <w:r>
        <w:t>Konswa, A., &amp; Abdelatif, A. M. (2025). Energy-aware real-time task partitioning on multi-core processors with shared resources. Journal of Cloud Computing, 14, 66. https://doi.org/10.1186/s13677-025-00790-5</w:t>
      </w:r>
    </w:p>
    <w:p w14:paraId="3FE3F877" w14:textId="77777777" w:rsidR="00E32E60" w:rsidRDefault="00000000" w:rsidP="003D4818">
      <w:pPr>
        <w:pStyle w:val="ListParagraph"/>
        <w:numPr>
          <w:ilvl w:val="0"/>
          <w:numId w:val="11"/>
        </w:numPr>
        <w:spacing w:after="120" w:line="240" w:lineRule="auto"/>
      </w:pPr>
      <w:r>
        <w:t>Liu, D., Yang, S.-G., He, Z., Zhao, M., &amp; Liu, W. (2021). CARTAD: Compiler-assisted reinforcement learning for thermal-aware task scheduling and DVFS on multicores. IEEE Transactions on Computer-Aided Design of Integrated Circuits and Systems. https://doi.org/10.1109/TCAD.2021.3095028</w:t>
      </w:r>
    </w:p>
    <w:p w14:paraId="27BFCA71" w14:textId="77777777" w:rsidR="00E32E60" w:rsidRDefault="00000000" w:rsidP="003D4818">
      <w:pPr>
        <w:pStyle w:val="ListParagraph"/>
        <w:numPr>
          <w:ilvl w:val="0"/>
          <w:numId w:val="11"/>
        </w:numPr>
        <w:spacing w:after="120" w:line="240" w:lineRule="auto"/>
      </w:pPr>
      <w:r>
        <w:t>Maity, S., Ghose, A., Dey, S., &amp; Biswas, S. (2021). Thermal-aware adaptive platform management for heterogeneous embedded systems. ACM Transactions on Embedded Computing Systems, 20(5s). https://doi.org/10.1145/3477028</w:t>
      </w:r>
    </w:p>
    <w:p w14:paraId="03C62965" w14:textId="77777777" w:rsidR="00E32E60" w:rsidRDefault="00000000" w:rsidP="003D4818">
      <w:pPr>
        <w:pStyle w:val="ListParagraph"/>
        <w:numPr>
          <w:ilvl w:val="0"/>
          <w:numId w:val="11"/>
        </w:numPr>
        <w:spacing w:after="120" w:line="240" w:lineRule="auto"/>
      </w:pPr>
      <w:r>
        <w:t>Moulik, S. (2021). RESET: A real-time scheduler for energy and temperature aware heterogeneous multi-core systems. Integration, 77, 59–69. https://doi.org/10.1016/j.vlsi.2020.11.012</w:t>
      </w:r>
    </w:p>
    <w:p w14:paraId="642EC116" w14:textId="77777777" w:rsidR="00E32E60" w:rsidRDefault="00000000" w:rsidP="003D4818">
      <w:pPr>
        <w:pStyle w:val="ListParagraph"/>
        <w:numPr>
          <w:ilvl w:val="0"/>
          <w:numId w:val="11"/>
        </w:numPr>
        <w:spacing w:after="120" w:line="240" w:lineRule="auto"/>
      </w:pPr>
      <w:r>
        <w:t>Niknia, F., Hakami, V., &amp; Rezaee, K. (2022). An SMDP-based approach to thermal-aware task scheduling in NoC-based MPSoC platforms. Journal of Parallel and Distributed Computing, 165. https://doi.org/10.1016/j.jpdc.2022.03.016</w:t>
      </w:r>
    </w:p>
    <w:p w14:paraId="70B24813" w14:textId="77777777" w:rsidR="00E32E60" w:rsidRDefault="00000000" w:rsidP="003D4818">
      <w:pPr>
        <w:pStyle w:val="ListParagraph"/>
        <w:numPr>
          <w:ilvl w:val="0"/>
          <w:numId w:val="11"/>
        </w:numPr>
        <w:spacing w:after="120" w:line="240" w:lineRule="auto"/>
      </w:pPr>
      <w:r>
        <w:t>Pourmohseni, B., Wildermann, S., Smirnov, F., Meyer, P. E., &amp; Teich, J. (2022). Task migration policy for thermal-aware dynamic performance optimization in many-core systems. IEEE Access, 10, 33787–33802. https://doi.org/10.1109/ACCESS.2022.3162617</w:t>
      </w:r>
    </w:p>
    <w:p w14:paraId="0283EE01" w14:textId="77777777" w:rsidR="00E32E60" w:rsidRDefault="00000000" w:rsidP="003D4818">
      <w:pPr>
        <w:pStyle w:val="ListParagraph"/>
        <w:numPr>
          <w:ilvl w:val="0"/>
          <w:numId w:val="11"/>
        </w:numPr>
        <w:spacing w:after="120" w:line="240" w:lineRule="auto"/>
      </w:pPr>
      <w:r>
        <w:t>Ran, J., Zhang, Q., Zhu, Y., Zhai, J., Li, J., Guo, Z., &amp; Wang, T. (2026). Co-optimization of thermal-aware workload scheduling with deep reinforcement learning-based cooling control in data centers. Energy, 344, 139965. https://doi.org/10.1016/j.energy.2026.139965</w:t>
      </w:r>
    </w:p>
    <w:p w14:paraId="1A4E3B76" w14:textId="77777777" w:rsidR="00E32E60" w:rsidRDefault="00000000" w:rsidP="003D4818">
      <w:pPr>
        <w:pStyle w:val="ListParagraph"/>
        <w:numPr>
          <w:ilvl w:val="0"/>
          <w:numId w:val="11"/>
        </w:numPr>
        <w:spacing w:after="120" w:line="240" w:lineRule="auto"/>
      </w:pPr>
      <w:r>
        <w:t>Rehman, R., Malik, S. U. R., Qureshi, S. H., &amp; Mouqarrab, S. A. (2024). A novel multi-modal federated learning based thermal-aware job scheduling framework. Computer Networks, 255, 110879. https://doi.org/10.1016/j.comnet.2024.110879</w:t>
      </w:r>
    </w:p>
    <w:p w14:paraId="464BDFF5" w14:textId="77777777" w:rsidR="00E32E60" w:rsidRDefault="00000000" w:rsidP="003D4818">
      <w:pPr>
        <w:pStyle w:val="ListParagraph"/>
        <w:numPr>
          <w:ilvl w:val="0"/>
          <w:numId w:val="11"/>
        </w:numPr>
        <w:spacing w:after="120" w:line="240" w:lineRule="auto"/>
      </w:pPr>
      <w:r>
        <w:t>Saadatmand, F. S., Rohbani, N., Baharvand, F., &amp; Farbeh, H. (2021). TAMER: An adaptive task allocation method for aging reduction in multi-core embedded real-time systems. The Journal of Supercomputing, 77(5). https://doi.org/10.1007/s11227-020-03326-7</w:t>
      </w:r>
    </w:p>
    <w:p w14:paraId="67DB8C6C" w14:textId="77777777" w:rsidR="00E32E60" w:rsidRDefault="00000000" w:rsidP="003D4818">
      <w:pPr>
        <w:pStyle w:val="ListParagraph"/>
        <w:numPr>
          <w:ilvl w:val="0"/>
          <w:numId w:val="11"/>
        </w:numPr>
        <w:spacing w:after="120" w:line="240" w:lineRule="auto"/>
      </w:pPr>
      <w:r>
        <w:lastRenderedPageBreak/>
        <w:t>Safari, S., Ansari, M., Hessabi, S., &amp; Henkel, J. (2025). ReTMiC: Reliability-aware thermal management in multicore mixed-criticality embedded systems. IEEE Access.</w:t>
      </w:r>
    </w:p>
    <w:p w14:paraId="6CA703F1" w14:textId="77777777" w:rsidR="00E32E60" w:rsidRDefault="00000000" w:rsidP="003D4818">
      <w:pPr>
        <w:pStyle w:val="ListParagraph"/>
        <w:numPr>
          <w:ilvl w:val="0"/>
          <w:numId w:val="11"/>
        </w:numPr>
        <w:spacing w:after="120" w:line="240" w:lineRule="auto"/>
      </w:pPr>
      <w:r>
        <w:t>Safari, S., Khdr, H., Gohari-Nazari, P., Ansari, M., Hessabi, S., &amp; Henkel, J. (2022). TherMa-MiCs: Thermal-aware scheduling for fault-tolerant mixed-criticality systems. IEEE Transactions on Parallel and Distributed Systems. https://doi.org/10.1109/TPDS.2021.3123544</w:t>
      </w:r>
    </w:p>
    <w:p w14:paraId="5E4F264A" w14:textId="77777777" w:rsidR="00E32E60" w:rsidRDefault="00000000" w:rsidP="003D4818">
      <w:pPr>
        <w:pStyle w:val="ListParagraph"/>
        <w:numPr>
          <w:ilvl w:val="0"/>
          <w:numId w:val="11"/>
        </w:numPr>
        <w:spacing w:after="120" w:line="240" w:lineRule="auto"/>
      </w:pPr>
      <w:r>
        <w:t xml:space="preserve">Samadi, N., Yadollahi, F., &amp; Shah-Mansouri, H. (2025). iDEAS: Intelligent DVFS for energy-efficient task scheduling in mobile devices with </w:t>
      </w:r>
      <w:proofErr w:type="gramStart"/>
      <w:r>
        <w:t>big.LITTLE</w:t>
      </w:r>
      <w:proofErr w:type="gramEnd"/>
      <w:r>
        <w:t xml:space="preserve"> computing architecture. IEEE Access, 13, 200711–200724. https://doi.org/10.1109/ACCESS.2025.3636995</w:t>
      </w:r>
    </w:p>
    <w:p w14:paraId="1D7CDAE6" w14:textId="77777777" w:rsidR="00E32E60" w:rsidRDefault="00000000" w:rsidP="003D4818">
      <w:pPr>
        <w:pStyle w:val="ListParagraph"/>
        <w:numPr>
          <w:ilvl w:val="0"/>
          <w:numId w:val="11"/>
        </w:numPr>
        <w:spacing w:after="120" w:line="240" w:lineRule="auto"/>
      </w:pPr>
      <w:r>
        <w:t>Saravanakrishnan, B., Jeshnu Skandan, G. R., &amp; Reddy, B. N. K. (2026). Advanced task scheduling algorithm for enhanced energy efficiency on multi-core embedded platforms. Computers &amp; Electrical Engineering, 130, 110886. https://doi.org/10.1016/j.compeleceng.2025.110886</w:t>
      </w:r>
    </w:p>
    <w:p w14:paraId="59E66040" w14:textId="77777777" w:rsidR="00E32E60" w:rsidRDefault="00000000" w:rsidP="003D4818">
      <w:pPr>
        <w:pStyle w:val="ListParagraph"/>
        <w:numPr>
          <w:ilvl w:val="0"/>
          <w:numId w:val="11"/>
        </w:numPr>
        <w:spacing w:after="120" w:line="240" w:lineRule="auto"/>
      </w:pPr>
      <w:r>
        <w:t>She, R., Wu, Y., &amp; Cui, E. (2025). Energy-aware scheduling for reliability-oriented real-time parallel applications allocation on heterogeneous computing systems. Future Generation Computer Systems, 168, 107738. https://doi.org/10.1016/j.future.2025.107738</w:t>
      </w:r>
    </w:p>
    <w:p w14:paraId="76076804" w14:textId="77777777" w:rsidR="00E32E60" w:rsidRDefault="00000000" w:rsidP="003D4818">
      <w:pPr>
        <w:pStyle w:val="ListParagraph"/>
        <w:numPr>
          <w:ilvl w:val="0"/>
          <w:numId w:val="11"/>
        </w:numPr>
        <w:spacing w:after="120" w:line="240" w:lineRule="auto"/>
      </w:pPr>
      <w:r>
        <w:t>Smith, M., Zhao, L., Cordova, J., Jiang, X.-F., &amp; Ebrahimi, M. (2024). Machine learning-based energy-efficient workload management for data centers. In 2024 IEEE 21st Consumer Communications &amp; Networking Conference (CCNC) (pp. 799–802). IEEE. https://doi.org/10.1109/CCNC51664.2024.10454842</w:t>
      </w:r>
    </w:p>
    <w:p w14:paraId="152E4975" w14:textId="77777777" w:rsidR="00E32E60" w:rsidRDefault="00000000" w:rsidP="003D4818">
      <w:pPr>
        <w:pStyle w:val="ListParagraph"/>
        <w:numPr>
          <w:ilvl w:val="0"/>
          <w:numId w:val="11"/>
        </w:numPr>
        <w:spacing w:after="120" w:line="240" w:lineRule="auto"/>
      </w:pPr>
      <w:r>
        <w:t>Tewary, M., Salcic, Z., Biglari-Abhari, M., &amp; Malik, A. (2022). Energy-aware scheduling, compilation, and execution of hard-real-time multi-task Java programs. Microprocessors and Microsystems, 95, 104721. https://doi.org/10.1016/j.micpro.2022.104721</w:t>
      </w:r>
    </w:p>
    <w:p w14:paraId="2BC4C57A" w14:textId="77777777" w:rsidR="00E32E60" w:rsidRDefault="00000000" w:rsidP="003D4818">
      <w:pPr>
        <w:pStyle w:val="ListParagraph"/>
        <w:numPr>
          <w:ilvl w:val="0"/>
          <w:numId w:val="11"/>
        </w:numPr>
        <w:spacing w:after="120" w:line="240" w:lineRule="auto"/>
      </w:pPr>
      <w:r>
        <w:t>Wang, Q., Mei, X., Liu, H., Leung, Y.-W., Li, Z., &amp; Chu, X. (2022). Energy-aware non-preemptive task scheduling with deadline constraint in DVFS-enabled heterogeneous clusters. IEEE Transactions on Parallel and Distributed Systems, 33(12), 4083–4099. https://doi.org/10.1109/TPDS.2022.3181096</w:t>
      </w:r>
    </w:p>
    <w:p w14:paraId="36D8A719" w14:textId="77777777" w:rsidR="00E32E60" w:rsidRDefault="00000000" w:rsidP="003D4818">
      <w:pPr>
        <w:pStyle w:val="ListParagraph"/>
        <w:numPr>
          <w:ilvl w:val="0"/>
          <w:numId w:val="11"/>
        </w:numPr>
        <w:spacing w:after="120" w:line="240" w:lineRule="auto"/>
      </w:pPr>
      <w:r>
        <w:t>Zhang, Y.-W. (2021). Energy-aware fixed priority scheduling with shared resources in standby-sparing systems. Microprocessors and Microsystems, 87, 104362. https://doi.org/10.1016/j.micpro.2021.104362</w:t>
      </w:r>
    </w:p>
    <w:p w14:paraId="308F3264" w14:textId="77777777" w:rsidR="00E32E60" w:rsidRDefault="00000000" w:rsidP="003D4818">
      <w:pPr>
        <w:pStyle w:val="ListParagraph"/>
        <w:numPr>
          <w:ilvl w:val="0"/>
          <w:numId w:val="11"/>
        </w:numPr>
        <w:spacing w:after="120" w:line="240" w:lineRule="auto"/>
      </w:pPr>
      <w:r>
        <w:t>Zhang, Y.-W., &amp; Zheng, H. (2024). Energy-aware reliability guarantee scheduling with semi-clairvoyant in mixed-criticality systems. Journal of Systems Architecture, 156, 103269. https://doi.org/10.1016/j.sysarc.2024.103269</w:t>
      </w:r>
    </w:p>
    <w:sectPr w:rsidR="00E32E60" w:rsidSect="00034616">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091053"/>
    <w:multiLevelType w:val="hybridMultilevel"/>
    <w:tmpl w:val="002858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3C2361"/>
    <w:multiLevelType w:val="hybridMultilevel"/>
    <w:tmpl w:val="E8D01D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56480673">
    <w:abstractNumId w:val="8"/>
  </w:num>
  <w:num w:numId="2" w16cid:durableId="2019966765">
    <w:abstractNumId w:val="6"/>
  </w:num>
  <w:num w:numId="3" w16cid:durableId="1636986634">
    <w:abstractNumId w:val="5"/>
  </w:num>
  <w:num w:numId="4" w16cid:durableId="312369033">
    <w:abstractNumId w:val="4"/>
  </w:num>
  <w:num w:numId="5" w16cid:durableId="71436581">
    <w:abstractNumId w:val="7"/>
  </w:num>
  <w:num w:numId="6" w16cid:durableId="648241859">
    <w:abstractNumId w:val="3"/>
  </w:num>
  <w:num w:numId="7" w16cid:durableId="2000963623">
    <w:abstractNumId w:val="2"/>
  </w:num>
  <w:num w:numId="8" w16cid:durableId="1039549262">
    <w:abstractNumId w:val="1"/>
  </w:num>
  <w:num w:numId="9" w16cid:durableId="145363353">
    <w:abstractNumId w:val="0"/>
  </w:num>
  <w:num w:numId="10" w16cid:durableId="750850882">
    <w:abstractNumId w:val="9"/>
  </w:num>
  <w:num w:numId="11" w16cid:durableId="835347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602"/>
    <w:rsid w:val="0015074B"/>
    <w:rsid w:val="00204718"/>
    <w:rsid w:val="0029639D"/>
    <w:rsid w:val="00326F90"/>
    <w:rsid w:val="003D4818"/>
    <w:rsid w:val="00AA1D8D"/>
    <w:rsid w:val="00B47730"/>
    <w:rsid w:val="00CB0664"/>
    <w:rsid w:val="00E32E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BA0F80"/>
  <w14:defaultImageDpi w14:val="300"/>
  <w15:docId w15:val="{82E45A72-EAD0-4801-B90A-4335A36A1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5014</Words>
  <Characters>28581</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Operating Systems Project Review 1 Report - Thermal-Aware User-Space Scheduling</vt:lpstr>
    </vt:vector>
  </TitlesOfParts>
  <Manager/>
  <Company/>
  <LinksUpToDate>false</LinksUpToDate>
  <CharactersWithSpaces>33528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Project Review 1 Report - Thermal-Aware User-Space Scheduling</dc:title>
  <dc:subject>Operating Systems Project Review 1</dc:subject>
  <dc:creator>Krishna Gupta</dc:creator>
  <cp:keywords>Operating Systems, Linux, thermal-aware scheduling, user-space scheduler</cp:keywords>
  <dc:description>generated by python-docx</dc:description>
  <cp:lastModifiedBy>Krishna Gupta</cp:lastModifiedBy>
  <cp:revision>2</cp:revision>
  <dcterms:created xsi:type="dcterms:W3CDTF">2026-10-06T17:59:00Z</dcterms:created>
  <dcterms:modified xsi:type="dcterms:W3CDTF">2026-10-06T17:59:00Z</dcterms:modified>
  <cp:category/>
</cp:coreProperties>
</file>