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Benefits Guide</w:t>
      </w:r>
    </w:p>
    <w:p>
      <w:pPr>
        <w:pStyle w:val="Heading1"/>
      </w:pPr>
      <w:r>
        <w:t>Health insurance</w:t>
      </w:r>
    </w:p>
    <w:p>
      <w:r>
        <w:t>Northwind pays 80% of the monthly premium for employees and 60% for dependents. Enrollment must be completed within 30 days of your start date; after that you can only change plans during the annual open enrollment in November.</w:t>
      </w:r>
    </w:p>
    <w:p>
      <w:pPr>
        <w:pStyle w:val="Heading1"/>
      </w:pPr>
      <w:r>
        <w:t>Retirement savings</w:t>
      </w:r>
    </w:p>
    <w:p>
      <w:r>
        <w:t>The company matches 401(k) contributions up to 4% of salary. Matching contributions vest immediately.</w:t>
      </w:r>
    </w:p>
    <w:p>
      <w:pPr>
        <w:pStyle w:val="Heading1"/>
      </w:pPr>
      <w:r>
        <w:t>Learning budget</w:t>
      </w:r>
    </w:p>
    <w:p>
      <w:r>
        <w:t>Each employee has a learning budget of $1,200 per calendar year for courses, books and conferences. Unused budget does not roll over.</w:t>
      </w:r>
    </w:p>
    <w:p>
      <w:pPr>
        <w:pStyle w:val="Heading1"/>
      </w:pPr>
      <w:r>
        <w:t>Wellness</w:t>
      </w:r>
    </w:p>
    <w:p>
      <w:r>
        <w:t>A wellness stipend of $50 per month can be used for gym memberships, fitness apps or mental health services. Travel insurance for personal vacations is not covered.</w:t>
      </w:r>
    </w:p>
    <w:p>
      <w:pPr>
        <w:pStyle w:val="Heading1"/>
      </w:pPr>
      <w:r>
        <w:t>Health plans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Employee monthly cost</w:t>
            </w:r>
          </w:p>
        </w:tc>
        <w:tc>
          <w:tcPr>
            <w:tcW w:type="dxa" w:w="2880"/>
          </w:tcPr>
          <w:p>
            <w:r>
              <w:t>Dependents covered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Plus</w:t>
            </w:r>
          </w:p>
        </w:tc>
        <w:tc>
          <w:tcPr>
            <w:tcW w:type="dxa" w:w="2880"/>
          </w:tcPr>
          <w:p>
            <w:r>
              <w:t>$45</w:t>
            </w:r>
          </w:p>
        </w:tc>
        <w:tc>
          <w:tcPr>
            <w:tcW w:type="dxa" w:w="2880"/>
          </w:tcPr>
          <w:p>
            <w:r>
              <w:t>Spouse only</w:t>
            </w:r>
          </w:p>
        </w:tc>
      </w:tr>
      <w:tr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>
              <w:t>$190</w:t>
            </w:r>
          </w:p>
        </w:tc>
        <w:tc>
          <w:tcPr>
            <w:tcW w:type="dxa" w:w="2880"/>
          </w:tcPr>
          <w:p>
            <w:r>
              <w:t>Spouse and children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Benefits Guide</dc:title>
  <dc:subject/>
  <dc:creator>Northwind Labs People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