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MANGALY — M01-D</w:t>
      </w:r>
    </w:p>
    <w:p>
      <w:pPr>
        <w:jc w:val="center"/>
      </w:pPr>
      <w:r>
        <w:rPr>
          <w:b/>
          <w:sz w:val="40"/>
        </w:rPr>
        <w:t>Authorization &amp; Collaboration Philosophy</w:t>
      </w:r>
    </w:p>
    <w:p>
      <w:pPr>
        <w:jc w:val="center"/>
      </w:pPr>
      <w:r>
        <w:rPr>
          <w:i/>
        </w:rPr>
        <w:t>Finalized product direction • v0.1 • 08 Sep 2026</w:t>
      </w:r>
    </w:p>
    <w:p>
      <w:pPr>
        <w:pStyle w:val="Heading1"/>
      </w:pPr>
      <w:r>
        <w:t>1. Purpose</w:t>
      </w:r>
    </w:p>
    <w:p>
      <w:r>
        <w:t>This document records the finalized M01-D product direction for authorization and collaboration. It defines the user mental model and responsibility philosophy without prematurely specifying a technical RBAC matrix or implementation schema.</w:t>
      </w:r>
    </w:p>
    <w:p>
      <w:pPr>
        <w:pStyle w:val="Heading1"/>
      </w:pPr>
      <w:r>
        <w:t>2. Design conclusion</w:t>
      </w:r>
    </w:p>
    <w:p>
      <w:r>
        <w:t>Mangaly should not expose a conventional technical permission system to users. The product should absorb authorization complexity and present people with natural matrimonial actions.</w:t>
      </w:r>
    </w:p>
    <w:p>
      <w:pPr>
        <w:pStyle w:val="Heading1"/>
      </w:pPr>
      <w:r>
        <w:t>3. User mental model</w:t>
      </w:r>
    </w:p>
    <w:p>
      <w:r>
        <w:t>The user should think: “What can I do here?” rather than “What permissions do I have?”</w:t>
      </w:r>
    </w:p>
    <w:p>
      <w:r>
        <w:t>For example, a relative who finds a potentially suitable person should see a natural action such as “Suggest to Family.” They should not need to understand which internal permissions or notification rules determine who receives that suggestion.</w:t>
      </w:r>
    </w:p>
    <w:p>
      <w:pPr>
        <w:pStyle w:val="Heading1"/>
      </w:pPr>
      <w:r>
        <w:t>4. Authorization principle</w:t>
      </w:r>
    </w:p>
    <w:p>
      <w:r>
        <w:t>Authorization should be contextual, not role-maximal. Being a member of a responsibility category does not automatically grant unlimited access or control.</w:t>
      </w:r>
    </w:p>
    <w:p>
      <w:r>
        <w:t>Conceptually, appropriate access is determined by:</w:t>
      </w:r>
    </w:p>
    <w:p>
      <w:pPr>
        <w:jc w:val="center"/>
      </w:pPr>
      <w:r>
        <w:rPr>
          <w:b/>
        </w:rPr>
        <w:t>Responsibility + Action + Context + Consent/Authorization + Privacy Boundary</w:t>
      </w:r>
    </w:p>
    <w:p>
      <w:pPr>
        <w:pStyle w:val="Heading1"/>
      </w:pPr>
      <w:r>
        <w:t>5. Responsibility categories</w:t>
      </w:r>
    </w:p>
    <w:p>
      <w:pPr>
        <w:pStyle w:val="ListBullet"/>
      </w:pPr>
      <w:r>
        <w:t>Candidate — personal marriage-search activity and personal interactions.</w:t>
      </w:r>
    </w:p>
    <w:p>
      <w:pPr>
        <w:pStyle w:val="ListBullet"/>
      </w:pPr>
      <w:r>
        <w:t>Parent — primary family-side matrimonial activity and collaboration.</w:t>
      </w:r>
    </w:p>
    <w:p>
      <w:pPr>
        <w:pStyle w:val="ListBullet"/>
      </w:pPr>
      <w:r>
        <w:t>Sibling — family support and discovery; can contribute suggestions.</w:t>
      </w:r>
    </w:p>
    <w:p>
      <w:pPr>
        <w:pStyle w:val="ListBullet"/>
      </w:pPr>
      <w:r>
        <w:t>Relative / extended family — discovery and support; can contribute suggestions.</w:t>
      </w:r>
    </w:p>
    <w:p>
      <w:r>
        <w:t>Mother and father remain relationships within the Parent responsibility category; they are not separate product roles.</w:t>
      </w:r>
    </w:p>
    <w:p>
      <w:pPr>
        <w:pStyle w:val="Heading1"/>
      </w:pPr>
      <w:r>
        <w:t>6. Parents are full matrimonial participants</w:t>
      </w:r>
    </w:p>
    <w:p>
      <w:r>
        <w:t>Parents are not reduced to observers or approval gates. They are the primary leaders of family-side matrimonial activity and should be able to perform the real work of finding a marriage partner.</w:t>
      </w:r>
    </w:p>
    <w:p>
      <w:pPr>
        <w:pStyle w:val="ListBullet"/>
      </w:pPr>
      <w:r>
        <w:t>Discover and evaluate multiple profiles.</w:t>
      </w:r>
    </w:p>
    <w:p>
      <w:pPr>
        <w:pStyle w:val="ListBullet"/>
      </w:pPr>
      <w:r>
        <w:t>Save, like, compare and maintain private working notes.</w:t>
      </w:r>
    </w:p>
    <w:p>
      <w:pPr>
        <w:pStyle w:val="ListBullet"/>
      </w:pPr>
      <w:r>
        <w:t>Verify relevant information.</w:t>
      </w:r>
    </w:p>
    <w:p>
      <w:pPr>
        <w:pStyle w:val="ListBullet"/>
      </w:pPr>
      <w:r>
        <w:t>Suggest profiles to the candidate.</w:t>
      </w:r>
    </w:p>
    <w:p>
      <w:pPr>
        <w:pStyle w:val="ListBullet"/>
      </w:pPr>
      <w:r>
        <w:t>Take appropriate connections forward.</w:t>
      </w:r>
    </w:p>
    <w:p>
      <w:pPr>
        <w:pStyle w:val="ListBullet"/>
      </w:pPr>
      <w:r>
        <w:t>Continue searching while other potential matches are being explored.</w:t>
      </w:r>
    </w:p>
    <w:p>
      <w:pPr>
        <w:pStyle w:val="Heading1"/>
      </w:pPr>
      <w:r>
        <w:t>7. Siblings and relatives</w:t>
      </w:r>
    </w:p>
    <w:p>
      <w:r>
        <w:t>Siblings and relatives are genuine contributors rather than powerless viewers. Their typical contribution is discovery, support and recommendation.</w:t>
      </w:r>
    </w:p>
    <w:p>
      <w:r>
        <w:t>When a sibling or relative finds a potential match, the natural action is to raise a suggestion to the family. The suggestion enters the appropriate Home Circle collaboration flow rather than granting that individual unilateral decision authority.</w:t>
      </w:r>
    </w:p>
    <w:p>
      <w:pPr>
        <w:pStyle w:val="Heading1"/>
      </w:pPr>
      <w:r>
        <w:t>8. Initiation authority ≠ decision authority</w:t>
      </w:r>
    </w:p>
    <w:p>
      <w:r>
        <w:t>A person can initiate an action without becoming the person who decides the outcome. A cousin can suggest a profile; a parent can discover and progress a profile; a candidate can express personal interest. These actions do not automatically transfer decision-making authority to the initiator.</w:t>
      </w:r>
    </w:p>
    <w:p>
      <w:pPr>
        <w:pStyle w:val="Heading1"/>
      </w:pPr>
      <w:r>
        <w:t>9. Candidate personal boundary</w:t>
      </w:r>
    </w:p>
    <w:p>
      <w:r>
        <w:t>The candidate can independently search, like, express interest, connect, communicate privately, involve family, request/share contact information and stop a connection. This does not prevent parents from continuing legitimate family-side matrimonial discovery and work.</w:t>
      </w:r>
    </w:p>
    <w:p>
      <w:pPr>
        <w:pStyle w:val="Heading1"/>
      </w:pPr>
      <w:r>
        <w:t>10. Private interaction boundary</w:t>
      </w:r>
    </w:p>
    <w:p>
      <w:r>
        <w:t>Home Circle participation does not mean surveillance. Private candidate-to-candidate communication remains private by default. Family collaboration and personal relationship privacy must coexist.</w:t>
      </w:r>
    </w:p>
    <w:p>
      <w:pPr>
        <w:pStyle w:val="Heading1"/>
      </w:pPr>
      <w:r>
        <w:t>11. The platform absorbs complexity</w:t>
      </w:r>
    </w:p>
    <w:p>
      <w:r>
        <w:t>Mangaly should determine appropriate routing, visibility and authorization behind the scenes. Users should not be required to understand notification trees, role matrices, access-control rules or technical permission states for ordinary matrimonial actions.</w:t>
      </w:r>
    </w:p>
    <w:p>
      <w:pPr>
        <w:pStyle w:val="Heading1"/>
      </w:pPr>
      <w:r>
        <w:t>12. What this philosophy deliberately avoids</w:t>
      </w:r>
    </w:p>
    <w:p>
      <w:pPr>
        <w:pStyle w:val="ListBullet"/>
      </w:pPr>
      <w:r>
        <w:t>Large user-facing RBAC permission matrices.</w:t>
      </w:r>
    </w:p>
    <w:p>
      <w:pPr>
        <w:pStyle w:val="ListBullet"/>
      </w:pPr>
      <w:r>
        <w:t>Dozens of technical permission toggles.</w:t>
      </w:r>
    </w:p>
    <w:p>
      <w:pPr>
        <w:pStyle w:val="ListBullet"/>
      </w:pPr>
      <w:r>
        <w:t>Making users configure every family member's access manually.</w:t>
      </w:r>
    </w:p>
    <w:p>
      <w:pPr>
        <w:pStyle w:val="ListBullet"/>
      </w:pPr>
      <w:r>
        <w:t>Treating parents as administrators of the candidate.</w:t>
      </w:r>
    </w:p>
    <w:p>
      <w:pPr>
        <w:pStyle w:val="ListBullet"/>
      </w:pPr>
      <w:r>
        <w:t>Treating relatives as powerless viewers.</w:t>
      </w:r>
    </w:p>
    <w:p>
      <w:pPr>
        <w:pStyle w:val="ListBullet"/>
      </w:pPr>
      <w:r>
        <w:t>Using role membership alone as a blanket access grant.</w:t>
      </w:r>
    </w:p>
    <w:p>
      <w:pPr>
        <w:pStyle w:val="ListBullet"/>
      </w:pPr>
      <w:r>
        <w:t>Turning ordinary matrimonial collaboration into a workflow-management application.</w:t>
      </w:r>
    </w:p>
    <w:p>
      <w:pPr>
        <w:pStyle w:val="Heading1"/>
      </w:pPr>
      <w:r>
        <w:t>13. Research basis</w:t>
      </w:r>
    </w:p>
    <w:p>
      <w:r>
        <w:t>The direction is consistent with research showing substantial joint parent-child involvement in Indian spouse selection, alongside evidence from usable-privacy/security research that users often struggle with abstract permission models. The product implication is to preserve meaningful family participation while hiding authorization complexity behind understandable actions.</w:t>
      </w:r>
    </w:p>
    <w:p>
      <w:pPr>
        <w:pStyle w:val="Heading1"/>
      </w:pPr>
      <w:r>
        <w:t>14. Future technical implication</w:t>
      </w:r>
    </w:p>
    <w:p>
      <w:r>
        <w:t>A sophisticated internal authorization system may still be required. However, its complexity should remain an implementation concern. The eventual ER/security design must support contextual authorization, consent, privacy, revocation and accountability without forcing that complexity into the primary user experience.</w:t>
      </w:r>
    </w:p>
    <w:p>
      <w:pPr>
        <w:pStyle w:val="Heading1"/>
      </w:pPr>
      <w:r>
        <w:t>15. Finalized M01-D principle</w:t>
      </w:r>
    </w:p>
    <w:p>
      <w:r>
        <w:t>Users participate according to their family responsibility, but Mangaly presents actions rather than technical permissions. The platform silently determines appropriate routing, visibility and authorization based on responsibility, context, consent and privacy. Parents remain primary family-side matrimonial participants; siblings and relatives can contribute discovery and suggestions; candidates retain personal control over their own interactions. Private personal interactions remain private by default.</w:t>
      </w:r>
    </w:p>
    <w:p>
      <w:pPr>
        <w:pStyle w:val="Heading1"/>
      </w:pPr>
      <w:r>
        <w:t>16. Status</w:t>
      </w:r>
    </w:p>
    <w:p>
      <w:r>
        <w:t>M01-D is finalized at the conceptual/product level. Detailed permission mechanics, exact visibility rules, consent/delegation implementation, event schema, ER model and security architecture remain later design stages.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