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forkhatri-founder-execution-roadmap"/>
    <w:p>
      <w:pPr>
        <w:pStyle w:val="Heading1"/>
      </w:pPr>
      <w:r>
        <w:t xml:space="preserve">ForKhatri — Founder Execution Roadmap</w:t>
      </w:r>
    </w:p>
    <w:bookmarkStart w:id="9" w:name="phase-1-foundation"/>
    <w:p>
      <w:pPr>
        <w:pStyle w:val="Heading2"/>
      </w:pPr>
      <w:r>
        <w:t xml:space="preserve">PHASE 1 — FOUNDATION</w:t>
      </w:r>
    </w:p>
    <w:p>
      <w:pPr>
        <w:pStyle w:val="Compact"/>
        <w:numPr>
          <w:ilvl w:val="0"/>
          <w:numId w:val="1001"/>
        </w:numPr>
      </w:pPr>
      <w:r>
        <w:t xml:space="preserve">1.1 Define the ForKhatri problem statement</w:t>
      </w:r>
    </w:p>
    <w:p>
      <w:pPr>
        <w:pStyle w:val="Compact"/>
        <w:numPr>
          <w:ilvl w:val="0"/>
          <w:numId w:val="1002"/>
        </w:numPr>
      </w:pPr>
      <w:r>
        <w:t xml:space="preserve">1.2 Document major community problems</w:t>
      </w:r>
    </w:p>
    <w:p>
      <w:pPr>
        <w:pStyle w:val="Compact"/>
        <w:numPr>
          <w:ilvl w:val="0"/>
          <w:numId w:val="1003"/>
        </w:numPr>
      </w:pPr>
      <w:r>
        <w:t xml:space="preserve">1.3 Identify root causes</w:t>
      </w:r>
    </w:p>
    <w:p>
      <w:pPr>
        <w:pStyle w:val="Compact"/>
        <w:numPr>
          <w:ilvl w:val="0"/>
          <w:numId w:val="1004"/>
        </w:numPr>
      </w:pPr>
      <w:r>
        <w:t xml:space="preserve">1.4 Prioritize problems</w:t>
      </w:r>
    </w:p>
    <w:p>
      <w:pPr>
        <w:pStyle w:val="Compact"/>
        <w:numPr>
          <w:ilvl w:val="0"/>
          <w:numId w:val="1005"/>
        </w:numPr>
      </w:pPr>
      <w:r>
        <w:t xml:space="preserve">1.5 Define target community</w:t>
      </w:r>
    </w:p>
    <w:p>
      <w:pPr>
        <w:pStyle w:val="Compact"/>
        <w:numPr>
          <w:ilvl w:val="0"/>
          <w:numId w:val="1006"/>
        </w:numPr>
      </w:pPr>
      <w:r>
        <w:t xml:space="preserve">1.6 Define community boundaries</w:t>
      </w:r>
    </w:p>
    <w:p>
      <w:pPr>
        <w:pStyle w:val="Compact"/>
        <w:numPr>
          <w:ilvl w:val="0"/>
          <w:numId w:val="1007"/>
        </w:numPr>
      </w:pPr>
      <w:r>
        <w:t xml:space="preserve">1.7 Finalize Vision</w:t>
      </w:r>
    </w:p>
    <w:p>
      <w:pPr>
        <w:pStyle w:val="Compact"/>
        <w:numPr>
          <w:ilvl w:val="0"/>
          <w:numId w:val="1008"/>
        </w:numPr>
      </w:pPr>
      <w:r>
        <w:t xml:space="preserve">1.8 Finalize Mission</w:t>
      </w:r>
    </w:p>
    <w:p>
      <w:pPr>
        <w:pStyle w:val="Compact"/>
        <w:numPr>
          <w:ilvl w:val="0"/>
          <w:numId w:val="1009"/>
        </w:numPr>
      </w:pPr>
      <w:r>
        <w:t xml:space="preserve">1.9 Finalize Core Theme</w:t>
      </w:r>
    </w:p>
    <w:p>
      <w:pPr>
        <w:pStyle w:val="Compact"/>
        <w:numPr>
          <w:ilvl w:val="0"/>
          <w:numId w:val="1010"/>
        </w:numPr>
      </w:pPr>
      <w:r>
        <w:t xml:space="preserve">1.10 Finalize Brand Promise</w:t>
      </w:r>
    </w:p>
    <w:p>
      <w:pPr>
        <w:pStyle w:val="Compact"/>
        <w:numPr>
          <w:ilvl w:val="0"/>
          <w:numId w:val="1011"/>
        </w:numPr>
      </w:pPr>
      <w:r>
        <w:t xml:space="preserve">1.11 Finalize Foundational Principles</w:t>
      </w:r>
    </w:p>
    <w:p>
      <w:pPr>
        <w:pStyle w:val="Compact"/>
        <w:numPr>
          <w:ilvl w:val="0"/>
          <w:numId w:val="1012"/>
        </w:numPr>
      </w:pPr>
      <w:r>
        <w:t xml:space="preserve">1.12 Define long-term ambition</w:t>
      </w:r>
    </w:p>
    <w:p>
      <w:r>
        <w:pict>
          <v:rect style="width:0;height:1.5pt" o:hralign="center" o:hrstd="t" o:hr="t"/>
        </w:pict>
      </w:r>
    </w:p>
    <w:bookmarkEnd w:id="9"/>
    <w:bookmarkStart w:id="10" w:name="phase-2-trust-accountability"/>
    <w:p>
      <w:pPr>
        <w:pStyle w:val="Heading2"/>
      </w:pPr>
      <w:r>
        <w:t xml:space="preserve">PHASE 2 — TRUST &amp; ACCOUNTABILITY</w:t>
      </w:r>
    </w:p>
    <w:p>
      <w:pPr>
        <w:pStyle w:val="Compact"/>
        <w:numPr>
          <w:ilvl w:val="0"/>
          <w:numId w:val="1013"/>
        </w:numPr>
      </w:pPr>
      <w:r>
        <w:t xml:space="preserve">2.1 Define identity verification</w:t>
      </w:r>
    </w:p>
    <w:p>
      <w:pPr>
        <w:pStyle w:val="Compact"/>
        <w:numPr>
          <w:ilvl w:val="0"/>
          <w:numId w:val="1014"/>
        </w:numPr>
      </w:pPr>
      <w:r>
        <w:t xml:space="preserve">2.2 Define community verification</w:t>
      </w:r>
    </w:p>
    <w:p>
      <w:pPr>
        <w:pStyle w:val="Compact"/>
        <w:numPr>
          <w:ilvl w:val="0"/>
          <w:numId w:val="1015"/>
        </w:numPr>
      </w:pPr>
      <w:r>
        <w:t xml:space="preserve">2.3 Define professional verification</w:t>
      </w:r>
    </w:p>
    <w:p>
      <w:pPr>
        <w:pStyle w:val="Compact"/>
        <w:numPr>
          <w:ilvl w:val="0"/>
          <w:numId w:val="1016"/>
        </w:numPr>
      </w:pPr>
      <w:r>
        <w:t xml:space="preserve">2.4 Define business verification</w:t>
      </w:r>
    </w:p>
    <w:p>
      <w:pPr>
        <w:pStyle w:val="Compact"/>
        <w:numPr>
          <w:ilvl w:val="0"/>
          <w:numId w:val="1017"/>
        </w:numPr>
      </w:pPr>
      <w:r>
        <w:t xml:space="preserve">2.5 Define domain-specific verification</w:t>
      </w:r>
    </w:p>
    <w:p>
      <w:pPr>
        <w:pStyle w:val="Compact"/>
        <w:numPr>
          <w:ilvl w:val="0"/>
          <w:numId w:val="1018"/>
        </w:numPr>
      </w:pPr>
      <w:r>
        <w:t xml:space="preserve">2.6 Define reputation model</w:t>
      </w:r>
    </w:p>
    <w:p>
      <w:pPr>
        <w:pStyle w:val="Compact"/>
        <w:numPr>
          <w:ilvl w:val="0"/>
          <w:numId w:val="1019"/>
        </w:numPr>
      </w:pPr>
      <w:r>
        <w:t xml:space="preserve">2.7 Define contribution model</w:t>
      </w:r>
    </w:p>
    <w:p>
      <w:pPr>
        <w:pStyle w:val="Compact"/>
        <w:numPr>
          <w:ilvl w:val="0"/>
          <w:numId w:val="1020"/>
        </w:numPr>
      </w:pPr>
      <w:r>
        <w:t xml:space="preserve">2.8 Define feedback model</w:t>
      </w:r>
    </w:p>
    <w:p>
      <w:pPr>
        <w:pStyle w:val="Compact"/>
        <w:numPr>
          <w:ilvl w:val="0"/>
          <w:numId w:val="1021"/>
        </w:numPr>
      </w:pPr>
      <w:r>
        <w:t xml:space="preserve">2.9 Define accountability model</w:t>
      </w:r>
    </w:p>
    <w:p>
      <w:pPr>
        <w:pStyle w:val="Compact"/>
        <w:numPr>
          <w:ilvl w:val="0"/>
          <w:numId w:val="1022"/>
        </w:numPr>
      </w:pPr>
      <w:r>
        <w:t xml:space="preserve">2.10 Define reporting mechanism</w:t>
      </w:r>
    </w:p>
    <w:p>
      <w:pPr>
        <w:pStyle w:val="Compact"/>
        <w:numPr>
          <w:ilvl w:val="0"/>
          <w:numId w:val="1023"/>
        </w:numPr>
      </w:pPr>
      <w:r>
        <w:t xml:space="preserve">2.11 Define dispute handling</w:t>
      </w:r>
    </w:p>
    <w:p>
      <w:pPr>
        <w:pStyle w:val="Compact"/>
        <w:numPr>
          <w:ilvl w:val="0"/>
          <w:numId w:val="1024"/>
        </w:numPr>
      </w:pPr>
      <w:r>
        <w:t xml:space="preserve">2.12 Define fraud prevention</w:t>
      </w:r>
    </w:p>
    <w:p>
      <w:pPr>
        <w:pStyle w:val="Compact"/>
        <w:numPr>
          <w:ilvl w:val="0"/>
          <w:numId w:val="1025"/>
        </w:numPr>
      </w:pPr>
      <w:r>
        <w:t xml:space="preserve">2.13 Define information credibility</w:t>
      </w:r>
    </w:p>
    <w:p>
      <w:pPr>
        <w:pStyle w:val="Compact"/>
        <w:numPr>
          <w:ilvl w:val="0"/>
          <w:numId w:val="1026"/>
        </w:numPr>
      </w:pPr>
      <w:r>
        <w:t xml:space="preserve">2.14 Define content lifecycle / expiry</w:t>
      </w:r>
    </w:p>
    <w:p>
      <w:pPr>
        <w:pStyle w:val="Compact"/>
        <w:numPr>
          <w:ilvl w:val="0"/>
          <w:numId w:val="1027"/>
        </w:numPr>
      </w:pPr>
      <w:r>
        <w:t xml:space="preserve">2.15 Define privacy boundaries</w:t>
      </w:r>
    </w:p>
    <w:p>
      <w:pPr>
        <w:pStyle w:val="Compact"/>
        <w:numPr>
          <w:ilvl w:val="0"/>
          <w:numId w:val="1028"/>
        </w:numPr>
      </w:pPr>
      <w:r>
        <w:t xml:space="preserve">2.16 Define automated verification principles</w:t>
      </w:r>
    </w:p>
    <w:p>
      <w:pPr>
        <w:pStyle w:val="Compact"/>
        <w:numPr>
          <w:ilvl w:val="0"/>
          <w:numId w:val="1029"/>
        </w:numPr>
      </w:pPr>
      <w:r>
        <w:t xml:space="preserve">2.17 Define human intervention / exception handling</w:t>
      </w:r>
    </w:p>
    <w:p>
      <w:pPr>
        <w:pStyle w:val="FirstParagraph"/>
      </w:pPr>
      <w:r>
        <w:rPr>
          <w:b/>
          <w:bCs/>
        </w:rPr>
        <w:t xml:space="preserve">Deliverable:</w:t>
      </w:r>
      <w:r>
        <w:t xml:space="preserve"> </w:t>
      </w:r>
      <w:r>
        <w:t xml:space="preserve">ForKhatri Trust &amp; Accountability Framework</w:t>
      </w:r>
    </w:p>
    <w:p>
      <w:r>
        <w:pict>
          <v:rect style="width:0;height:1.5pt" o:hralign="center" o:hrstd="t" o:hr="t"/>
        </w:pict>
      </w:r>
    </w:p>
    <w:bookmarkEnd w:id="10"/>
    <w:bookmarkStart w:id="11" w:name="phase-3-business-model"/>
    <w:p>
      <w:pPr>
        <w:pStyle w:val="Heading2"/>
      </w:pPr>
      <w:r>
        <w:t xml:space="preserve">PHASE 3 — BUSINESS MODEL</w:t>
      </w:r>
    </w:p>
    <w:p>
      <w:pPr>
        <w:pStyle w:val="Compact"/>
        <w:numPr>
          <w:ilvl w:val="0"/>
          <w:numId w:val="1030"/>
        </w:numPr>
      </w:pPr>
      <w:r>
        <w:t xml:space="preserve">3.1 Define ForKhatri business model</w:t>
      </w:r>
    </w:p>
    <w:p>
      <w:pPr>
        <w:pStyle w:val="Compact"/>
        <w:numPr>
          <w:ilvl w:val="0"/>
          <w:numId w:val="1031"/>
        </w:numPr>
      </w:pPr>
      <w:r>
        <w:t xml:space="preserve">3.2 Define value proposition</w:t>
      </w:r>
    </w:p>
    <w:p>
      <w:pPr>
        <w:pStyle w:val="Compact"/>
        <w:numPr>
          <w:ilvl w:val="0"/>
          <w:numId w:val="1032"/>
        </w:numPr>
      </w:pPr>
      <w:r>
        <w:t xml:space="preserve">3.3 Define member value</w:t>
      </w:r>
    </w:p>
    <w:p>
      <w:pPr>
        <w:pStyle w:val="Compact"/>
        <w:numPr>
          <w:ilvl w:val="0"/>
          <w:numId w:val="1033"/>
        </w:numPr>
      </w:pPr>
      <w:r>
        <w:t xml:space="preserve">3.4 Define partner value</w:t>
      </w:r>
    </w:p>
    <w:p>
      <w:pPr>
        <w:pStyle w:val="Compact"/>
        <w:numPr>
          <w:ilvl w:val="0"/>
          <w:numId w:val="1034"/>
        </w:numPr>
      </w:pPr>
      <w:r>
        <w:t xml:space="preserve">3.5 Define revenue strategy</w:t>
      </w:r>
    </w:p>
    <w:p>
      <w:pPr>
        <w:pStyle w:val="Compact"/>
        <w:numPr>
          <w:ilvl w:val="0"/>
          <w:numId w:val="1035"/>
        </w:numPr>
      </w:pPr>
      <w:r>
        <w:t xml:space="preserve">3.6 Define cost structure</w:t>
      </w:r>
    </w:p>
    <w:p>
      <w:pPr>
        <w:pStyle w:val="Compact"/>
        <w:numPr>
          <w:ilvl w:val="0"/>
          <w:numId w:val="1036"/>
        </w:numPr>
      </w:pPr>
      <w:r>
        <w:t xml:space="preserve">3.7 Define sustainability model</w:t>
      </w:r>
    </w:p>
    <w:p>
      <w:pPr>
        <w:pStyle w:val="Compact"/>
        <w:numPr>
          <w:ilvl w:val="0"/>
          <w:numId w:val="1037"/>
        </w:numPr>
      </w:pPr>
      <w:r>
        <w:t xml:space="preserve">3.8 Define partnership strategy</w:t>
      </w:r>
    </w:p>
    <w:p>
      <w:pPr>
        <w:pStyle w:val="Compact"/>
        <w:numPr>
          <w:ilvl w:val="0"/>
          <w:numId w:val="1038"/>
        </w:numPr>
      </w:pPr>
      <w:r>
        <w:t xml:space="preserve">3.9 Define legal/regulatory considerations</w:t>
      </w:r>
    </w:p>
    <w:p>
      <w:pPr>
        <w:pStyle w:val="Compact"/>
        <w:numPr>
          <w:ilvl w:val="0"/>
          <w:numId w:val="1039"/>
        </w:numPr>
      </w:pPr>
      <w:r>
        <w:t xml:space="preserve">3.10 Define business KPIs</w:t>
      </w:r>
    </w:p>
    <w:p>
      <w:r>
        <w:pict>
          <v:rect style="width:0;height:1.5pt" o:hralign="center" o:hrstd="t" o:hr="t"/>
        </w:pict>
      </w:r>
    </w:p>
    <w:bookmarkEnd w:id="11"/>
    <w:bookmarkStart w:id="19" w:name="phase-4-module-strategy"/>
    <w:p>
      <w:pPr>
        <w:pStyle w:val="Heading2"/>
      </w:pPr>
      <w:r>
        <w:t xml:space="preserve">PHASE 4 — MODULE STRATEGY</w:t>
      </w:r>
    </w:p>
    <w:bookmarkStart w:id="12" w:name="vyapar"/>
    <w:p>
      <w:pPr>
        <w:pStyle w:val="Heading3"/>
      </w:pPr>
      <w:r>
        <w:t xml:space="preserve">Vyapar</w:t>
      </w:r>
    </w:p>
    <w:p>
      <w:pPr>
        <w:pStyle w:val="Compact"/>
        <w:numPr>
          <w:ilvl w:val="0"/>
          <w:numId w:val="1040"/>
        </w:numPr>
      </w:pPr>
      <w:r>
        <w:t xml:space="preserve">4.1 Define business problem</w:t>
      </w:r>
    </w:p>
    <w:p>
      <w:pPr>
        <w:pStyle w:val="Compact"/>
        <w:numPr>
          <w:ilvl w:val="0"/>
          <w:numId w:val="1041"/>
        </w:numPr>
      </w:pPr>
      <w:r>
        <w:t xml:space="preserve">4.2 Define target users</w:t>
      </w:r>
    </w:p>
    <w:p>
      <w:pPr>
        <w:pStyle w:val="Compact"/>
        <w:numPr>
          <w:ilvl w:val="0"/>
          <w:numId w:val="1042"/>
        </w:numPr>
      </w:pPr>
      <w:r>
        <w:t xml:space="preserve">4.3 Define value proposition</w:t>
      </w:r>
    </w:p>
    <w:p>
      <w:pPr>
        <w:pStyle w:val="Compact"/>
        <w:numPr>
          <w:ilvl w:val="0"/>
          <w:numId w:val="1043"/>
        </w:numPr>
      </w:pPr>
      <w:r>
        <w:t xml:space="preserve">4.4 Define business requirements</w:t>
      </w:r>
    </w:p>
    <w:p>
      <w:pPr>
        <w:pStyle w:val="Compact"/>
        <w:numPr>
          <w:ilvl w:val="0"/>
          <w:numId w:val="1044"/>
        </w:numPr>
      </w:pPr>
      <w:r>
        <w:t xml:space="preserve">4.5 Define verification requirements</w:t>
      </w:r>
    </w:p>
    <w:p>
      <w:pPr>
        <w:pStyle w:val="Compact"/>
        <w:numPr>
          <w:ilvl w:val="0"/>
          <w:numId w:val="1045"/>
        </w:numPr>
      </w:pPr>
      <w:r>
        <w:t xml:space="preserve">4.6 Define revenue model</w:t>
      </w:r>
    </w:p>
    <w:p>
      <w:pPr>
        <w:pStyle w:val="Compact"/>
        <w:numPr>
          <w:ilvl w:val="0"/>
          <w:numId w:val="1046"/>
        </w:numPr>
      </w:pPr>
      <w:r>
        <w:t xml:space="preserve">4.7 Define KPIs</w:t>
      </w:r>
    </w:p>
    <w:bookmarkEnd w:id="12"/>
    <w:bookmarkStart w:id="13" w:name="milavn"/>
    <w:p>
      <w:pPr>
        <w:pStyle w:val="Heading3"/>
      </w:pPr>
      <w:r>
        <w:t xml:space="preserve">Milavn</w:t>
      </w:r>
    </w:p>
    <w:p>
      <w:pPr>
        <w:pStyle w:val="Compact"/>
        <w:numPr>
          <w:ilvl w:val="0"/>
          <w:numId w:val="1047"/>
        </w:numPr>
      </w:pPr>
      <w:r>
        <w:t xml:space="preserve">4.8 Define business problem</w:t>
      </w:r>
    </w:p>
    <w:p>
      <w:pPr>
        <w:pStyle w:val="Compact"/>
        <w:numPr>
          <w:ilvl w:val="0"/>
          <w:numId w:val="1048"/>
        </w:numPr>
      </w:pPr>
      <w:r>
        <w:t xml:space="preserve">4.9 Define target users</w:t>
      </w:r>
    </w:p>
    <w:p>
      <w:pPr>
        <w:pStyle w:val="Compact"/>
        <w:numPr>
          <w:ilvl w:val="0"/>
          <w:numId w:val="1049"/>
        </w:numPr>
      </w:pPr>
      <w:r>
        <w:t xml:space="preserve">4.10 Define value proposition</w:t>
      </w:r>
    </w:p>
    <w:p>
      <w:pPr>
        <w:pStyle w:val="Compact"/>
        <w:numPr>
          <w:ilvl w:val="0"/>
          <w:numId w:val="1050"/>
        </w:numPr>
      </w:pPr>
      <w:r>
        <w:t xml:space="preserve">4.11 Define business requirements</w:t>
      </w:r>
    </w:p>
    <w:p>
      <w:pPr>
        <w:pStyle w:val="Compact"/>
        <w:numPr>
          <w:ilvl w:val="0"/>
          <w:numId w:val="1051"/>
        </w:numPr>
      </w:pPr>
      <w:r>
        <w:t xml:space="preserve">4.12 Define verification requirements</w:t>
      </w:r>
    </w:p>
    <w:p>
      <w:pPr>
        <w:pStyle w:val="Compact"/>
        <w:numPr>
          <w:ilvl w:val="0"/>
          <w:numId w:val="1052"/>
        </w:numPr>
      </w:pPr>
      <w:r>
        <w:t xml:space="preserve">4.13 Define revenue model</w:t>
      </w:r>
    </w:p>
    <w:p>
      <w:pPr>
        <w:pStyle w:val="Compact"/>
        <w:numPr>
          <w:ilvl w:val="0"/>
          <w:numId w:val="1053"/>
        </w:numPr>
      </w:pPr>
      <w:r>
        <w:t xml:space="preserve">4.14 Define KPIs</w:t>
      </w:r>
    </w:p>
    <w:bookmarkEnd w:id="13"/>
    <w:bookmarkStart w:id="14" w:name="mangaly"/>
    <w:p>
      <w:pPr>
        <w:pStyle w:val="Heading3"/>
      </w:pPr>
      <w:r>
        <w:t xml:space="preserve">Mangaly</w:t>
      </w:r>
    </w:p>
    <w:p>
      <w:pPr>
        <w:pStyle w:val="Compact"/>
        <w:numPr>
          <w:ilvl w:val="0"/>
          <w:numId w:val="1054"/>
        </w:numPr>
      </w:pPr>
      <w:r>
        <w:t xml:space="preserve">4.15 Define business problem</w:t>
      </w:r>
    </w:p>
    <w:p>
      <w:pPr>
        <w:pStyle w:val="Compact"/>
        <w:numPr>
          <w:ilvl w:val="0"/>
          <w:numId w:val="1055"/>
        </w:numPr>
      </w:pPr>
      <w:r>
        <w:t xml:space="preserve">4.16 Define target users</w:t>
      </w:r>
    </w:p>
    <w:p>
      <w:pPr>
        <w:pStyle w:val="Compact"/>
        <w:numPr>
          <w:ilvl w:val="0"/>
          <w:numId w:val="1056"/>
        </w:numPr>
      </w:pPr>
      <w:r>
        <w:t xml:space="preserve">4.17 Define value proposition</w:t>
      </w:r>
    </w:p>
    <w:p>
      <w:pPr>
        <w:pStyle w:val="Compact"/>
        <w:numPr>
          <w:ilvl w:val="0"/>
          <w:numId w:val="1057"/>
        </w:numPr>
      </w:pPr>
      <w:r>
        <w:t xml:space="preserve">4.18 Define business requirements</w:t>
      </w:r>
    </w:p>
    <w:p>
      <w:pPr>
        <w:pStyle w:val="Compact"/>
        <w:numPr>
          <w:ilvl w:val="0"/>
          <w:numId w:val="1058"/>
        </w:numPr>
      </w:pPr>
      <w:r>
        <w:t xml:space="preserve">4.19 Define verification requirements</w:t>
      </w:r>
    </w:p>
    <w:p>
      <w:pPr>
        <w:pStyle w:val="Compact"/>
        <w:numPr>
          <w:ilvl w:val="0"/>
          <w:numId w:val="1059"/>
        </w:numPr>
      </w:pPr>
      <w:r>
        <w:t xml:space="preserve">4.20 Define privacy requirements</w:t>
      </w:r>
    </w:p>
    <w:p>
      <w:pPr>
        <w:pStyle w:val="Compact"/>
        <w:numPr>
          <w:ilvl w:val="0"/>
          <w:numId w:val="1060"/>
        </w:numPr>
      </w:pPr>
      <w:r>
        <w:t xml:space="preserve">4.21 Define revenue model</w:t>
      </w:r>
    </w:p>
    <w:p>
      <w:pPr>
        <w:pStyle w:val="Compact"/>
        <w:numPr>
          <w:ilvl w:val="0"/>
          <w:numId w:val="1061"/>
        </w:numPr>
      </w:pPr>
      <w:r>
        <w:t xml:space="preserve">4.22 Define KPIs</w:t>
      </w:r>
    </w:p>
    <w:bookmarkEnd w:id="14"/>
    <w:bookmarkStart w:id="15" w:name="counsel"/>
    <w:p>
      <w:pPr>
        <w:pStyle w:val="Heading3"/>
      </w:pPr>
      <w:r>
        <w:t xml:space="preserve">Counsel</w:t>
      </w:r>
    </w:p>
    <w:p>
      <w:pPr>
        <w:pStyle w:val="Compact"/>
        <w:numPr>
          <w:ilvl w:val="0"/>
          <w:numId w:val="1062"/>
        </w:numPr>
      </w:pPr>
      <w:r>
        <w:t xml:space="preserve">4.23 Define business problem</w:t>
      </w:r>
    </w:p>
    <w:p>
      <w:pPr>
        <w:pStyle w:val="Compact"/>
        <w:numPr>
          <w:ilvl w:val="0"/>
          <w:numId w:val="1063"/>
        </w:numPr>
      </w:pPr>
      <w:r>
        <w:t xml:space="preserve">4.24 Define target users</w:t>
      </w:r>
    </w:p>
    <w:p>
      <w:pPr>
        <w:pStyle w:val="Compact"/>
        <w:numPr>
          <w:ilvl w:val="0"/>
          <w:numId w:val="1064"/>
        </w:numPr>
      </w:pPr>
      <w:r>
        <w:t xml:space="preserve">4.25 Define value proposition</w:t>
      </w:r>
    </w:p>
    <w:p>
      <w:pPr>
        <w:pStyle w:val="Compact"/>
        <w:numPr>
          <w:ilvl w:val="0"/>
          <w:numId w:val="1065"/>
        </w:numPr>
      </w:pPr>
      <w:r>
        <w:t xml:space="preserve">4.26 Define business requirements</w:t>
      </w:r>
    </w:p>
    <w:p>
      <w:pPr>
        <w:pStyle w:val="Compact"/>
        <w:numPr>
          <w:ilvl w:val="0"/>
          <w:numId w:val="1066"/>
        </w:numPr>
      </w:pPr>
      <w:r>
        <w:t xml:space="preserve">4.27 Define professional verification</w:t>
      </w:r>
    </w:p>
    <w:p>
      <w:pPr>
        <w:pStyle w:val="Compact"/>
        <w:numPr>
          <w:ilvl w:val="0"/>
          <w:numId w:val="1067"/>
        </w:numPr>
      </w:pPr>
      <w:r>
        <w:t xml:space="preserve">4.28 Define service model</w:t>
      </w:r>
    </w:p>
    <w:p>
      <w:pPr>
        <w:pStyle w:val="Compact"/>
        <w:numPr>
          <w:ilvl w:val="0"/>
          <w:numId w:val="1068"/>
        </w:numPr>
      </w:pPr>
      <w:r>
        <w:t xml:space="preserve">4.29 Define revenue model</w:t>
      </w:r>
    </w:p>
    <w:p>
      <w:pPr>
        <w:pStyle w:val="Compact"/>
        <w:numPr>
          <w:ilvl w:val="0"/>
          <w:numId w:val="1069"/>
        </w:numPr>
      </w:pPr>
      <w:r>
        <w:t xml:space="preserve">4.30 Define KPIs</w:t>
      </w:r>
    </w:p>
    <w:bookmarkEnd w:id="15"/>
    <w:bookmarkStart w:id="16" w:name="dashboard"/>
    <w:p>
      <w:pPr>
        <w:pStyle w:val="Heading3"/>
      </w:pPr>
      <w:r>
        <w:t xml:space="preserve">Dashboard</w:t>
      </w:r>
    </w:p>
    <w:p>
      <w:pPr>
        <w:pStyle w:val="Compact"/>
        <w:numPr>
          <w:ilvl w:val="0"/>
          <w:numId w:val="1070"/>
        </w:numPr>
      </w:pPr>
      <w:r>
        <w:t xml:space="preserve">4.31 Define dashboard purpose</w:t>
      </w:r>
    </w:p>
    <w:p>
      <w:pPr>
        <w:pStyle w:val="Compact"/>
        <w:numPr>
          <w:ilvl w:val="0"/>
          <w:numId w:val="1071"/>
        </w:numPr>
      </w:pPr>
      <w:r>
        <w:t xml:space="preserve">4.32 Define personalization strategy</w:t>
      </w:r>
    </w:p>
    <w:p>
      <w:pPr>
        <w:pStyle w:val="Compact"/>
        <w:numPr>
          <w:ilvl w:val="0"/>
          <w:numId w:val="1072"/>
        </w:numPr>
      </w:pPr>
      <w:r>
        <w:t xml:space="preserve">4.33 Define local information strategy</w:t>
      </w:r>
    </w:p>
    <w:p>
      <w:pPr>
        <w:pStyle w:val="Compact"/>
        <w:numPr>
          <w:ilvl w:val="0"/>
          <w:numId w:val="1073"/>
        </w:numPr>
      </w:pPr>
      <w:r>
        <w:t xml:space="preserve">4.34 Define opportunity strategy</w:t>
      </w:r>
    </w:p>
    <w:p>
      <w:pPr>
        <w:pStyle w:val="Compact"/>
        <w:numPr>
          <w:ilvl w:val="0"/>
          <w:numId w:val="1074"/>
        </w:numPr>
      </w:pPr>
      <w:r>
        <w:t xml:space="preserve">4.35 Define cross-module strategy</w:t>
      </w:r>
    </w:p>
    <w:p>
      <w:pPr>
        <w:pStyle w:val="Compact"/>
        <w:numPr>
          <w:ilvl w:val="0"/>
          <w:numId w:val="1075"/>
        </w:numPr>
      </w:pPr>
      <w:r>
        <w:t xml:space="preserve">4.36 Define trust/reputation visibility</w:t>
      </w:r>
    </w:p>
    <w:p>
      <w:pPr>
        <w:pStyle w:val="Compact"/>
        <w:numPr>
          <w:ilvl w:val="0"/>
          <w:numId w:val="1076"/>
        </w:numPr>
      </w:pPr>
      <w:r>
        <w:t xml:space="preserve">4.37 Define dashboard KPIs</w:t>
      </w:r>
    </w:p>
    <w:bookmarkEnd w:id="16"/>
    <w:bookmarkStart w:id="17" w:name="payment-services"/>
    <w:p>
      <w:pPr>
        <w:pStyle w:val="Heading3"/>
      </w:pPr>
      <w:r>
        <w:t xml:space="preserve">Payment Services</w:t>
      </w:r>
    </w:p>
    <w:p>
      <w:pPr>
        <w:pStyle w:val="Compact"/>
        <w:numPr>
          <w:ilvl w:val="0"/>
          <w:numId w:val="1077"/>
        </w:numPr>
      </w:pPr>
      <w:r>
        <w:t xml:space="preserve">4.38 Define payment business model</w:t>
      </w:r>
    </w:p>
    <w:p>
      <w:pPr>
        <w:pStyle w:val="Compact"/>
        <w:numPr>
          <w:ilvl w:val="0"/>
          <w:numId w:val="1078"/>
        </w:numPr>
      </w:pPr>
      <w:r>
        <w:t xml:space="preserve">4.39 Define supported services</w:t>
      </w:r>
    </w:p>
    <w:p>
      <w:pPr>
        <w:pStyle w:val="Compact"/>
        <w:numPr>
          <w:ilvl w:val="0"/>
          <w:numId w:val="1079"/>
        </w:numPr>
      </w:pPr>
      <w:r>
        <w:t xml:space="preserve">4.40 Define coupon/benefit model</w:t>
      </w:r>
    </w:p>
    <w:p>
      <w:pPr>
        <w:pStyle w:val="Compact"/>
        <w:numPr>
          <w:ilvl w:val="0"/>
          <w:numId w:val="1080"/>
        </w:numPr>
      </w:pPr>
      <w:r>
        <w:t xml:space="preserve">4.41 Define partner model</w:t>
      </w:r>
    </w:p>
    <w:p>
      <w:pPr>
        <w:pStyle w:val="Compact"/>
        <w:numPr>
          <w:ilvl w:val="0"/>
          <w:numId w:val="1081"/>
        </w:numPr>
      </w:pPr>
      <w:r>
        <w:t xml:space="preserve">4.42 Define transaction model</w:t>
      </w:r>
    </w:p>
    <w:p>
      <w:pPr>
        <w:pStyle w:val="Compact"/>
        <w:numPr>
          <w:ilvl w:val="0"/>
          <w:numId w:val="1082"/>
        </w:numPr>
      </w:pPr>
      <w:r>
        <w:t xml:space="preserve">4.43 Define compliance requirements</w:t>
      </w:r>
    </w:p>
    <w:p>
      <w:pPr>
        <w:pStyle w:val="Compact"/>
        <w:numPr>
          <w:ilvl w:val="0"/>
          <w:numId w:val="1083"/>
        </w:numPr>
      </w:pPr>
      <w:r>
        <w:t xml:space="preserve">4.44 Define revenue model</w:t>
      </w:r>
    </w:p>
    <w:p>
      <w:pPr>
        <w:pStyle w:val="Compact"/>
        <w:numPr>
          <w:ilvl w:val="0"/>
          <w:numId w:val="1084"/>
        </w:numPr>
      </w:pPr>
      <w:r>
        <w:t xml:space="preserve">4.45 Define KPIs</w:t>
      </w:r>
    </w:p>
    <w:bookmarkEnd w:id="17"/>
    <w:bookmarkStart w:id="18" w:name="loans-finance"/>
    <w:p>
      <w:pPr>
        <w:pStyle w:val="Heading3"/>
      </w:pPr>
      <w:r>
        <w:t xml:space="preserve">Loans &amp; Finance</w:t>
      </w:r>
    </w:p>
    <w:p>
      <w:pPr>
        <w:pStyle w:val="Compact"/>
        <w:numPr>
          <w:ilvl w:val="0"/>
          <w:numId w:val="1085"/>
        </w:numPr>
      </w:pPr>
      <w:r>
        <w:t xml:space="preserve">4.46 Define financial-services scope</w:t>
      </w:r>
    </w:p>
    <w:p>
      <w:pPr>
        <w:pStyle w:val="Compact"/>
        <w:numPr>
          <w:ilvl w:val="0"/>
          <w:numId w:val="1086"/>
        </w:numPr>
      </w:pPr>
      <w:r>
        <w:t xml:space="preserve">4.47 Define target users</w:t>
      </w:r>
    </w:p>
    <w:p>
      <w:pPr>
        <w:pStyle w:val="Compact"/>
        <w:numPr>
          <w:ilvl w:val="0"/>
          <w:numId w:val="1087"/>
        </w:numPr>
      </w:pPr>
      <w:r>
        <w:t xml:space="preserve">4.48 Define financial partner model</w:t>
      </w:r>
    </w:p>
    <w:p>
      <w:pPr>
        <w:pStyle w:val="Compact"/>
        <w:numPr>
          <w:ilvl w:val="0"/>
          <w:numId w:val="1088"/>
        </w:numPr>
      </w:pPr>
      <w:r>
        <w:t xml:space="preserve">4.49 Define verification requirements</w:t>
      </w:r>
    </w:p>
    <w:p>
      <w:pPr>
        <w:pStyle w:val="Compact"/>
        <w:numPr>
          <w:ilvl w:val="0"/>
          <w:numId w:val="1089"/>
        </w:numPr>
      </w:pPr>
      <w:r>
        <w:t xml:space="preserve">4.50 Define eligibility model</w:t>
      </w:r>
    </w:p>
    <w:p>
      <w:pPr>
        <w:pStyle w:val="Compact"/>
        <w:numPr>
          <w:ilvl w:val="0"/>
          <w:numId w:val="1090"/>
        </w:numPr>
      </w:pPr>
      <w:r>
        <w:t xml:space="preserve">4.51 Define regulatory requirements</w:t>
      </w:r>
    </w:p>
    <w:p>
      <w:pPr>
        <w:pStyle w:val="Compact"/>
        <w:numPr>
          <w:ilvl w:val="0"/>
          <w:numId w:val="1091"/>
        </w:numPr>
      </w:pPr>
      <w:r>
        <w:t xml:space="preserve">4.52 Define revenue model</w:t>
      </w:r>
    </w:p>
    <w:p>
      <w:pPr>
        <w:pStyle w:val="Compact"/>
        <w:numPr>
          <w:ilvl w:val="0"/>
          <w:numId w:val="1092"/>
        </w:numPr>
      </w:pPr>
      <w:r>
        <w:t xml:space="preserve">4.53 Define KPIs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phase-5-prioritization"/>
    <w:p>
      <w:pPr>
        <w:pStyle w:val="Heading2"/>
      </w:pPr>
      <w:r>
        <w:t xml:space="preserve">PHASE 5 — PRIORITIZATION</w:t>
      </w:r>
    </w:p>
    <w:p>
      <w:pPr>
        <w:pStyle w:val="Compact"/>
        <w:numPr>
          <w:ilvl w:val="0"/>
          <w:numId w:val="1093"/>
        </w:numPr>
      </w:pPr>
      <w:r>
        <w:t xml:space="preserve">5.1 Evaluate all modules</w:t>
      </w:r>
    </w:p>
    <w:p>
      <w:pPr>
        <w:pStyle w:val="Compact"/>
        <w:numPr>
          <w:ilvl w:val="0"/>
          <w:numId w:val="1094"/>
        </w:numPr>
      </w:pPr>
      <w:r>
        <w:t xml:space="preserve">5.2 Score community value</w:t>
      </w:r>
    </w:p>
    <w:p>
      <w:pPr>
        <w:pStyle w:val="Compact"/>
        <w:numPr>
          <w:ilvl w:val="0"/>
          <w:numId w:val="1095"/>
        </w:numPr>
      </w:pPr>
      <w:r>
        <w:t xml:space="preserve">5.3 Score user demand</w:t>
      </w:r>
    </w:p>
    <w:p>
      <w:pPr>
        <w:pStyle w:val="Compact"/>
        <w:numPr>
          <w:ilvl w:val="0"/>
          <w:numId w:val="1096"/>
        </w:numPr>
      </w:pPr>
      <w:r>
        <w:t xml:space="preserve">5.4 Score trust impact</w:t>
      </w:r>
    </w:p>
    <w:p>
      <w:pPr>
        <w:pStyle w:val="Compact"/>
        <w:numPr>
          <w:ilvl w:val="0"/>
          <w:numId w:val="1097"/>
        </w:numPr>
      </w:pPr>
      <w:r>
        <w:t xml:space="preserve">5.5 Score revenue potential</w:t>
      </w:r>
    </w:p>
    <w:p>
      <w:pPr>
        <w:pStyle w:val="Compact"/>
        <w:numPr>
          <w:ilvl w:val="0"/>
          <w:numId w:val="1098"/>
        </w:numPr>
      </w:pPr>
      <w:r>
        <w:t xml:space="preserve">5.6 Score differentiation</w:t>
      </w:r>
    </w:p>
    <w:p>
      <w:pPr>
        <w:pStyle w:val="Compact"/>
        <w:numPr>
          <w:ilvl w:val="0"/>
          <w:numId w:val="1099"/>
        </w:numPr>
      </w:pPr>
      <w:r>
        <w:t xml:space="preserve">5.7 Score technical complexity</w:t>
      </w:r>
    </w:p>
    <w:p>
      <w:pPr>
        <w:pStyle w:val="Compact"/>
        <w:numPr>
          <w:ilvl w:val="0"/>
          <w:numId w:val="1100"/>
        </w:numPr>
      </w:pPr>
      <w:r>
        <w:t xml:space="preserve">5.8 Score operational complexity</w:t>
      </w:r>
    </w:p>
    <w:p>
      <w:pPr>
        <w:pStyle w:val="Compact"/>
        <w:numPr>
          <w:ilvl w:val="0"/>
          <w:numId w:val="1101"/>
        </w:numPr>
      </w:pPr>
      <w:r>
        <w:t xml:space="preserve">5.9 Score regulatory complexity</w:t>
      </w:r>
    </w:p>
    <w:p>
      <w:pPr>
        <w:pStyle w:val="Compact"/>
        <w:numPr>
          <w:ilvl w:val="0"/>
          <w:numId w:val="1102"/>
        </w:numPr>
      </w:pPr>
      <w:r>
        <w:t xml:space="preserve">5.10 Select V1</w:t>
      </w:r>
    </w:p>
    <w:p>
      <w:pPr>
        <w:pStyle w:val="Compact"/>
        <w:numPr>
          <w:ilvl w:val="0"/>
          <w:numId w:val="1103"/>
        </w:numPr>
      </w:pPr>
      <w:r>
        <w:t xml:space="preserve">5.11 Select V2</w:t>
      </w:r>
    </w:p>
    <w:p>
      <w:pPr>
        <w:pStyle w:val="Compact"/>
        <w:numPr>
          <w:ilvl w:val="0"/>
          <w:numId w:val="1104"/>
        </w:numPr>
      </w:pPr>
      <w:r>
        <w:t xml:space="preserve">5.12 Select V3</w:t>
      </w:r>
    </w:p>
    <w:p>
      <w:pPr>
        <w:pStyle w:val="Compact"/>
        <w:numPr>
          <w:ilvl w:val="0"/>
          <w:numId w:val="1105"/>
        </w:numPr>
      </w:pPr>
      <w:r>
        <w:t xml:space="preserve">5.13 Define future/parked modules</w:t>
      </w:r>
    </w:p>
    <w:p>
      <w:pPr>
        <w:pStyle w:val="FirstParagraph"/>
      </w:pPr>
      <w:r>
        <w:rPr>
          <w:b/>
          <w:bCs/>
        </w:rPr>
        <w:t xml:space="preserve">Deliverable:</w:t>
      </w:r>
      <w:r>
        <w:t xml:space="preserve"> </w:t>
      </w:r>
      <w:r>
        <w:t xml:space="preserve">ForKhatri Product Prioritization Plan</w:t>
      </w:r>
    </w:p>
    <w:p>
      <w:r>
        <w:pict>
          <v:rect style="width:0;height:1.5pt" o:hralign="center" o:hrstd="t" o:hr="t"/>
        </w:pict>
      </w:r>
    </w:p>
    <w:bookmarkEnd w:id="20"/>
    <w:bookmarkStart w:id="21" w:name="phase-6-community-validation"/>
    <w:p>
      <w:pPr>
        <w:pStyle w:val="Heading2"/>
      </w:pPr>
      <w:r>
        <w:t xml:space="preserve">PHASE 6 — COMMUNITY VALIDATION</w:t>
      </w:r>
    </w:p>
    <w:p>
      <w:pPr>
        <w:pStyle w:val="Compact"/>
        <w:numPr>
          <w:ilvl w:val="0"/>
          <w:numId w:val="1106"/>
        </w:numPr>
      </w:pPr>
      <w:r>
        <w:t xml:space="preserve">6.1 Identify initial community cohort</w:t>
      </w:r>
    </w:p>
    <w:p>
      <w:pPr>
        <w:pStyle w:val="Compact"/>
        <w:numPr>
          <w:ilvl w:val="0"/>
          <w:numId w:val="1107"/>
        </w:numPr>
      </w:pPr>
      <w:r>
        <w:t xml:space="preserve">6.2 Conduct member interviews</w:t>
      </w:r>
    </w:p>
    <w:p>
      <w:pPr>
        <w:pStyle w:val="Compact"/>
        <w:numPr>
          <w:ilvl w:val="0"/>
          <w:numId w:val="1108"/>
        </w:numPr>
      </w:pPr>
      <w:r>
        <w:t xml:space="preserve">6.3 Validate major problems</w:t>
      </w:r>
    </w:p>
    <w:p>
      <w:pPr>
        <w:pStyle w:val="Compact"/>
        <w:numPr>
          <w:ilvl w:val="0"/>
          <w:numId w:val="1109"/>
        </w:numPr>
      </w:pPr>
      <w:r>
        <w:t xml:space="preserve">6.4 Validate trust concerns</w:t>
      </w:r>
    </w:p>
    <w:p>
      <w:pPr>
        <w:pStyle w:val="Compact"/>
        <w:numPr>
          <w:ilvl w:val="0"/>
          <w:numId w:val="1110"/>
        </w:numPr>
      </w:pPr>
      <w:r>
        <w:t xml:space="preserve">6.5 Validate V1 concept</w:t>
      </w:r>
    </w:p>
    <w:p>
      <w:pPr>
        <w:pStyle w:val="Compact"/>
        <w:numPr>
          <w:ilvl w:val="0"/>
          <w:numId w:val="1111"/>
        </w:numPr>
      </w:pPr>
      <w:r>
        <w:t xml:space="preserve">6.6 Validate willingness to use</w:t>
      </w:r>
    </w:p>
    <w:p>
      <w:pPr>
        <w:pStyle w:val="Compact"/>
        <w:numPr>
          <w:ilvl w:val="0"/>
          <w:numId w:val="1112"/>
        </w:numPr>
      </w:pPr>
      <w:r>
        <w:t xml:space="preserve">6.7 Validate willingness to pay where applicable</w:t>
      </w:r>
    </w:p>
    <w:p>
      <w:pPr>
        <w:pStyle w:val="Compact"/>
        <w:numPr>
          <w:ilvl w:val="0"/>
          <w:numId w:val="1113"/>
        </w:numPr>
      </w:pPr>
      <w:r>
        <w:t xml:space="preserve">6.8 Collect feedback</w:t>
      </w:r>
    </w:p>
    <w:p>
      <w:pPr>
        <w:pStyle w:val="Compact"/>
        <w:numPr>
          <w:ilvl w:val="0"/>
          <w:numId w:val="1114"/>
        </w:numPr>
      </w:pPr>
      <w:r>
        <w:t xml:space="preserve">6.9 Refine business requirements</w:t>
      </w:r>
    </w:p>
    <w:p>
      <w:pPr>
        <w:pStyle w:val="Compact"/>
        <w:numPr>
          <w:ilvl w:val="0"/>
          <w:numId w:val="1115"/>
        </w:numPr>
      </w:pPr>
      <w:r>
        <w:t xml:space="preserve">6.10 Freeze V1 scope</w:t>
      </w:r>
    </w:p>
    <w:p>
      <w:r>
        <w:pict>
          <v:rect style="width:0;height:1.5pt" o:hralign="center" o:hrstd="t" o:hr="t"/>
        </w:pict>
      </w:r>
    </w:p>
    <w:bookmarkEnd w:id="21"/>
    <w:bookmarkStart w:id="22" w:name="phase-7-brand-design-system"/>
    <w:p>
      <w:pPr>
        <w:pStyle w:val="Heading2"/>
      </w:pPr>
      <w:r>
        <w:t xml:space="preserve">PHASE 7 — BRAND &amp; DESIGN SYSTEM</w:t>
      </w:r>
    </w:p>
    <w:p>
      <w:pPr>
        <w:pStyle w:val="Compact"/>
        <w:numPr>
          <w:ilvl w:val="0"/>
          <w:numId w:val="1116"/>
        </w:numPr>
      </w:pPr>
      <w:r>
        <w:t xml:space="preserve">7.1 Finalize ForKhatri name</w:t>
      </w:r>
    </w:p>
    <w:p>
      <w:pPr>
        <w:pStyle w:val="Compact"/>
        <w:numPr>
          <w:ilvl w:val="0"/>
          <w:numId w:val="1117"/>
        </w:numPr>
      </w:pPr>
      <w:r>
        <w:t xml:space="preserve">7.2 Create logo</w:t>
      </w:r>
    </w:p>
    <w:p>
      <w:pPr>
        <w:pStyle w:val="Compact"/>
        <w:numPr>
          <w:ilvl w:val="0"/>
          <w:numId w:val="1118"/>
        </w:numPr>
      </w:pPr>
      <w:r>
        <w:t xml:space="preserve">7.3 Define colour system</w:t>
      </w:r>
    </w:p>
    <w:p>
      <w:pPr>
        <w:pStyle w:val="Compact"/>
        <w:numPr>
          <w:ilvl w:val="0"/>
          <w:numId w:val="1119"/>
        </w:numPr>
      </w:pPr>
      <w:r>
        <w:t xml:space="preserve">7.4 Define typography</w:t>
      </w:r>
    </w:p>
    <w:p>
      <w:pPr>
        <w:pStyle w:val="Compact"/>
        <w:numPr>
          <w:ilvl w:val="0"/>
          <w:numId w:val="1120"/>
        </w:numPr>
      </w:pPr>
      <w:r>
        <w:t xml:space="preserve">7.5 Define iconography</w:t>
      </w:r>
    </w:p>
    <w:p>
      <w:pPr>
        <w:pStyle w:val="Compact"/>
        <w:numPr>
          <w:ilvl w:val="0"/>
          <w:numId w:val="1121"/>
        </w:numPr>
      </w:pPr>
      <w:r>
        <w:t xml:space="preserve">7.6 Define imagery style</w:t>
      </w:r>
    </w:p>
    <w:p>
      <w:pPr>
        <w:pStyle w:val="Compact"/>
        <w:numPr>
          <w:ilvl w:val="0"/>
          <w:numId w:val="1122"/>
        </w:numPr>
      </w:pPr>
      <w:r>
        <w:t xml:space="preserve">7.7 Define design language</w:t>
      </w:r>
    </w:p>
    <w:p>
      <w:pPr>
        <w:pStyle w:val="Compact"/>
        <w:numPr>
          <w:ilvl w:val="0"/>
          <w:numId w:val="1123"/>
        </w:numPr>
      </w:pPr>
      <w:r>
        <w:t xml:space="preserve">7.8 Define brand guidelines</w:t>
      </w:r>
    </w:p>
    <w:p>
      <w:pPr>
        <w:pStyle w:val="Compact"/>
        <w:numPr>
          <w:ilvl w:val="0"/>
          <w:numId w:val="1124"/>
        </w:numPr>
      </w:pPr>
      <w:r>
        <w:t xml:space="preserve">7.9 Define multilingual strategy</w:t>
      </w:r>
    </w:p>
    <w:p>
      <w:pPr>
        <w:pStyle w:val="Compact"/>
        <w:numPr>
          <w:ilvl w:val="0"/>
          <w:numId w:val="1125"/>
        </w:numPr>
      </w:pPr>
      <w:r>
        <w:t xml:space="preserve">7.10 Define accessibility standards</w:t>
      </w:r>
    </w:p>
    <w:p>
      <w:pPr>
        <w:pStyle w:val="Compact"/>
        <w:numPr>
          <w:ilvl w:val="0"/>
          <w:numId w:val="1126"/>
        </w:numPr>
      </w:pPr>
      <w:r>
        <w:t xml:space="preserve">7.11 Define web design system</w:t>
      </w:r>
    </w:p>
    <w:p>
      <w:pPr>
        <w:pStyle w:val="Compact"/>
        <w:numPr>
          <w:ilvl w:val="0"/>
          <w:numId w:val="1127"/>
        </w:numPr>
      </w:pPr>
      <w:r>
        <w:t xml:space="preserve">7.12 Define future mobile design system</w:t>
      </w:r>
    </w:p>
    <w:p>
      <w:r>
        <w:pict>
          <v:rect style="width:0;height:1.5pt" o:hralign="center" o:hrstd="t" o:hr="t"/>
        </w:pict>
      </w:r>
    </w:p>
    <w:bookmarkEnd w:id="22"/>
    <w:bookmarkStart w:id="23" w:name="phase-8-master-brd"/>
    <w:p>
      <w:pPr>
        <w:pStyle w:val="Heading2"/>
      </w:pPr>
      <w:r>
        <w:t xml:space="preserve">PHASE 8 — MASTER BRD</w:t>
      </w:r>
    </w:p>
    <w:p>
      <w:pPr>
        <w:pStyle w:val="Compact"/>
        <w:numPr>
          <w:ilvl w:val="0"/>
          <w:numId w:val="1128"/>
        </w:numPr>
      </w:pPr>
      <w:r>
        <w:t xml:space="preserve">8.1 Create ForKhatri Master BRD</w:t>
      </w:r>
    </w:p>
    <w:p>
      <w:pPr>
        <w:pStyle w:val="Compact"/>
        <w:numPr>
          <w:ilvl w:val="0"/>
          <w:numId w:val="1129"/>
        </w:numPr>
      </w:pPr>
      <w:r>
        <w:t xml:space="preserve">8.2 Define platform business requirements</w:t>
      </w:r>
    </w:p>
    <w:p>
      <w:pPr>
        <w:pStyle w:val="Compact"/>
        <w:numPr>
          <w:ilvl w:val="0"/>
          <w:numId w:val="1130"/>
        </w:numPr>
      </w:pPr>
      <w:r>
        <w:t xml:space="preserve">8.3 Define common requirements</w:t>
      </w:r>
    </w:p>
    <w:p>
      <w:pPr>
        <w:pStyle w:val="Compact"/>
        <w:numPr>
          <w:ilvl w:val="0"/>
          <w:numId w:val="1131"/>
        </w:numPr>
      </w:pPr>
      <w:r>
        <w:t xml:space="preserve">8.4 Define module requirements</w:t>
      </w:r>
    </w:p>
    <w:p>
      <w:pPr>
        <w:pStyle w:val="Compact"/>
        <w:numPr>
          <w:ilvl w:val="0"/>
          <w:numId w:val="1132"/>
        </w:numPr>
      </w:pPr>
      <w:r>
        <w:t xml:space="preserve">8.5 Define trust requirements</w:t>
      </w:r>
    </w:p>
    <w:p>
      <w:pPr>
        <w:pStyle w:val="Compact"/>
        <w:numPr>
          <w:ilvl w:val="0"/>
          <w:numId w:val="1133"/>
        </w:numPr>
      </w:pPr>
      <w:r>
        <w:t xml:space="preserve">8.6 Define security requirements</w:t>
      </w:r>
    </w:p>
    <w:p>
      <w:pPr>
        <w:pStyle w:val="Compact"/>
        <w:numPr>
          <w:ilvl w:val="0"/>
          <w:numId w:val="1134"/>
        </w:numPr>
      </w:pPr>
      <w:r>
        <w:t xml:space="preserve">8.7 Define privacy requirements</w:t>
      </w:r>
    </w:p>
    <w:p>
      <w:pPr>
        <w:pStyle w:val="Compact"/>
        <w:numPr>
          <w:ilvl w:val="0"/>
          <w:numId w:val="1135"/>
        </w:numPr>
      </w:pPr>
      <w:r>
        <w:t xml:space="preserve">8.8 Define regulatory requirements</w:t>
      </w:r>
    </w:p>
    <w:p>
      <w:pPr>
        <w:pStyle w:val="Compact"/>
        <w:numPr>
          <w:ilvl w:val="0"/>
          <w:numId w:val="1136"/>
        </w:numPr>
      </w:pPr>
      <w:r>
        <w:t xml:space="preserve">8.9 Define integration requirements</w:t>
      </w:r>
    </w:p>
    <w:p>
      <w:pPr>
        <w:pStyle w:val="Compact"/>
        <w:numPr>
          <w:ilvl w:val="0"/>
          <w:numId w:val="1137"/>
        </w:numPr>
      </w:pPr>
      <w:r>
        <w:t xml:space="preserve">8.10 Define business KPIs</w:t>
      </w:r>
    </w:p>
    <w:p>
      <w:pPr>
        <w:pStyle w:val="Compact"/>
        <w:numPr>
          <w:ilvl w:val="0"/>
          <w:numId w:val="1138"/>
        </w:numPr>
      </w:pPr>
      <w:r>
        <w:t xml:space="preserve">8.11 Review and freeze BRD</w:t>
      </w:r>
    </w:p>
    <w:p>
      <w:r>
        <w:pict>
          <v:rect style="width:0;height:1.5pt" o:hralign="center" o:hrstd="t" o:hr="t"/>
        </w:pict>
      </w:r>
    </w:p>
    <w:bookmarkEnd w:id="23"/>
    <w:bookmarkStart w:id="24" w:name="phase-9-module-sdlc"/>
    <w:p>
      <w:pPr>
        <w:pStyle w:val="Heading2"/>
      </w:pPr>
      <w:r>
        <w:t xml:space="preserve">PHASE 9 — MODULE SDLC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/>
          <w:bCs/>
        </w:rPr>
        <w:t xml:space="preserve">each module</w:t>
      </w:r>
      <w:r>
        <w:t xml:space="preserve">:</w:t>
      </w:r>
    </w:p>
    <w:p>
      <w:pPr>
        <w:pStyle w:val="Compact"/>
        <w:numPr>
          <w:ilvl w:val="0"/>
          <w:numId w:val="1139"/>
        </w:numPr>
      </w:pPr>
      <w:r>
        <w:t xml:space="preserve">9.1 Module BRD</w:t>
      </w:r>
    </w:p>
    <w:p>
      <w:pPr>
        <w:pStyle w:val="Compact"/>
        <w:numPr>
          <w:ilvl w:val="0"/>
          <w:numId w:val="1140"/>
        </w:numPr>
      </w:pPr>
      <w:r>
        <w:t xml:space="preserve">9.2 Functional Requirements</w:t>
      </w:r>
    </w:p>
    <w:p>
      <w:pPr>
        <w:pStyle w:val="Compact"/>
        <w:numPr>
          <w:ilvl w:val="0"/>
          <w:numId w:val="1141"/>
        </w:numPr>
      </w:pPr>
      <w:r>
        <w:t xml:space="preserve">9.3 Non-Functional Requirements</w:t>
      </w:r>
    </w:p>
    <w:p>
      <w:pPr>
        <w:pStyle w:val="Compact"/>
        <w:numPr>
          <w:ilvl w:val="0"/>
          <w:numId w:val="1142"/>
        </w:numPr>
      </w:pPr>
      <w:r>
        <w:t xml:space="preserve">9.4 User Journeys</w:t>
      </w:r>
    </w:p>
    <w:p>
      <w:pPr>
        <w:pStyle w:val="Compact"/>
        <w:numPr>
          <w:ilvl w:val="0"/>
          <w:numId w:val="1143"/>
        </w:numPr>
      </w:pPr>
      <w:r>
        <w:t xml:space="preserve">9.5 UX Requirements</w:t>
      </w:r>
    </w:p>
    <w:p>
      <w:pPr>
        <w:pStyle w:val="Compact"/>
        <w:numPr>
          <w:ilvl w:val="0"/>
          <w:numId w:val="1144"/>
        </w:numPr>
      </w:pPr>
      <w:r>
        <w:t xml:space="preserve">9.6 UI Design</w:t>
      </w:r>
    </w:p>
    <w:p>
      <w:pPr>
        <w:pStyle w:val="Compact"/>
        <w:numPr>
          <w:ilvl w:val="0"/>
          <w:numId w:val="1145"/>
        </w:numPr>
      </w:pPr>
      <w:r>
        <w:t xml:space="preserve">9.7 Architecture</w:t>
      </w:r>
    </w:p>
    <w:p>
      <w:pPr>
        <w:pStyle w:val="Compact"/>
        <w:numPr>
          <w:ilvl w:val="0"/>
          <w:numId w:val="1146"/>
        </w:numPr>
      </w:pPr>
      <w:r>
        <w:t xml:space="preserve">9.8 Data Requirements</w:t>
      </w:r>
    </w:p>
    <w:p>
      <w:pPr>
        <w:pStyle w:val="Compact"/>
        <w:numPr>
          <w:ilvl w:val="0"/>
          <w:numId w:val="1147"/>
        </w:numPr>
      </w:pPr>
      <w:r>
        <w:t xml:space="preserve">9.9 Integration Requirements</w:t>
      </w:r>
    </w:p>
    <w:p>
      <w:pPr>
        <w:pStyle w:val="Compact"/>
        <w:numPr>
          <w:ilvl w:val="0"/>
          <w:numId w:val="1148"/>
        </w:numPr>
      </w:pPr>
      <w:r>
        <w:t xml:space="preserve">9.10 Security Requirements</w:t>
      </w:r>
    </w:p>
    <w:p>
      <w:pPr>
        <w:pStyle w:val="Compact"/>
        <w:numPr>
          <w:ilvl w:val="0"/>
          <w:numId w:val="1149"/>
        </w:numPr>
      </w:pPr>
      <w:r>
        <w:t xml:space="preserve">9.11 Verification Requirements</w:t>
      </w:r>
    </w:p>
    <w:p>
      <w:pPr>
        <w:pStyle w:val="Compact"/>
        <w:numPr>
          <w:ilvl w:val="0"/>
          <w:numId w:val="1150"/>
        </w:numPr>
      </w:pPr>
      <w:r>
        <w:t xml:space="preserve">9.12 Test Strategy</w:t>
      </w:r>
    </w:p>
    <w:p>
      <w:pPr>
        <w:pStyle w:val="Compact"/>
        <w:numPr>
          <w:ilvl w:val="0"/>
          <w:numId w:val="1151"/>
        </w:numPr>
      </w:pPr>
      <w:r>
        <w:t xml:space="preserve">9.13 UAT</w:t>
      </w:r>
    </w:p>
    <w:p>
      <w:pPr>
        <w:pStyle w:val="Compact"/>
        <w:numPr>
          <w:ilvl w:val="0"/>
          <w:numId w:val="1152"/>
        </w:numPr>
      </w:pPr>
      <w:r>
        <w:t xml:space="preserve">9.14 Deployment Plan</w:t>
      </w:r>
    </w:p>
    <w:p>
      <w:pPr>
        <w:pStyle w:val="Compact"/>
        <w:numPr>
          <w:ilvl w:val="0"/>
          <w:numId w:val="1153"/>
        </w:numPr>
      </w:pPr>
      <w:r>
        <w:t xml:space="preserve">9.15 Operations Plan</w:t>
      </w:r>
    </w:p>
    <w:p>
      <w:pPr>
        <w:pStyle w:val="Compact"/>
        <w:numPr>
          <w:ilvl w:val="0"/>
          <w:numId w:val="1154"/>
        </w:numPr>
      </w:pPr>
      <w:r>
        <w:t xml:space="preserve">9.16 Monitoring</w:t>
      </w:r>
    </w:p>
    <w:p>
      <w:pPr>
        <w:pStyle w:val="Compact"/>
        <w:numPr>
          <w:ilvl w:val="0"/>
          <w:numId w:val="1155"/>
        </w:numPr>
      </w:pPr>
      <w:r>
        <w:t xml:space="preserve">9.17 Release</w:t>
      </w:r>
    </w:p>
    <w:p>
      <w:pPr>
        <w:pStyle w:val="Compact"/>
        <w:numPr>
          <w:ilvl w:val="0"/>
          <w:numId w:val="1156"/>
        </w:numPr>
      </w:pPr>
      <w:r>
        <w:t xml:space="preserve">9.18 Post-release Review</w:t>
      </w:r>
    </w:p>
    <w:p>
      <w:r>
        <w:pict>
          <v:rect style="width:0;height:1.5pt" o:hralign="center" o:hrstd="t" o:hr="t"/>
        </w:pict>
      </w:r>
    </w:p>
    <w:bookmarkEnd w:id="24"/>
    <w:bookmarkStart w:id="25" w:name="phase-10-forkhatri-technology-foundation"/>
    <w:p>
      <w:pPr>
        <w:pStyle w:val="Heading2"/>
      </w:pPr>
      <w:r>
        <w:t xml:space="preserve">PHASE 10 — FORKHATRI TECHNOLOGY FOUNDATION</w:t>
      </w:r>
    </w:p>
    <w:p>
      <w:pPr>
        <w:pStyle w:val="Compact"/>
        <w:numPr>
          <w:ilvl w:val="0"/>
          <w:numId w:val="1157"/>
        </w:numPr>
      </w:pPr>
      <w:r>
        <w:t xml:space="preserve">10.1 Technology strategy</w:t>
      </w:r>
    </w:p>
    <w:p>
      <w:pPr>
        <w:pStyle w:val="Compact"/>
        <w:numPr>
          <w:ilvl w:val="0"/>
          <w:numId w:val="1158"/>
        </w:numPr>
      </w:pPr>
      <w:r>
        <w:t xml:space="preserve">10.2 Platform architecture</w:t>
      </w:r>
    </w:p>
    <w:p>
      <w:pPr>
        <w:pStyle w:val="Compact"/>
        <w:numPr>
          <w:ilvl w:val="0"/>
          <w:numId w:val="1159"/>
        </w:numPr>
      </w:pPr>
      <w:r>
        <w:t xml:space="preserve">10.3 Identity architecture</w:t>
      </w:r>
    </w:p>
    <w:p>
      <w:pPr>
        <w:pStyle w:val="Compact"/>
        <w:numPr>
          <w:ilvl w:val="0"/>
          <w:numId w:val="1160"/>
        </w:numPr>
      </w:pPr>
      <w:r>
        <w:t xml:space="preserve">10.4 Trust architecture</w:t>
      </w:r>
    </w:p>
    <w:p>
      <w:pPr>
        <w:pStyle w:val="Compact"/>
        <w:numPr>
          <w:ilvl w:val="0"/>
          <w:numId w:val="1161"/>
        </w:numPr>
      </w:pPr>
      <w:r>
        <w:t xml:space="preserve">10.5 Authorization architecture</w:t>
      </w:r>
    </w:p>
    <w:p>
      <w:pPr>
        <w:pStyle w:val="Compact"/>
        <w:numPr>
          <w:ilvl w:val="0"/>
          <w:numId w:val="1162"/>
        </w:numPr>
      </w:pPr>
      <w:r>
        <w:t xml:space="preserve">10.6 Audit/accountability architecture</w:t>
      </w:r>
    </w:p>
    <w:p>
      <w:pPr>
        <w:pStyle w:val="Compact"/>
        <w:numPr>
          <w:ilvl w:val="0"/>
          <w:numId w:val="1163"/>
        </w:numPr>
      </w:pPr>
      <w:r>
        <w:t xml:space="preserve">10.7 Data architecture</w:t>
      </w:r>
    </w:p>
    <w:p>
      <w:pPr>
        <w:pStyle w:val="Compact"/>
        <w:numPr>
          <w:ilvl w:val="0"/>
          <w:numId w:val="1164"/>
        </w:numPr>
      </w:pPr>
      <w:r>
        <w:t xml:space="preserve">10.8 API architecture</w:t>
      </w:r>
    </w:p>
    <w:p>
      <w:pPr>
        <w:pStyle w:val="Compact"/>
        <w:numPr>
          <w:ilvl w:val="0"/>
          <w:numId w:val="1165"/>
        </w:numPr>
      </w:pPr>
      <w:r>
        <w:t xml:space="preserve">10.9 Search architecture</w:t>
      </w:r>
    </w:p>
    <w:p>
      <w:pPr>
        <w:pStyle w:val="Compact"/>
        <w:numPr>
          <w:ilvl w:val="0"/>
          <w:numId w:val="1166"/>
        </w:numPr>
      </w:pPr>
      <w:r>
        <w:t xml:space="preserve">10.10 Notification architecture</w:t>
      </w:r>
    </w:p>
    <w:p>
      <w:pPr>
        <w:pStyle w:val="Compact"/>
        <w:numPr>
          <w:ilvl w:val="0"/>
          <w:numId w:val="1167"/>
        </w:numPr>
      </w:pPr>
      <w:r>
        <w:t xml:space="preserve">10.11 Payment architecture</w:t>
      </w:r>
    </w:p>
    <w:p>
      <w:pPr>
        <w:pStyle w:val="Compact"/>
        <w:numPr>
          <w:ilvl w:val="0"/>
          <w:numId w:val="1168"/>
        </w:numPr>
      </w:pPr>
      <w:r>
        <w:t xml:space="preserve">10.12 AI architecture</w:t>
      </w:r>
    </w:p>
    <w:p>
      <w:pPr>
        <w:pStyle w:val="Compact"/>
        <w:numPr>
          <w:ilvl w:val="0"/>
          <w:numId w:val="1169"/>
        </w:numPr>
      </w:pPr>
      <w:r>
        <w:t xml:space="preserve">10.13 Multilingual architecture</w:t>
      </w:r>
    </w:p>
    <w:p>
      <w:pPr>
        <w:pStyle w:val="Compact"/>
        <w:numPr>
          <w:ilvl w:val="0"/>
          <w:numId w:val="1170"/>
        </w:numPr>
      </w:pPr>
      <w:r>
        <w:t xml:space="preserve">10.14 Security architecture</w:t>
      </w:r>
    </w:p>
    <w:p>
      <w:pPr>
        <w:pStyle w:val="Compact"/>
        <w:numPr>
          <w:ilvl w:val="0"/>
          <w:numId w:val="1171"/>
        </w:numPr>
      </w:pPr>
      <w:r>
        <w:t xml:space="preserve">10.15 Observability</w:t>
      </w:r>
    </w:p>
    <w:p>
      <w:pPr>
        <w:pStyle w:val="Compact"/>
        <w:numPr>
          <w:ilvl w:val="0"/>
          <w:numId w:val="1172"/>
        </w:numPr>
      </w:pPr>
      <w:r>
        <w:t xml:space="preserve">10.16 Disaster recovery</w:t>
      </w:r>
    </w:p>
    <w:p>
      <w:pPr>
        <w:pStyle w:val="Compact"/>
        <w:numPr>
          <w:ilvl w:val="0"/>
          <w:numId w:val="1173"/>
        </w:numPr>
      </w:pPr>
      <w:r>
        <w:t xml:space="preserve">10.17 Scalability strategy</w:t>
      </w:r>
    </w:p>
    <w:p>
      <w:r>
        <w:pict>
          <v:rect style="width:0;height:1.5pt" o:hralign="center" o:hrstd="t" o:hr="t"/>
        </w:pict>
      </w:r>
    </w:p>
    <w:bookmarkEnd w:id="25"/>
    <w:bookmarkStart w:id="26" w:name="phase-11-ai-first-forkhatri"/>
    <w:p>
      <w:pPr>
        <w:pStyle w:val="Heading2"/>
      </w:pPr>
      <w:r>
        <w:t xml:space="preserve">PHASE 11 — AI-FIRST FORKHATRI</w:t>
      </w:r>
    </w:p>
    <w:p>
      <w:pPr>
        <w:pStyle w:val="Compact"/>
        <w:numPr>
          <w:ilvl w:val="0"/>
          <w:numId w:val="1174"/>
        </w:numPr>
      </w:pPr>
      <w:r>
        <w:t xml:space="preserve">11.1 Define ForKhatri AI vision</w:t>
      </w:r>
    </w:p>
    <w:p>
      <w:pPr>
        <w:pStyle w:val="Compact"/>
        <w:numPr>
          <w:ilvl w:val="0"/>
          <w:numId w:val="1175"/>
        </w:numPr>
      </w:pPr>
      <w:r>
        <w:t xml:space="preserve">11.2 Define AI assistant capabilities</w:t>
      </w:r>
    </w:p>
    <w:p>
      <w:pPr>
        <w:pStyle w:val="Compact"/>
        <w:numPr>
          <w:ilvl w:val="0"/>
          <w:numId w:val="1176"/>
        </w:numPr>
      </w:pPr>
      <w:r>
        <w:t xml:space="preserve">11.3 Define chat interface</w:t>
      </w:r>
    </w:p>
    <w:p>
      <w:pPr>
        <w:pStyle w:val="Compact"/>
        <w:numPr>
          <w:ilvl w:val="0"/>
          <w:numId w:val="1177"/>
        </w:numPr>
      </w:pPr>
      <w:r>
        <w:t xml:space="preserve">11.4 Define voice interface</w:t>
      </w:r>
    </w:p>
    <w:p>
      <w:pPr>
        <w:pStyle w:val="Compact"/>
        <w:numPr>
          <w:ilvl w:val="0"/>
          <w:numId w:val="1178"/>
        </w:numPr>
      </w:pPr>
      <w:r>
        <w:t xml:space="preserve">11.5 Define cross-module access</w:t>
      </w:r>
    </w:p>
    <w:p>
      <w:pPr>
        <w:pStyle w:val="Compact"/>
        <w:numPr>
          <w:ilvl w:val="0"/>
          <w:numId w:val="1179"/>
        </w:numPr>
      </w:pPr>
      <w:r>
        <w:t xml:space="preserve">11.6 Define permission model</w:t>
      </w:r>
    </w:p>
    <w:p>
      <w:pPr>
        <w:pStyle w:val="Compact"/>
        <w:numPr>
          <w:ilvl w:val="0"/>
          <w:numId w:val="1180"/>
        </w:numPr>
      </w:pPr>
      <w:r>
        <w:t xml:space="preserve">11.7 Define action authorization</w:t>
      </w:r>
    </w:p>
    <w:p>
      <w:pPr>
        <w:pStyle w:val="Compact"/>
        <w:numPr>
          <w:ilvl w:val="0"/>
          <w:numId w:val="1181"/>
        </w:numPr>
      </w:pPr>
      <w:r>
        <w:t xml:space="preserve">11.8 Define AI accountability</w:t>
      </w:r>
    </w:p>
    <w:p>
      <w:pPr>
        <w:pStyle w:val="Compact"/>
        <w:numPr>
          <w:ilvl w:val="0"/>
          <w:numId w:val="1182"/>
        </w:numPr>
      </w:pPr>
      <w:r>
        <w:t xml:space="preserve">11.9 Define AI safety boundaries</w:t>
      </w:r>
    </w:p>
    <w:p>
      <w:pPr>
        <w:pStyle w:val="Compact"/>
        <w:numPr>
          <w:ilvl w:val="0"/>
          <w:numId w:val="1183"/>
        </w:numPr>
      </w:pPr>
      <w:r>
        <w:t xml:space="preserve">11.10 Define scheduling capabilities</w:t>
      </w:r>
    </w:p>
    <w:p>
      <w:pPr>
        <w:pStyle w:val="Compact"/>
        <w:numPr>
          <w:ilvl w:val="0"/>
          <w:numId w:val="1184"/>
        </w:numPr>
      </w:pPr>
      <w:r>
        <w:t xml:space="preserve">11.11 Define personalized recommendations</w:t>
      </w:r>
    </w:p>
    <w:p>
      <w:pPr>
        <w:pStyle w:val="Compact"/>
        <w:numPr>
          <w:ilvl w:val="0"/>
          <w:numId w:val="1185"/>
        </w:numPr>
      </w:pPr>
      <w:r>
        <w:t xml:space="preserve">11.12 Define multilingual AI</w:t>
      </w:r>
    </w:p>
    <w:p>
      <w:pPr>
        <w:pStyle w:val="Compact"/>
        <w:numPr>
          <w:ilvl w:val="0"/>
          <w:numId w:val="1186"/>
        </w:numPr>
      </w:pPr>
      <w:r>
        <w:t xml:space="preserve">11.13 Define human escalation</w:t>
      </w:r>
    </w:p>
    <w:p>
      <w:r>
        <w:pict>
          <v:rect style="width:0;height:1.5pt" o:hralign="center" o:hrstd="t" o:hr="t"/>
        </w:pict>
      </w:r>
    </w:p>
    <w:bookmarkEnd w:id="26"/>
    <w:bookmarkStart w:id="27" w:name="phase-12-operations-governance"/>
    <w:p>
      <w:pPr>
        <w:pStyle w:val="Heading2"/>
      </w:pPr>
      <w:r>
        <w:t xml:space="preserve">PHASE 12 — OPERATIONS &amp; GOVERNANCE</w:t>
      </w:r>
    </w:p>
    <w:p>
      <w:pPr>
        <w:pStyle w:val="Compact"/>
        <w:numPr>
          <w:ilvl w:val="0"/>
          <w:numId w:val="1187"/>
        </w:numPr>
      </w:pPr>
      <w:r>
        <w:t xml:space="preserve">12.1 Define community governance</w:t>
      </w:r>
    </w:p>
    <w:p>
      <w:pPr>
        <w:pStyle w:val="Compact"/>
        <w:numPr>
          <w:ilvl w:val="0"/>
          <w:numId w:val="1188"/>
        </w:numPr>
      </w:pPr>
      <w:r>
        <w:t xml:space="preserve">12.2 Define verification operations</w:t>
      </w:r>
    </w:p>
    <w:p>
      <w:pPr>
        <w:pStyle w:val="Compact"/>
        <w:numPr>
          <w:ilvl w:val="0"/>
          <w:numId w:val="1189"/>
        </w:numPr>
      </w:pPr>
      <w:r>
        <w:t xml:space="preserve">12.3 Define support operations</w:t>
      </w:r>
    </w:p>
    <w:p>
      <w:pPr>
        <w:pStyle w:val="Compact"/>
        <w:numPr>
          <w:ilvl w:val="0"/>
          <w:numId w:val="1190"/>
        </w:numPr>
      </w:pPr>
      <w:r>
        <w:t xml:space="preserve">12.4 Define fraud operations</w:t>
      </w:r>
    </w:p>
    <w:p>
      <w:pPr>
        <w:pStyle w:val="Compact"/>
        <w:numPr>
          <w:ilvl w:val="0"/>
          <w:numId w:val="1191"/>
        </w:numPr>
      </w:pPr>
      <w:r>
        <w:t xml:space="preserve">12.5 Define dispute management</w:t>
      </w:r>
    </w:p>
    <w:p>
      <w:pPr>
        <w:pStyle w:val="Compact"/>
        <w:numPr>
          <w:ilvl w:val="0"/>
          <w:numId w:val="1192"/>
        </w:numPr>
      </w:pPr>
      <w:r>
        <w:t xml:space="preserve">12.6 Define partner management</w:t>
      </w:r>
    </w:p>
    <w:p>
      <w:pPr>
        <w:pStyle w:val="Compact"/>
        <w:numPr>
          <w:ilvl w:val="0"/>
          <w:numId w:val="1193"/>
        </w:numPr>
      </w:pPr>
      <w:r>
        <w:t xml:space="preserve">12.7 Define content governance</w:t>
      </w:r>
    </w:p>
    <w:p>
      <w:pPr>
        <w:pStyle w:val="Compact"/>
        <w:numPr>
          <w:ilvl w:val="0"/>
          <w:numId w:val="1194"/>
        </w:numPr>
      </w:pPr>
      <w:r>
        <w:t xml:space="preserve">12.8 Define security operations</w:t>
      </w:r>
    </w:p>
    <w:p>
      <w:pPr>
        <w:pStyle w:val="Compact"/>
        <w:numPr>
          <w:ilvl w:val="0"/>
          <w:numId w:val="1195"/>
        </w:numPr>
      </w:pPr>
      <w:r>
        <w:t xml:space="preserve">12.9 Define legal/compliance operations</w:t>
      </w:r>
    </w:p>
    <w:p>
      <w:pPr>
        <w:pStyle w:val="Compact"/>
        <w:numPr>
          <w:ilvl w:val="0"/>
          <w:numId w:val="1196"/>
        </w:numPr>
      </w:pPr>
      <w:r>
        <w:t xml:space="preserve">12.10 Define data governance</w:t>
      </w:r>
    </w:p>
    <w:p>
      <w:pPr>
        <w:pStyle w:val="Compact"/>
        <w:numPr>
          <w:ilvl w:val="0"/>
          <w:numId w:val="1197"/>
        </w:numPr>
      </w:pPr>
      <w:r>
        <w:t xml:space="preserve">12.11 Define incident management</w:t>
      </w:r>
    </w:p>
    <w:p>
      <w:r>
        <w:pict>
          <v:rect style="width:0;height:1.5pt" o:hralign="center" o:hrstd="t" o:hr="t"/>
        </w:pict>
      </w:r>
    </w:p>
    <w:bookmarkEnd w:id="27"/>
    <w:bookmarkStart w:id="28" w:name="phase-13-v1-launch"/>
    <w:p>
      <w:pPr>
        <w:pStyle w:val="Heading2"/>
      </w:pPr>
      <w:r>
        <w:t xml:space="preserve">PHASE 13 — V1 LAUNCH</w:t>
      </w:r>
    </w:p>
    <w:p>
      <w:pPr>
        <w:pStyle w:val="Compact"/>
        <w:numPr>
          <w:ilvl w:val="0"/>
          <w:numId w:val="1198"/>
        </w:numPr>
      </w:pPr>
      <w:r>
        <w:t xml:space="preserve">13.1 Complete V1 development</w:t>
      </w:r>
    </w:p>
    <w:p>
      <w:pPr>
        <w:pStyle w:val="Compact"/>
        <w:numPr>
          <w:ilvl w:val="0"/>
          <w:numId w:val="1199"/>
        </w:numPr>
      </w:pPr>
      <w:r>
        <w:t xml:space="preserve">13.2 Complete verification</w:t>
      </w:r>
    </w:p>
    <w:p>
      <w:pPr>
        <w:pStyle w:val="Compact"/>
        <w:numPr>
          <w:ilvl w:val="0"/>
          <w:numId w:val="1200"/>
        </w:numPr>
      </w:pPr>
      <w:r>
        <w:t xml:space="preserve">13.3 Complete security review</w:t>
      </w:r>
    </w:p>
    <w:p>
      <w:pPr>
        <w:pStyle w:val="Compact"/>
        <w:numPr>
          <w:ilvl w:val="0"/>
          <w:numId w:val="1201"/>
        </w:numPr>
      </w:pPr>
      <w:r>
        <w:t xml:space="preserve">13.4 Complete UAT</w:t>
      </w:r>
    </w:p>
    <w:p>
      <w:pPr>
        <w:pStyle w:val="Compact"/>
        <w:numPr>
          <w:ilvl w:val="0"/>
          <w:numId w:val="1202"/>
        </w:numPr>
      </w:pPr>
      <w:r>
        <w:t xml:space="preserve">13.5 Onboard initial users</w:t>
      </w:r>
    </w:p>
    <w:p>
      <w:pPr>
        <w:pStyle w:val="Compact"/>
        <w:numPr>
          <w:ilvl w:val="0"/>
          <w:numId w:val="1203"/>
        </w:numPr>
      </w:pPr>
      <w:r>
        <w:t xml:space="preserve">13.6 Onboard initial partners</w:t>
      </w:r>
    </w:p>
    <w:p>
      <w:pPr>
        <w:pStyle w:val="Compact"/>
        <w:numPr>
          <w:ilvl w:val="0"/>
          <w:numId w:val="1204"/>
        </w:numPr>
      </w:pPr>
      <w:r>
        <w:t xml:space="preserve">13.7 Conduct controlled launch</w:t>
      </w:r>
    </w:p>
    <w:p>
      <w:pPr>
        <w:pStyle w:val="Compact"/>
        <w:numPr>
          <w:ilvl w:val="0"/>
          <w:numId w:val="1205"/>
        </w:numPr>
      </w:pPr>
      <w:r>
        <w:t xml:space="preserve">13.8 Monitor usage</w:t>
      </w:r>
    </w:p>
    <w:p>
      <w:pPr>
        <w:pStyle w:val="Compact"/>
        <w:numPr>
          <w:ilvl w:val="0"/>
          <w:numId w:val="1206"/>
        </w:numPr>
      </w:pPr>
      <w:r>
        <w:t xml:space="preserve">13.9 Collect feedback</w:t>
      </w:r>
    </w:p>
    <w:p>
      <w:pPr>
        <w:pStyle w:val="Compact"/>
        <w:numPr>
          <w:ilvl w:val="0"/>
          <w:numId w:val="1207"/>
        </w:numPr>
      </w:pPr>
      <w:r>
        <w:t xml:space="preserve">13.10 Measure KPIs</w:t>
      </w:r>
    </w:p>
    <w:p>
      <w:pPr>
        <w:pStyle w:val="Compact"/>
        <w:numPr>
          <w:ilvl w:val="0"/>
          <w:numId w:val="1208"/>
        </w:numPr>
      </w:pPr>
      <w:r>
        <w:t xml:space="preserve">13.11 Fix critical issues</w:t>
      </w:r>
    </w:p>
    <w:p>
      <w:pPr>
        <w:pStyle w:val="Compact"/>
        <w:numPr>
          <w:ilvl w:val="0"/>
          <w:numId w:val="1209"/>
        </w:numPr>
      </w:pPr>
      <w:r>
        <w:t xml:space="preserve">13.12 Public launch</w:t>
      </w:r>
    </w:p>
    <w:p>
      <w:r>
        <w:pict>
          <v:rect style="width:0;height:1.5pt" o:hralign="center" o:hrstd="t" o:hr="t"/>
        </w:pict>
      </w:r>
    </w:p>
    <w:bookmarkEnd w:id="28"/>
    <w:bookmarkStart w:id="29" w:name="phase-14-scale"/>
    <w:p>
      <w:pPr>
        <w:pStyle w:val="Heading2"/>
      </w:pPr>
      <w:r>
        <w:t xml:space="preserve">PHASE 14 — SCALE</w:t>
      </w:r>
    </w:p>
    <w:p>
      <w:pPr>
        <w:pStyle w:val="Compact"/>
        <w:numPr>
          <w:ilvl w:val="0"/>
          <w:numId w:val="1210"/>
        </w:numPr>
      </w:pPr>
      <w:r>
        <w:t xml:space="preserve">14.1 Measure V1 outcomes</w:t>
      </w:r>
    </w:p>
    <w:p>
      <w:pPr>
        <w:pStyle w:val="Compact"/>
        <w:numPr>
          <w:ilvl w:val="0"/>
          <w:numId w:val="1211"/>
        </w:numPr>
      </w:pPr>
      <w:r>
        <w:t xml:space="preserve">14.2 Improve trust model</w:t>
      </w:r>
    </w:p>
    <w:p>
      <w:pPr>
        <w:pStyle w:val="Compact"/>
        <w:numPr>
          <w:ilvl w:val="0"/>
          <w:numId w:val="1212"/>
        </w:numPr>
      </w:pPr>
      <w:r>
        <w:t xml:space="preserve">14.3 Improve user experience</w:t>
      </w:r>
    </w:p>
    <w:p>
      <w:pPr>
        <w:pStyle w:val="Compact"/>
        <w:numPr>
          <w:ilvl w:val="0"/>
          <w:numId w:val="1213"/>
        </w:numPr>
      </w:pPr>
      <w:r>
        <w:t xml:space="preserve">14.4 Expand geography</w:t>
      </w:r>
    </w:p>
    <w:p>
      <w:pPr>
        <w:pStyle w:val="Compact"/>
        <w:numPr>
          <w:ilvl w:val="0"/>
          <w:numId w:val="1214"/>
        </w:numPr>
      </w:pPr>
      <w:r>
        <w:t xml:space="preserve">14.5 Launch next module</w:t>
      </w:r>
    </w:p>
    <w:p>
      <w:pPr>
        <w:pStyle w:val="Compact"/>
        <w:numPr>
          <w:ilvl w:val="0"/>
          <w:numId w:val="1215"/>
        </w:numPr>
      </w:pPr>
      <w:r>
        <w:t xml:space="preserve">14.6 Expand partnerships</w:t>
      </w:r>
    </w:p>
    <w:p>
      <w:pPr>
        <w:pStyle w:val="Compact"/>
        <w:numPr>
          <w:ilvl w:val="0"/>
          <w:numId w:val="1216"/>
        </w:numPr>
      </w:pPr>
      <w:r>
        <w:t xml:space="preserve">14.7 Expand revenue streams</w:t>
      </w:r>
    </w:p>
    <w:p>
      <w:pPr>
        <w:pStyle w:val="Compact"/>
        <w:numPr>
          <w:ilvl w:val="0"/>
          <w:numId w:val="1217"/>
        </w:numPr>
      </w:pPr>
      <w:r>
        <w:t xml:space="preserve">14.8 Introduce AI-first experience</w:t>
      </w:r>
    </w:p>
    <w:p>
      <w:pPr>
        <w:pStyle w:val="Compact"/>
        <w:numPr>
          <w:ilvl w:val="0"/>
          <w:numId w:val="1218"/>
        </w:numPr>
      </w:pPr>
      <w:r>
        <w:t xml:space="preserve">14.9 Expand language support</w:t>
      </w:r>
    </w:p>
    <w:p>
      <w:pPr>
        <w:pStyle w:val="Compact"/>
        <w:numPr>
          <w:ilvl w:val="0"/>
          <w:numId w:val="1219"/>
        </w:numPr>
      </w:pPr>
      <w:r>
        <w:t xml:space="preserve">14.10 Build community leadership network</w:t>
      </w:r>
    </w:p>
    <w:p>
      <w:pPr>
        <w:pStyle w:val="Compact"/>
        <w:numPr>
          <w:ilvl w:val="0"/>
          <w:numId w:val="1220"/>
        </w:numPr>
      </w:pPr>
      <w:r>
        <w:t xml:space="preserve">14.11 Evaluate expansion beyond initial community</w:t>
      </w:r>
    </w:p>
    <w:p>
      <w:pPr>
        <w:pStyle w:val="Compact"/>
        <w:numPr>
          <w:ilvl w:val="0"/>
          <w:numId w:val="1221"/>
        </w:numPr>
      </w:pPr>
      <w:r>
        <w:t xml:space="preserve">14.12 Establish scalable operating model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final-outcome"/>
    <w:p>
      <w:pPr>
        <w:pStyle w:val="Heading1"/>
      </w:pPr>
      <w:r>
        <w:t xml:space="preserve">FINAL OUTCOME</w:t>
      </w:r>
    </w:p>
    <w:p>
      <w:pPr>
        <w:pStyle w:val="FirstParagraph"/>
      </w:pPr>
      <w:r>
        <w:rPr>
          <w:b/>
          <w:bCs/>
        </w:rPr>
        <w:t xml:space="preserve">ForKhatri should evolve through:</w:t>
      </w:r>
    </w:p>
    <w:p>
      <w:pPr>
        <w:pStyle w:val="BodyText"/>
      </w:pPr>
      <w:r>
        <w:rPr>
          <w:b/>
          <w:bCs/>
        </w:rPr>
        <w:t xml:space="preserve">Community Problem → Trust Framework → Business Model → Module Strategy → Validation → BRD → SDLC → Product → Operations → Measurement → Scale</w:t>
      </w:r>
    </w:p>
    <w:bookmarkStart w:id="31" w:name="founder-rule"/>
    <w:p>
      <w:pPr>
        <w:pStyle w:val="Heading3"/>
      </w:pPr>
      <w:r>
        <w:t xml:space="preserve">Founder Rule</w:t>
      </w:r>
    </w:p>
    <w:p>
      <w:pPr>
        <w:pStyle w:val="FirstParagraph"/>
      </w:pPr>
      <w:r>
        <w:rPr>
          <w:b/>
          <w:bCs/>
        </w:rPr>
        <w:t xml:space="preserve">Do not build everything.</w:t>
      </w:r>
      <w:r>
        <w:br/>
      </w:r>
      <w:r>
        <w:rPr>
          <w:b/>
          <w:bCs/>
        </w:rPr>
        <w:t xml:space="preserve">Do not build before validating.</w:t>
      </w:r>
      <w:r>
        <w:br/>
      </w:r>
      <w:r>
        <w:rPr>
          <w:b/>
          <w:bCs/>
        </w:rPr>
        <w:t xml:space="preserve">Do not sacrifice trust for growth.</w:t>
      </w:r>
      <w:r>
        <w:br/>
      </w:r>
      <w:r>
        <w:rPr>
          <w:b/>
          <w:bCs/>
        </w:rPr>
        <w:t xml:space="preserve">Do not optimize for vanity metrics.</w:t>
      </w:r>
      <w:r>
        <w:br/>
      </w:r>
      <w:r>
        <w:rPr>
          <w:b/>
          <w:bCs/>
        </w:rPr>
        <w:t xml:space="preserve">Build what creates measurable community progress.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2"/>
  </w:num>
  <w:num w:numId="1109">
    <w:abstractNumId w:val="992"/>
  </w:num>
  <w:num w:numId="1110">
    <w:abstractNumId w:val="992"/>
  </w:num>
  <w:num w:numId="1111">
    <w:abstractNumId w:val="992"/>
  </w:num>
  <w:num w:numId="1112">
    <w:abstractNumId w:val="992"/>
  </w:num>
  <w:num w:numId="1113">
    <w:abstractNumId w:val="992"/>
  </w:num>
  <w:num w:numId="1114">
    <w:abstractNumId w:val="992"/>
  </w:num>
  <w:num w:numId="1115">
    <w:abstractNumId w:val="992"/>
  </w:num>
  <w:num w:numId="1116">
    <w:abstractNumId w:val="992"/>
  </w:num>
  <w:num w:numId="1117">
    <w:abstractNumId w:val="992"/>
  </w:num>
  <w:num w:numId="1118">
    <w:abstractNumId w:val="992"/>
  </w:num>
  <w:num w:numId="1119">
    <w:abstractNumId w:val="992"/>
  </w:num>
  <w:num w:numId="1120">
    <w:abstractNumId w:val="992"/>
  </w:num>
  <w:num w:numId="1121">
    <w:abstractNumId w:val="992"/>
  </w:num>
  <w:num w:numId="1122">
    <w:abstractNumId w:val="992"/>
  </w:num>
  <w:num w:numId="1123">
    <w:abstractNumId w:val="992"/>
  </w:num>
  <w:num w:numId="1124">
    <w:abstractNumId w:val="992"/>
  </w:num>
  <w:num w:numId="1125">
    <w:abstractNumId w:val="992"/>
  </w:num>
  <w:num w:numId="1126">
    <w:abstractNumId w:val="992"/>
  </w:num>
  <w:num w:numId="1127">
    <w:abstractNumId w:val="992"/>
  </w:num>
  <w:num w:numId="1128">
    <w:abstractNumId w:val="992"/>
  </w:num>
  <w:num w:numId="1129">
    <w:abstractNumId w:val="992"/>
  </w:num>
  <w:num w:numId="1130">
    <w:abstractNumId w:val="992"/>
  </w:num>
  <w:num w:numId="1131">
    <w:abstractNumId w:val="992"/>
  </w:num>
  <w:num w:numId="1132">
    <w:abstractNumId w:val="992"/>
  </w:num>
  <w:num w:numId="1133">
    <w:abstractNumId w:val="992"/>
  </w:num>
  <w:num w:numId="1134">
    <w:abstractNumId w:val="992"/>
  </w:num>
  <w:num w:numId="1135">
    <w:abstractNumId w:val="992"/>
  </w:num>
  <w:num w:numId="1136">
    <w:abstractNumId w:val="992"/>
  </w:num>
  <w:num w:numId="1137">
    <w:abstractNumId w:val="992"/>
  </w:num>
  <w:num w:numId="1138">
    <w:abstractNumId w:val="992"/>
  </w:num>
  <w:num w:numId="1139">
    <w:abstractNumId w:val="992"/>
  </w:num>
  <w:num w:numId="1140">
    <w:abstractNumId w:val="992"/>
  </w:num>
  <w:num w:numId="1141">
    <w:abstractNumId w:val="992"/>
  </w:num>
  <w:num w:numId="1142">
    <w:abstractNumId w:val="992"/>
  </w:num>
  <w:num w:numId="1143">
    <w:abstractNumId w:val="992"/>
  </w:num>
  <w:num w:numId="1144">
    <w:abstractNumId w:val="992"/>
  </w:num>
  <w:num w:numId="1145">
    <w:abstractNumId w:val="992"/>
  </w:num>
  <w:num w:numId="1146">
    <w:abstractNumId w:val="992"/>
  </w:num>
  <w:num w:numId="1147">
    <w:abstractNumId w:val="992"/>
  </w:num>
  <w:num w:numId="1148">
    <w:abstractNumId w:val="992"/>
  </w:num>
  <w:num w:numId="1149">
    <w:abstractNumId w:val="992"/>
  </w:num>
  <w:num w:numId="1150">
    <w:abstractNumId w:val="992"/>
  </w:num>
  <w:num w:numId="1151">
    <w:abstractNumId w:val="992"/>
  </w:num>
  <w:num w:numId="1152">
    <w:abstractNumId w:val="992"/>
  </w:num>
  <w:num w:numId="1153">
    <w:abstractNumId w:val="992"/>
  </w:num>
  <w:num w:numId="1154">
    <w:abstractNumId w:val="992"/>
  </w:num>
  <w:num w:numId="1155">
    <w:abstractNumId w:val="992"/>
  </w:num>
  <w:num w:numId="1156">
    <w:abstractNumId w:val="992"/>
  </w:num>
  <w:num w:numId="1157">
    <w:abstractNumId w:val="992"/>
  </w:num>
  <w:num w:numId="1158">
    <w:abstractNumId w:val="992"/>
  </w:num>
  <w:num w:numId="1159">
    <w:abstractNumId w:val="992"/>
  </w:num>
  <w:num w:numId="1160">
    <w:abstractNumId w:val="992"/>
  </w:num>
  <w:num w:numId="1161">
    <w:abstractNumId w:val="992"/>
  </w:num>
  <w:num w:numId="1162">
    <w:abstractNumId w:val="992"/>
  </w:num>
  <w:num w:numId="1163">
    <w:abstractNumId w:val="992"/>
  </w:num>
  <w:num w:numId="1164">
    <w:abstractNumId w:val="992"/>
  </w:num>
  <w:num w:numId="1165">
    <w:abstractNumId w:val="992"/>
  </w:num>
  <w:num w:numId="1166">
    <w:abstractNumId w:val="992"/>
  </w:num>
  <w:num w:numId="1167">
    <w:abstractNumId w:val="992"/>
  </w:num>
  <w:num w:numId="1168">
    <w:abstractNumId w:val="992"/>
  </w:num>
  <w:num w:numId="1169">
    <w:abstractNumId w:val="992"/>
  </w:num>
  <w:num w:numId="1170">
    <w:abstractNumId w:val="992"/>
  </w:num>
  <w:num w:numId="1171">
    <w:abstractNumId w:val="992"/>
  </w:num>
  <w:num w:numId="1172">
    <w:abstractNumId w:val="992"/>
  </w:num>
  <w:num w:numId="1173">
    <w:abstractNumId w:val="992"/>
  </w:num>
  <w:num w:numId="1174">
    <w:abstractNumId w:val="992"/>
  </w:num>
  <w:num w:numId="1175">
    <w:abstractNumId w:val="992"/>
  </w:num>
  <w:num w:numId="1176">
    <w:abstractNumId w:val="992"/>
  </w:num>
  <w:num w:numId="1177">
    <w:abstractNumId w:val="992"/>
  </w:num>
  <w:num w:numId="1178">
    <w:abstractNumId w:val="992"/>
  </w:num>
  <w:num w:numId="1179">
    <w:abstractNumId w:val="992"/>
  </w:num>
  <w:num w:numId="1180">
    <w:abstractNumId w:val="992"/>
  </w:num>
  <w:num w:numId="1181">
    <w:abstractNumId w:val="992"/>
  </w:num>
  <w:num w:numId="1182">
    <w:abstractNumId w:val="992"/>
  </w:num>
  <w:num w:numId="1183">
    <w:abstractNumId w:val="992"/>
  </w:num>
  <w:num w:numId="1184">
    <w:abstractNumId w:val="992"/>
  </w:num>
  <w:num w:numId="1185">
    <w:abstractNumId w:val="992"/>
  </w:num>
  <w:num w:numId="1186">
    <w:abstractNumId w:val="992"/>
  </w:num>
  <w:num w:numId="1187">
    <w:abstractNumId w:val="992"/>
  </w:num>
  <w:num w:numId="1188">
    <w:abstractNumId w:val="992"/>
  </w:num>
  <w:num w:numId="1189">
    <w:abstractNumId w:val="992"/>
  </w:num>
  <w:num w:numId="1190">
    <w:abstractNumId w:val="992"/>
  </w:num>
  <w:num w:numId="1191">
    <w:abstractNumId w:val="992"/>
  </w:num>
  <w:num w:numId="1192">
    <w:abstractNumId w:val="992"/>
  </w:num>
  <w:num w:numId="1193">
    <w:abstractNumId w:val="992"/>
  </w:num>
  <w:num w:numId="1194">
    <w:abstractNumId w:val="992"/>
  </w:num>
  <w:num w:numId="1195">
    <w:abstractNumId w:val="992"/>
  </w:num>
  <w:num w:numId="1196">
    <w:abstractNumId w:val="992"/>
  </w:num>
  <w:num w:numId="1197">
    <w:abstractNumId w:val="992"/>
  </w:num>
  <w:num w:numId="1198">
    <w:abstractNumId w:val="992"/>
  </w:num>
  <w:num w:numId="1199">
    <w:abstractNumId w:val="992"/>
  </w:num>
  <w:num w:numId="1200">
    <w:abstractNumId w:val="992"/>
  </w:num>
  <w:num w:numId="1201">
    <w:abstractNumId w:val="992"/>
  </w:num>
  <w:num w:numId="1202">
    <w:abstractNumId w:val="992"/>
  </w:num>
  <w:num w:numId="1203">
    <w:abstractNumId w:val="992"/>
  </w:num>
  <w:num w:numId="1204">
    <w:abstractNumId w:val="992"/>
  </w:num>
  <w:num w:numId="1205">
    <w:abstractNumId w:val="992"/>
  </w:num>
  <w:num w:numId="1206">
    <w:abstractNumId w:val="992"/>
  </w:num>
  <w:num w:numId="1207">
    <w:abstractNumId w:val="992"/>
  </w:num>
  <w:num w:numId="1208">
    <w:abstractNumId w:val="992"/>
  </w:num>
  <w:num w:numId="1209">
    <w:abstractNumId w:val="992"/>
  </w:num>
  <w:num w:numId="1210">
    <w:abstractNumId w:val="992"/>
  </w:num>
  <w:num w:numId="1211">
    <w:abstractNumId w:val="992"/>
  </w:num>
  <w:num w:numId="1212">
    <w:abstractNumId w:val="992"/>
  </w:num>
  <w:num w:numId="1213">
    <w:abstractNumId w:val="992"/>
  </w:num>
  <w:num w:numId="1214">
    <w:abstractNumId w:val="992"/>
  </w:num>
  <w:num w:numId="1215">
    <w:abstractNumId w:val="992"/>
  </w:num>
  <w:num w:numId="1216">
    <w:abstractNumId w:val="992"/>
  </w:num>
  <w:num w:numId="1217">
    <w:abstractNumId w:val="992"/>
  </w:num>
  <w:num w:numId="1218">
    <w:abstractNumId w:val="992"/>
  </w:num>
  <w:num w:numId="1219">
    <w:abstractNumId w:val="992"/>
  </w:num>
  <w:num w:numId="1220">
    <w:abstractNumId w:val="992"/>
  </w:num>
  <w:num w:numId="122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