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Credit Appraisal Memo</w:t>
      </w:r>
    </w:p>
    <w:p>
      <w:pPr>
        <w:jc w:val="center"/>
      </w:pPr>
      <w:r>
        <w:rPr>
          <w:b/>
          <w:color w:val="0B1D51"/>
          <w:sz w:val="28"/>
        </w:rPr>
        <w:t>TechGrow Solutions Pvt Ltd</w:t>
        <w:br/>
      </w:r>
      <w:r>
        <w:rPr>
          <w:color w:val="666666"/>
          <w:sz w:val="20"/>
        </w:rPr>
        <w:t>Application ID: APP-001</w:t>
      </w:r>
    </w:p>
    <w:p/>
    <w:p>
      <w:r>
        <w:rPr>
          <w:i/>
          <w:color w:val="CC0000"/>
          <w:sz w:val="16"/>
        </w:rPr>
        <w:t>CONFIDENTIAL — For internal use only. This document contains proprietary credit analysis generated by the IntelliCredit AI Decision Engine.</w:t>
      </w:r>
    </w:p>
    <w:p/>
    <w:p>
      <w:pPr>
        <w:pStyle w:val="Heading1"/>
      </w:pPr>
      <w:r>
        <w:t>Credit Appraisal Memorandum</w:t>
      </w:r>
    </w:p>
    <w:p>
      <w:r>
        <w:t>Generated: 2026-03-17T15:29:50.913795+00:00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Executive Summary</w:t>
      </w:r>
    </w:p>
    <w:p>
      <w:r>
        <w:t>TechGrow Solutions Pvt Ltd (Technology / Fintech) scored 100.0/100 by the hybrid risk engine. Deterministic policy direction: CONDITIONAL APPROVE ₹25L @ 15%.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Five Cs of Credit Analysis</w:t>
      </w:r>
    </w:p>
    <w:p>
      <w:pPr>
        <w:pStyle w:val="Heading3"/>
      </w:pPr>
      <w:r>
        <w:t>1. Character</w:t>
      </w:r>
    </w:p>
    <w:p>
      <w:r>
        <w:t>Sentiment: NEUTRAL (score 0.0).</w:t>
      </w:r>
    </w:p>
    <w:p>
      <w:pPr>
        <w:pStyle w:val="Heading3"/>
      </w:pPr>
      <w:r>
        <w:t>2. Capacity</w:t>
      </w:r>
    </w:p>
    <w:p>
      <w:r>
        <w:t>ICR 4.8x, EBITDA margin 18.3%, revenue growth 22.5%.</w:t>
      </w:r>
    </w:p>
    <w:p>
      <w:pPr>
        <w:pStyle w:val="Heading3"/>
      </w:pPr>
      <w:r>
        <w:t>3. Capital</w:t>
      </w:r>
    </w:p>
    <w:p>
      <w:r>
        <w:t>D/E 0.66x, current ratio 2.1x, credit score 740.</w:t>
      </w:r>
    </w:p>
    <w:p>
      <w:pPr>
        <w:pStyle w:val="Heading3"/>
      </w:pPr>
      <w:r>
        <w:t>4. Collateral</w:t>
      </w:r>
    </w:p>
    <w:p>
      <w:r>
        <w:t>Collateral assessment pending document-backed security details (if sanction letter uploaded).</w:t>
      </w:r>
    </w:p>
    <w:p>
      <w:pPr>
        <w:pStyle w:val="Heading3"/>
      </w:pPr>
      <w:r>
        <w:t>5. Conditions</w:t>
      </w:r>
    </w:p>
    <w:p>
      <w:r>
        <w:t>Sector conditions considered for Technology / Fintech.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Key Risk Flags</w:t>
      </w:r>
    </w:p>
    <w:p>
      <w:pPr>
        <w:pStyle w:val="ListBullet"/>
      </w:pPr>
      <w:r>
        <w:t>⚠️ Anomaly detected in financial pattern checks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Recommendation</w:t>
      </w:r>
    </w:p>
    <w:p>
      <w:pPr>
        <w:pStyle w:val="ListBullet"/>
      </w:pPr>
      <w:r>
        <w:t>Direction: CONDITIONAL APPROVE ₹25L @ 15%</w:t>
      </w:r>
    </w:p>
    <w:p>
      <w:pPr>
        <w:pStyle w:val="ListBullet"/>
      </w:pPr>
      <w:r>
        <w:t>Credit Limit: 25L</w:t>
      </w:r>
    </w:p>
    <w:p>
      <w:pPr>
        <w:pStyle w:val="ListBullet"/>
      </w:pPr>
      <w:r>
        <w:t>Interest Rate: 15%</w:t>
      </w:r>
    </w:p>
    <w:p>
      <w:pPr>
        <w:pStyle w:val="ListBullet"/>
      </w:pPr>
      <w:r>
        <w:t>Rationale: Decision is produced by deterministic pricing matrix after ML + anomaly + qualitative checks.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Evidence Sources</w:t>
      </w:r>
    </w:p>
    <w:p>
      <w:pPr>
        <w:pStyle w:val="ListBullet"/>
      </w:pPr>
      <w:r>
        <w:t>No external sources available in this run.</w:t>
      </w:r>
    </w:p>
    <w:p/>
    <w:p>
      <w:r>
        <w:rPr>
          <w:i/>
          <w:color w:val="999999"/>
          <w:sz w:val="14"/>
        </w:rPr>
        <w:t>DISCLAIMER: This CAM is generated by the IntelliCredit AI engine. All ML risk scores are deterministic and transparent. Final lending decisions require human review per RBI DL Guidelines 6(a).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