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1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STUDY OF COMPUTER FORENSICS AND DIFFERENT TOOLS USED FOR FORENSIC INVESTIGATION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study computer forensics and the different tools used for forensic investigation.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the concept and importance of digital forensics in investigating cybercrimes.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Understand how digital evidence is collected from computer systems.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the different types of digital evidence, such as log files, registry changes, malware, and deleted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commercial forensic tools such as EnCase Forensic, Forensic Toolkit (FTK), and ProDiscover.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open-source forensic tools such as The Sleuth Kit (TSK), Helix, and Knoppix.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 xml:space="preserve">FTK Imager</w:t>
      </w:r>
      <w:r>
        <w:rPr>
          <w:sz w:val="32"/>
          <w:szCs w:val="32"/>
        </w:rPr>
        <w:t xml:space="preserve">, which is used for forensic disk imaging and file recovery.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 xml:space="preserve">Log Parser Lizard GUI</w:t>
      </w:r>
      <w:r>
        <w:rPr>
          <w:sz w:val="32"/>
          <w:szCs w:val="32"/>
        </w:rPr>
        <w:t xml:space="preserve">, which is used to analyze log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 xml:space="preserve">Active@ Partition Recovery</w:t>
      </w:r>
      <w:r>
        <w:rPr>
          <w:sz w:val="32"/>
          <w:szCs w:val="32"/>
        </w:rPr>
        <w:t xml:space="preserve">, which is used to recover deleted partitions.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 xml:space="preserve">Autopsy</w:t>
      </w:r>
      <w:r>
        <w:rPr>
          <w:sz w:val="32"/>
          <w:szCs w:val="32"/>
        </w:rPr>
        <w:t xml:space="preserve">, a digital forensics platform used to investigate computer systems and recover digital evidence.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Understand how forensic tools help collect, examine, and analyze digital evidence during an investigation.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Digital forensics involves identifying, collecting, examining, and analyzing digital evidence. Various commercial and open-source tools provide features for disk imaging, log analysis, file recovery, and computer investigations.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computer forensics and the different tools used for forensic investigation were studied successfully.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907327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215</Words>
  <Paragraphs>33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11</cp:revision>
  <dcterms:created xsi:type="dcterms:W3CDTF">2026-10-14T06:44:00Z</dcterms:created>
  <dcterms:modified xsi:type="dcterms:W3CDTF">2026-10-29T13:40:23Z</dcterms:modified>
</cp:coreProperties>
</file>