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6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EXTRACTION OF BROWSER ARTIFACTS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extract and examine browser artifacts using forensic tools.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 xml:space="preserve">ChromeHistoryView</w:t>
      </w:r>
      <w:r>
        <w:rPr>
          <w:sz w:val="32"/>
          <w:szCs w:val="32"/>
        </w:rPr>
        <w:t xml:space="preserve"> to examine Google Chrome browsing history.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tool and view the list of visited web pages.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Observe the URL, page title, visit date and time, and number of visits.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the typed count, referrer, and visit ID details.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 xml:space="preserve">ChromeCacheView</w:t>
      </w:r>
      <w:r>
        <w:rPr>
          <w:sz w:val="32"/>
          <w:szCs w:val="32"/>
        </w:rPr>
        <w:t xml:space="preserve"> to examine files stored in the Chrome cache folder.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Observe the URL, content type, file size, and last accessed time of cached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 xml:space="preserve">IEHistoryView</w:t>
      </w:r>
      <w:r>
        <w:rPr>
          <w:sz w:val="32"/>
          <w:szCs w:val="32"/>
        </w:rPr>
        <w:t xml:space="preserve"> to examine the browsing history stored by Internet Explorer.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 xml:space="preserve"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Analyze the collected browser artifacts for forensic investigation.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562350"/>
            <wp:effectExtent l="0" t="0" r="254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830830"/>
            <wp:effectExtent l="0" t="0" r="2540" b="762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Thus, browser artifacts were examined using forensic tools to analyze browsing history and cached data.</w:t>
      </w:r>
    </w:p>
    <w:p>
      <w:pPr>
        <w:rPr>
          <w:sz w:val="32"/>
          <w:szCs w:val="32"/>
        </w:rPr>
      </w:pPr>
    </w:p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696F8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153</Words>
  <Paragraphs>44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3</cp:revision>
  <dcterms:created xsi:type="dcterms:W3CDTF">2026-10-14T07:50:00Z</dcterms:created>
  <dcterms:modified xsi:type="dcterms:W3CDTF">2026-10-29T13:41:35Z</dcterms:modified>
</cp:coreProperties>
</file>