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A5C5" w14:textId="77777777" w:rsidR="002C399D" w:rsidRPr="002C399D" w:rsidRDefault="002C399D" w:rsidP="002C399D">
      <w:r w:rsidRPr="002C399D">
        <w:t xml:space="preserve">Java Microservices - Interview questions and answers for 20+ </w:t>
      </w:r>
      <w:proofErr w:type="spellStart"/>
      <w:r w:rsidRPr="002C399D">
        <w:t>years experience</w:t>
      </w:r>
      <w:proofErr w:type="spellEnd"/>
      <w:r w:rsidRPr="002C399D">
        <w:t xml:space="preserve"> in </w:t>
      </w:r>
      <w:proofErr w:type="spellStart"/>
      <w:r w:rsidRPr="002C399D">
        <w:t>a</w:t>
      </w:r>
      <w:proofErr w:type="spellEnd"/>
      <w:r w:rsidRPr="002C399D">
        <w:t xml:space="preserve"> optimized way</w:t>
      </w:r>
    </w:p>
    <w:p w14:paraId="34E87306" w14:textId="77777777" w:rsidR="002C399D" w:rsidRPr="002C399D" w:rsidRDefault="002C399D" w:rsidP="002C399D">
      <w:r w:rsidRPr="002C399D">
        <w:rPr>
          <w:b/>
          <w:bCs/>
        </w:rPr>
        <w:t xml:space="preserve">For a senior Java microservices interview (20+ </w:t>
      </w:r>
      <w:proofErr w:type="spellStart"/>
      <w:r w:rsidRPr="002C399D">
        <w:rPr>
          <w:b/>
          <w:bCs/>
        </w:rPr>
        <w:t>years experience</w:t>
      </w:r>
      <w:proofErr w:type="spellEnd"/>
      <w:r w:rsidRPr="002C399D">
        <w:rPr>
          <w:b/>
          <w:bCs/>
        </w:rPr>
        <w:t>), expect deep architecture, resilience, and production-scale questions. The focus is not on definitions but on trade-offs, design decisions, and real-world problem solving.</w:t>
      </w:r>
    </w:p>
    <w:p w14:paraId="54917BC7" w14:textId="77777777" w:rsidR="002C399D" w:rsidRPr="002C399D" w:rsidRDefault="002C399D" w:rsidP="002C399D">
      <w:pPr>
        <w:rPr>
          <w:b/>
          <w:bCs/>
        </w:rPr>
      </w:pPr>
      <w:r w:rsidRPr="002C399D">
        <w:rPr>
          <w:rFonts w:ascii="Segoe UI Emoji" w:hAnsi="Segoe UI Emoji" w:cs="Segoe UI Emoji"/>
          <w:b/>
          <w:bCs/>
        </w:rPr>
        <w:t>🔑</w:t>
      </w:r>
      <w:r w:rsidRPr="002C399D">
        <w:rPr>
          <w:b/>
          <w:bCs/>
        </w:rPr>
        <w:t xml:space="preserve"> Core Areas &amp; Sample Questions</w:t>
      </w:r>
    </w:p>
    <w:p w14:paraId="6C466FE2" w14:textId="77777777" w:rsidR="002C399D" w:rsidRPr="002C399D" w:rsidRDefault="002C399D" w:rsidP="002C399D">
      <w:pPr>
        <w:rPr>
          <w:b/>
          <w:bCs/>
        </w:rPr>
      </w:pPr>
      <w:r w:rsidRPr="002C399D">
        <w:rPr>
          <w:b/>
          <w:bCs/>
        </w:rPr>
        <w:t>1. Architecture &amp; Design</w:t>
      </w:r>
    </w:p>
    <w:p w14:paraId="653F3533" w14:textId="77777777" w:rsidR="002C399D" w:rsidRPr="002C399D" w:rsidRDefault="002C399D" w:rsidP="002C399D">
      <w:pPr>
        <w:numPr>
          <w:ilvl w:val="0"/>
          <w:numId w:val="1"/>
        </w:numPr>
      </w:pPr>
      <w:r w:rsidRPr="002C399D">
        <w:rPr>
          <w:b/>
          <w:bCs/>
        </w:rPr>
        <w:t>Microservices vs Monolith</w:t>
      </w:r>
      <w:r w:rsidRPr="002C399D">
        <w:t xml:space="preserve"> → Why microservices? Discuss scalability, independent deployments, and team autonomy.</w:t>
      </w:r>
    </w:p>
    <w:p w14:paraId="44E8C85C" w14:textId="77777777" w:rsidR="002C399D" w:rsidRDefault="002C399D" w:rsidP="002C399D">
      <w:pPr>
        <w:numPr>
          <w:ilvl w:val="0"/>
          <w:numId w:val="1"/>
        </w:numPr>
      </w:pPr>
      <w:r w:rsidRPr="002C399D">
        <w:rPr>
          <w:b/>
          <w:bCs/>
        </w:rPr>
        <w:t>Service Boundaries</w:t>
      </w:r>
      <w:r w:rsidRPr="002C399D">
        <w:t xml:space="preserve"> → How do you define them? Use Domain-Driven Design (bounded contexts).</w:t>
      </w:r>
    </w:p>
    <w:p w14:paraId="0F9C1C2C" w14:textId="77777777" w:rsidR="0082252F" w:rsidRPr="0082252F" w:rsidRDefault="0082252F" w:rsidP="0082252F">
      <w:pPr>
        <w:ind w:left="720"/>
      </w:pPr>
      <w:r w:rsidRPr="0082252F">
        <w:t xml:space="preserve">Here’s a simple, optimized breakdown of how to </w:t>
      </w:r>
      <w:r w:rsidRPr="0082252F">
        <w:rPr>
          <w:b/>
          <w:bCs/>
        </w:rPr>
        <w:t>define service boundaries</w:t>
      </w:r>
      <w:r w:rsidRPr="0082252F">
        <w:t xml:space="preserve"> using </w:t>
      </w:r>
      <w:r w:rsidRPr="0082252F">
        <w:rPr>
          <w:b/>
          <w:bCs/>
        </w:rPr>
        <w:t>Domain-Driven Design (DDD)</w:t>
      </w:r>
      <w:r w:rsidRPr="0082252F">
        <w:t xml:space="preserve"> and </w:t>
      </w:r>
      <w:r w:rsidRPr="0082252F">
        <w:rPr>
          <w:b/>
          <w:bCs/>
        </w:rPr>
        <w:t>bounded contexts</w:t>
      </w:r>
      <w:r w:rsidRPr="0082252F">
        <w:t>:</w:t>
      </w:r>
    </w:p>
    <w:p w14:paraId="72F17AFB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Bounded context</w:t>
      </w:r>
      <w:r w:rsidRPr="0082252F">
        <w:t xml:space="preserve"> → Treat each domain area (like billing, inventory, user management) as its own boundary with clear rules and models.</w:t>
      </w:r>
    </w:p>
    <w:p w14:paraId="3507D576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Business capabilities</w:t>
      </w:r>
      <w:r w:rsidRPr="0082252F">
        <w:t xml:space="preserve"> → Align services with real-world business functions, not technical layers. Each service should represent a distinct capability.</w:t>
      </w:r>
    </w:p>
    <w:p w14:paraId="0894E776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Ubiquitous language</w:t>
      </w:r>
      <w:r w:rsidRPr="0082252F">
        <w:t xml:space="preserve"> → Use consistent terms within a bounded context. For example, “Order” in Sales may differ from “Order” in Shipping. Keep them separate to avoid confusion.</w:t>
      </w:r>
    </w:p>
    <w:p w14:paraId="53805A4E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Loose coupling</w:t>
      </w:r>
      <w:r w:rsidRPr="0082252F">
        <w:t xml:space="preserve"> → Define boundaries so services interact via APIs/events, not shared databases. This keeps them independent.</w:t>
      </w:r>
    </w:p>
    <w:p w14:paraId="7E154444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Autonomy</w:t>
      </w:r>
      <w:r w:rsidRPr="0082252F">
        <w:t xml:space="preserve"> → A service owns its data and logic. Boundaries are drawn to ensure minimal overlap and maximum independence.</w:t>
      </w:r>
    </w:p>
    <w:p w14:paraId="10E8CE0E" w14:textId="77777777" w:rsidR="0082252F" w:rsidRPr="0082252F" w:rsidRDefault="0082252F" w:rsidP="0082252F">
      <w:pPr>
        <w:numPr>
          <w:ilvl w:val="0"/>
          <w:numId w:val="9"/>
        </w:numPr>
      </w:pPr>
      <w:r w:rsidRPr="0082252F">
        <w:rPr>
          <w:b/>
          <w:bCs/>
        </w:rPr>
        <w:t>Context mapping</w:t>
      </w:r>
      <w:r w:rsidRPr="0082252F">
        <w:t xml:space="preserve"> → Document relationships between bounded contexts (e.g., upstream/downstream, shared kernel) to clarify integration points.</w:t>
      </w:r>
    </w:p>
    <w:p w14:paraId="4E35B18C" w14:textId="77777777" w:rsidR="0082252F" w:rsidRPr="0082252F" w:rsidRDefault="0082252F" w:rsidP="0082252F">
      <w:pPr>
        <w:ind w:left="720"/>
      </w:pPr>
      <w:r w:rsidRPr="0082252F">
        <w:t xml:space="preserve">In short: </w:t>
      </w:r>
      <w:r w:rsidRPr="0082252F">
        <w:rPr>
          <w:b/>
          <w:bCs/>
        </w:rPr>
        <w:t>service boundaries = business-driven, context-specific, and autonomous units</w:t>
      </w:r>
      <w:r w:rsidRPr="0082252F">
        <w:t xml:space="preserve"> that communicate through well-defined contracts.</w:t>
      </w:r>
    </w:p>
    <w:p w14:paraId="315B3B4D" w14:textId="77777777" w:rsidR="002C399D" w:rsidRPr="002C399D" w:rsidRDefault="002C399D" w:rsidP="002C399D">
      <w:pPr>
        <w:numPr>
          <w:ilvl w:val="0"/>
          <w:numId w:val="1"/>
        </w:numPr>
      </w:pPr>
      <w:r w:rsidRPr="002C399D">
        <w:rPr>
          <w:b/>
          <w:bCs/>
        </w:rPr>
        <w:t>API Gateway</w:t>
      </w:r>
      <w:r w:rsidRPr="002C399D">
        <w:t xml:space="preserve"> → Role in routing, authentication, rate limiting.</w:t>
      </w:r>
    </w:p>
    <w:p w14:paraId="13FED690" w14:textId="77777777" w:rsidR="002C399D" w:rsidRPr="002C399D" w:rsidRDefault="002C399D" w:rsidP="002C399D">
      <w:pPr>
        <w:rPr>
          <w:b/>
          <w:bCs/>
        </w:rPr>
      </w:pPr>
      <w:r w:rsidRPr="002C399D">
        <w:rPr>
          <w:b/>
          <w:bCs/>
        </w:rPr>
        <w:t>2. Data &amp; Consistency</w:t>
      </w:r>
    </w:p>
    <w:p w14:paraId="327A00C5" w14:textId="77777777" w:rsidR="002C399D" w:rsidRDefault="002C399D" w:rsidP="002C399D">
      <w:pPr>
        <w:numPr>
          <w:ilvl w:val="0"/>
          <w:numId w:val="2"/>
        </w:numPr>
      </w:pPr>
      <w:r w:rsidRPr="002C399D">
        <w:rPr>
          <w:b/>
          <w:bCs/>
        </w:rPr>
        <w:t>Database per Service</w:t>
      </w:r>
      <w:r w:rsidRPr="002C399D">
        <w:t xml:space="preserve"> → Why avoid shared DB? Independence and scalability.</w:t>
      </w:r>
    </w:p>
    <w:p w14:paraId="4B13BF3C" w14:textId="77777777" w:rsidR="00B34CFF" w:rsidRPr="00B34CFF" w:rsidRDefault="00B34CFF" w:rsidP="00B34CFF">
      <w:pPr>
        <w:ind w:left="720"/>
      </w:pPr>
      <w:r w:rsidRPr="00B34CFF">
        <w:t xml:space="preserve">Here’s a concise, optimized explanation of </w:t>
      </w:r>
      <w:r w:rsidRPr="00B34CFF">
        <w:rPr>
          <w:b/>
          <w:bCs/>
        </w:rPr>
        <w:t>Database per Service</w:t>
      </w:r>
      <w:r w:rsidRPr="00B34CFF">
        <w:t xml:space="preserve"> — and why shared databases should be avoided in microservices:</w:t>
      </w:r>
    </w:p>
    <w:p w14:paraId="4F9C3C5C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t>Independence</w:t>
      </w:r>
      <w:r w:rsidRPr="00B34CFF">
        <w:t xml:space="preserve"> → Each service owns its database, enabling teams to evolve schemas and logic without affecting others.</w:t>
      </w:r>
    </w:p>
    <w:p w14:paraId="37C46DEA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t>Scalability</w:t>
      </w:r>
      <w:r w:rsidRPr="00B34CFF">
        <w:t xml:space="preserve"> → Services can scale independently based on their data load, improving performance and resource efficiency.</w:t>
      </w:r>
    </w:p>
    <w:p w14:paraId="05B97158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lastRenderedPageBreak/>
        <w:t>Loose coupling</w:t>
      </w:r>
      <w:r w:rsidRPr="00B34CFF">
        <w:t xml:space="preserve"> → Avoids tight coupling between services; changes in one database don’t break another service’s functionality.</w:t>
      </w:r>
    </w:p>
    <w:p w14:paraId="363DED73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t>Technology freedom</w:t>
      </w:r>
      <w:r w:rsidRPr="00B34CFF">
        <w:t xml:space="preserve"> → Teams can choose the best database type (SQL, NoSQL, graph) for their domain needs.</w:t>
      </w:r>
    </w:p>
    <w:p w14:paraId="00CB1C43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t>Fault isolation</w:t>
      </w:r>
      <w:r w:rsidRPr="00B34CFF">
        <w:t xml:space="preserve"> → A failure or corruption in one database doesn’t impact others, improving system resilience.</w:t>
      </w:r>
    </w:p>
    <w:p w14:paraId="0B07F4C2" w14:textId="77777777" w:rsidR="00B34CFF" w:rsidRPr="00B34CFF" w:rsidRDefault="00B34CFF" w:rsidP="00114A86">
      <w:pPr>
        <w:numPr>
          <w:ilvl w:val="0"/>
          <w:numId w:val="11"/>
        </w:numPr>
      </w:pPr>
      <w:r w:rsidRPr="00B34CFF">
        <w:rPr>
          <w:b/>
          <w:bCs/>
        </w:rPr>
        <w:t>Data ownership</w:t>
      </w:r>
      <w:r w:rsidRPr="00B34CFF">
        <w:t xml:space="preserve"> → Each service is responsible for its own data integrity and consistency, aligning with domain boundaries.</w:t>
      </w:r>
    </w:p>
    <w:p w14:paraId="4B4575B8" w14:textId="77777777" w:rsidR="00B34CFF" w:rsidRPr="00B34CFF" w:rsidRDefault="00B34CFF" w:rsidP="00B34CFF">
      <w:pPr>
        <w:ind w:left="720"/>
      </w:pPr>
      <w:r w:rsidRPr="00B34CFF">
        <w:t xml:space="preserve">In short: </w:t>
      </w:r>
      <w:r w:rsidRPr="00B34CFF">
        <w:rPr>
          <w:b/>
          <w:bCs/>
        </w:rPr>
        <w:t>shared databases create dependency and fragility</w:t>
      </w:r>
      <w:r w:rsidRPr="00B34CFF">
        <w:t xml:space="preserve">, while </w:t>
      </w:r>
      <w:r w:rsidRPr="00B34CFF">
        <w:rPr>
          <w:b/>
          <w:bCs/>
        </w:rPr>
        <w:t>database per service</w:t>
      </w:r>
      <w:r w:rsidRPr="00B34CFF">
        <w:t xml:space="preserve"> ensures autonomy, scalability, and fault isolation.</w:t>
      </w:r>
    </w:p>
    <w:p w14:paraId="0D7C50B9" w14:textId="77777777" w:rsidR="002C399D" w:rsidRDefault="002C399D" w:rsidP="002C399D">
      <w:pPr>
        <w:numPr>
          <w:ilvl w:val="0"/>
          <w:numId w:val="2"/>
        </w:numPr>
      </w:pPr>
      <w:r w:rsidRPr="002C399D">
        <w:rPr>
          <w:b/>
          <w:bCs/>
        </w:rPr>
        <w:t>Saga Pattern</w:t>
      </w:r>
      <w:r w:rsidRPr="002C399D">
        <w:t xml:space="preserve"> → Handling distributed transactions with eventual consistency.</w:t>
      </w:r>
    </w:p>
    <w:p w14:paraId="0BB52814" w14:textId="77777777" w:rsidR="0031059D" w:rsidRPr="0031059D" w:rsidRDefault="0031059D" w:rsidP="0031059D">
      <w:pPr>
        <w:ind w:left="720"/>
      </w:pPr>
      <w:r w:rsidRPr="0031059D">
        <w:t xml:space="preserve">Here’s a clear, optimized breakdown of the </w:t>
      </w:r>
      <w:r w:rsidRPr="0031059D">
        <w:rPr>
          <w:b/>
          <w:bCs/>
        </w:rPr>
        <w:t>Saga Pattern</w:t>
      </w:r>
      <w:r w:rsidRPr="0031059D">
        <w:t xml:space="preserve"> for handling distributed transactions with eventual consistency in microservices:</w:t>
      </w:r>
    </w:p>
    <w:p w14:paraId="3FCF3C8A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Chained local transactions</w:t>
      </w:r>
      <w:r w:rsidRPr="0031059D">
        <w:t xml:space="preserve"> → A saga breaks a big transaction into smaller local ones, each handled by a single service.</w:t>
      </w:r>
    </w:p>
    <w:p w14:paraId="0C525998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Event-driven coordination</w:t>
      </w:r>
      <w:r w:rsidRPr="0031059D">
        <w:t xml:space="preserve"> → Services communicate via events (e.g., “</w:t>
      </w:r>
      <w:proofErr w:type="spellStart"/>
      <w:r w:rsidRPr="0031059D">
        <w:t>OrderCreated</w:t>
      </w:r>
      <w:proofErr w:type="spellEnd"/>
      <w:r w:rsidRPr="0031059D">
        <w:t>”), triggering the next step in the saga.</w:t>
      </w:r>
    </w:p>
    <w:p w14:paraId="4E43DF6E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Compensation actions</w:t>
      </w:r>
      <w:r w:rsidRPr="0031059D">
        <w:t xml:space="preserve"> → If a step fails, compensating transactions roll back previous actions (e.g., cancel payment if shipping fails).</w:t>
      </w:r>
    </w:p>
    <w:p w14:paraId="1CDF562E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Eventual consistency</w:t>
      </w:r>
      <w:r w:rsidRPr="0031059D">
        <w:t xml:space="preserve"> → Ensures the system reaches a consistent state over time, without needing a global lock or shared transaction.</w:t>
      </w:r>
    </w:p>
    <w:p w14:paraId="3EF9E6AC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Resilience</w:t>
      </w:r>
      <w:r w:rsidRPr="0031059D">
        <w:t xml:space="preserve"> → Prevents cascading failures by isolating errors and handling them gracefully.</w:t>
      </w:r>
    </w:p>
    <w:p w14:paraId="141324A9" w14:textId="77777777" w:rsidR="0031059D" w:rsidRPr="0031059D" w:rsidRDefault="0031059D" w:rsidP="005D68E5">
      <w:pPr>
        <w:numPr>
          <w:ilvl w:val="0"/>
          <w:numId w:val="13"/>
        </w:numPr>
      </w:pPr>
      <w:r w:rsidRPr="0031059D">
        <w:rPr>
          <w:b/>
          <w:bCs/>
        </w:rPr>
        <w:t>Scalability</w:t>
      </w:r>
      <w:r w:rsidRPr="0031059D">
        <w:t xml:space="preserve"> → Works well in distributed systems where services must remain autonomous and scalable.</w:t>
      </w:r>
    </w:p>
    <w:p w14:paraId="3D722882" w14:textId="77777777" w:rsidR="0031059D" w:rsidRPr="0031059D" w:rsidRDefault="0031059D" w:rsidP="0031059D">
      <w:pPr>
        <w:ind w:left="720"/>
      </w:pPr>
      <w:r w:rsidRPr="0031059D">
        <w:t xml:space="preserve">In short: the </w:t>
      </w:r>
      <w:r w:rsidRPr="0031059D">
        <w:rPr>
          <w:b/>
          <w:bCs/>
        </w:rPr>
        <w:t>Saga Pattern</w:t>
      </w:r>
      <w:r w:rsidRPr="0031059D">
        <w:t xml:space="preserve"> replaces rigid distributed transactions with a flexible, event-driven workflow that ensures </w:t>
      </w:r>
      <w:r w:rsidRPr="0031059D">
        <w:rPr>
          <w:b/>
          <w:bCs/>
        </w:rPr>
        <w:t>consistency, resilience, and autonomy</w:t>
      </w:r>
      <w:r w:rsidRPr="0031059D">
        <w:t xml:space="preserve"> across microservices.</w:t>
      </w:r>
    </w:p>
    <w:p w14:paraId="753183CC" w14:textId="77777777" w:rsidR="002C399D" w:rsidRDefault="002C399D" w:rsidP="002C399D">
      <w:pPr>
        <w:numPr>
          <w:ilvl w:val="0"/>
          <w:numId w:val="2"/>
        </w:numPr>
      </w:pPr>
      <w:r w:rsidRPr="002C399D">
        <w:rPr>
          <w:b/>
          <w:bCs/>
        </w:rPr>
        <w:t>Idempotency</w:t>
      </w:r>
      <w:r w:rsidRPr="002C399D">
        <w:t xml:space="preserve"> → Prevent duplicate operations during retries.</w:t>
      </w:r>
    </w:p>
    <w:p w14:paraId="1F94B4F1" w14:textId="77777777" w:rsidR="00E20D2E" w:rsidRPr="00E20D2E" w:rsidRDefault="00E20D2E" w:rsidP="00E20D2E">
      <w:pPr>
        <w:ind w:left="720"/>
      </w:pPr>
      <w:r w:rsidRPr="00E20D2E">
        <w:t xml:space="preserve">Here’s a crisp, optimized breakdown of </w:t>
      </w:r>
      <w:r w:rsidRPr="00E20D2E">
        <w:rPr>
          <w:b/>
          <w:bCs/>
        </w:rPr>
        <w:t>Idempotency</w:t>
      </w:r>
      <w:r w:rsidRPr="00E20D2E">
        <w:t xml:space="preserve"> in microservices — why it matters for preventing duplicate operations during retries:</w:t>
      </w:r>
    </w:p>
    <w:p w14:paraId="26EE491C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t>Safe retries</w:t>
      </w:r>
      <w:r w:rsidRPr="00E20D2E">
        <w:t xml:space="preserve"> → Ensures that repeating the same request (due to network failure or timeout) doesn’t cause duplicate side effects.</w:t>
      </w:r>
    </w:p>
    <w:p w14:paraId="1E777C8F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t>Unique identifiers</w:t>
      </w:r>
      <w:r w:rsidRPr="00E20D2E">
        <w:t xml:space="preserve"> → Use request IDs or transaction IDs so the system can detect and ignore duplicates.</w:t>
      </w:r>
    </w:p>
    <w:p w14:paraId="68F23511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t>Consistency</w:t>
      </w:r>
      <w:r w:rsidRPr="00E20D2E">
        <w:t xml:space="preserve"> → Guarantees eventual consistency by applying the same outcome regardless of how many times the operation is retried.</w:t>
      </w:r>
    </w:p>
    <w:p w14:paraId="2EEAB314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lastRenderedPageBreak/>
        <w:t>Fault tolerance</w:t>
      </w:r>
      <w:r w:rsidRPr="00E20D2E">
        <w:t xml:space="preserve"> → Protects against accidental double charges, duplicate orders, or repeated updates.</w:t>
      </w:r>
    </w:p>
    <w:p w14:paraId="7CE4E14D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t>Scalability</w:t>
      </w:r>
      <w:r w:rsidRPr="00E20D2E">
        <w:t xml:space="preserve"> → Makes distributed systems more resilient under heavy load, since retries are common in large-scale environments.</w:t>
      </w:r>
    </w:p>
    <w:p w14:paraId="73A43B69" w14:textId="77777777" w:rsidR="00E20D2E" w:rsidRPr="00E20D2E" w:rsidRDefault="00E20D2E" w:rsidP="00C76BEF">
      <w:pPr>
        <w:numPr>
          <w:ilvl w:val="0"/>
          <w:numId w:val="15"/>
        </w:numPr>
      </w:pPr>
      <w:r w:rsidRPr="00E20D2E">
        <w:rPr>
          <w:b/>
          <w:bCs/>
        </w:rPr>
        <w:t>Best practices</w:t>
      </w:r>
      <w:r w:rsidRPr="00E20D2E">
        <w:t xml:space="preserve"> → Store processed request IDs, design APIs to be idempotent (e.g., PUT vs POST), and use message deduplication in queues.</w:t>
      </w:r>
    </w:p>
    <w:p w14:paraId="7E880F78" w14:textId="77777777" w:rsidR="00E20D2E" w:rsidRPr="00E20D2E" w:rsidRDefault="00E20D2E" w:rsidP="00E20D2E">
      <w:pPr>
        <w:ind w:left="720"/>
      </w:pPr>
      <w:r w:rsidRPr="00E20D2E">
        <w:t xml:space="preserve">In short: </w:t>
      </w:r>
      <w:r w:rsidRPr="00E20D2E">
        <w:rPr>
          <w:b/>
          <w:bCs/>
        </w:rPr>
        <w:t>idempotency = reliability + safety</w:t>
      </w:r>
      <w:r w:rsidRPr="00E20D2E">
        <w:t>. It ensures retries don’t break consistency or create unwanted duplicates.</w:t>
      </w:r>
    </w:p>
    <w:p w14:paraId="079A2AF7" w14:textId="77777777" w:rsidR="002C399D" w:rsidRPr="002C399D" w:rsidRDefault="002C399D" w:rsidP="002C399D">
      <w:pPr>
        <w:rPr>
          <w:b/>
          <w:bCs/>
        </w:rPr>
      </w:pPr>
      <w:r w:rsidRPr="002C399D">
        <w:rPr>
          <w:b/>
          <w:bCs/>
        </w:rPr>
        <w:t>3. Resilience &amp; Observability</w:t>
      </w:r>
    </w:p>
    <w:p w14:paraId="406EF0F7" w14:textId="77777777" w:rsidR="002C399D" w:rsidRDefault="002C399D" w:rsidP="002C399D">
      <w:pPr>
        <w:numPr>
          <w:ilvl w:val="0"/>
          <w:numId w:val="3"/>
        </w:numPr>
      </w:pPr>
      <w:r w:rsidRPr="002C399D">
        <w:rPr>
          <w:b/>
          <w:bCs/>
        </w:rPr>
        <w:t>Circuit Breakers</w:t>
      </w:r>
      <w:r w:rsidRPr="002C399D">
        <w:t xml:space="preserve"> → Explain Resilience4j states (Closed, Open, Half-Open).</w:t>
      </w:r>
    </w:p>
    <w:p w14:paraId="15DEC556" w14:textId="77777777" w:rsidR="00DC7736" w:rsidRPr="00DC7736" w:rsidRDefault="00DC7736" w:rsidP="00DC7736">
      <w:pPr>
        <w:ind w:left="720"/>
      </w:pPr>
      <w:r w:rsidRPr="00DC7736">
        <w:t xml:space="preserve">Here’s a crisp, optimized breakdown of </w:t>
      </w:r>
      <w:r w:rsidRPr="00DC7736">
        <w:rPr>
          <w:b/>
          <w:bCs/>
        </w:rPr>
        <w:t>Circuit Breakers</w:t>
      </w:r>
      <w:r w:rsidRPr="00DC7736">
        <w:t xml:space="preserve"> in </w:t>
      </w:r>
      <w:r w:rsidRPr="00DC7736">
        <w:rPr>
          <w:b/>
          <w:bCs/>
        </w:rPr>
        <w:t>Resilience4j</w:t>
      </w:r>
      <w:r w:rsidRPr="00DC7736">
        <w:t xml:space="preserve"> — focusing on the three states:</w:t>
      </w:r>
    </w:p>
    <w:p w14:paraId="1E4539A1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Closed state</w:t>
      </w:r>
      <w:r w:rsidRPr="00DC7736">
        <w:t xml:space="preserve"> → All requests flow normally. Failures are counted, but the circuit remains closed until the failure threshold is reached.</w:t>
      </w:r>
    </w:p>
    <w:p w14:paraId="60C0909B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Open state</w:t>
      </w:r>
      <w:r w:rsidRPr="00DC7736">
        <w:t xml:space="preserve"> → Once failures exceed the threshold, the circuit “opens” and blocks all requests for a defined period, preventing overload on the failing service.</w:t>
      </w:r>
    </w:p>
    <w:p w14:paraId="56787036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Half-Open state</w:t>
      </w:r>
      <w:r w:rsidRPr="00DC7736">
        <w:t xml:space="preserve"> → After the wait period, a limited number of test requests are allowed. If they succeed, the circuit closes again; if they fail, it reopens.</w:t>
      </w:r>
    </w:p>
    <w:p w14:paraId="6575A2A7" w14:textId="77777777" w:rsidR="00DC7736" w:rsidRPr="00DC7736" w:rsidRDefault="00DC7736" w:rsidP="00686126">
      <w:pPr>
        <w:ind w:left="360" w:firstLine="720"/>
      </w:pPr>
      <w:r w:rsidRPr="00DC7736">
        <w:t>In short:</w:t>
      </w:r>
    </w:p>
    <w:p w14:paraId="6CEDD51B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Closed = normal flow</w:t>
      </w:r>
    </w:p>
    <w:p w14:paraId="7B1550FC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Open = block requests to protect system</w:t>
      </w:r>
    </w:p>
    <w:p w14:paraId="7BD0CE33" w14:textId="77777777" w:rsidR="00DC7736" w:rsidRPr="00DC7736" w:rsidRDefault="00DC7736" w:rsidP="00686126">
      <w:pPr>
        <w:numPr>
          <w:ilvl w:val="0"/>
          <w:numId w:val="18"/>
        </w:numPr>
      </w:pPr>
      <w:r w:rsidRPr="00DC7736">
        <w:rPr>
          <w:b/>
          <w:bCs/>
        </w:rPr>
        <w:t>Half-Open = cautiously test recovery</w:t>
      </w:r>
    </w:p>
    <w:p w14:paraId="14838812" w14:textId="77777777" w:rsidR="00DC7736" w:rsidRPr="00DC7736" w:rsidRDefault="00DC7736" w:rsidP="00DC7736">
      <w:pPr>
        <w:ind w:left="720"/>
      </w:pPr>
      <w:r w:rsidRPr="00DC7736">
        <w:t xml:space="preserve">This pattern ensures </w:t>
      </w:r>
      <w:r w:rsidRPr="00DC7736">
        <w:rPr>
          <w:b/>
          <w:bCs/>
        </w:rPr>
        <w:t>resilience, fault isolation, and graceful recovery</w:t>
      </w:r>
      <w:r w:rsidRPr="00DC7736">
        <w:t xml:space="preserve"> in distributed systems.</w:t>
      </w:r>
    </w:p>
    <w:p w14:paraId="7B1F0626" w14:textId="77777777" w:rsidR="002C399D" w:rsidRDefault="002C399D" w:rsidP="002C399D">
      <w:pPr>
        <w:numPr>
          <w:ilvl w:val="0"/>
          <w:numId w:val="3"/>
        </w:numPr>
      </w:pPr>
      <w:r w:rsidRPr="002C399D">
        <w:rPr>
          <w:b/>
          <w:bCs/>
        </w:rPr>
        <w:t>Retries &amp; Bulkheads</w:t>
      </w:r>
      <w:r w:rsidRPr="002C399D">
        <w:t xml:space="preserve"> → Fault isolation and transient error handling.</w:t>
      </w:r>
    </w:p>
    <w:p w14:paraId="614AC3DC" w14:textId="77777777" w:rsidR="0031686F" w:rsidRPr="0031686F" w:rsidRDefault="0031686F" w:rsidP="0031686F">
      <w:pPr>
        <w:ind w:left="720"/>
      </w:pPr>
      <w:r w:rsidRPr="0031686F">
        <w:t xml:space="preserve">Here’s a clear, optimized breakdown of </w:t>
      </w:r>
      <w:r w:rsidRPr="0031686F">
        <w:rPr>
          <w:b/>
          <w:bCs/>
        </w:rPr>
        <w:t>Retries &amp; Bulkheads</w:t>
      </w:r>
      <w:r w:rsidRPr="0031686F">
        <w:t xml:space="preserve"> in microservices — focusing on fault isolation and transient error handling:</w:t>
      </w:r>
    </w:p>
    <w:p w14:paraId="0C48C995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t>Retries</w:t>
      </w:r>
      <w:r w:rsidRPr="0031686F">
        <w:t xml:space="preserve"> → Automatically reattempt failed operations (like network calls) to handle transient errors. Helps recover from temporary glitches without manual intervention.</w:t>
      </w:r>
    </w:p>
    <w:p w14:paraId="5F6A19DE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t>Retry limits</w:t>
      </w:r>
      <w:r w:rsidRPr="0031686F">
        <w:t xml:space="preserve"> → Define maximum attempts and backoff strategies (exponential delay) to avoid overwhelming services.</w:t>
      </w:r>
    </w:p>
    <w:p w14:paraId="046F3118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t>Bulkheads</w:t>
      </w:r>
      <w:r w:rsidRPr="0031686F">
        <w:t xml:space="preserve"> → Isolate resources (like thread pools or connections) per service/component so one failure doesn’t consume all system resources.</w:t>
      </w:r>
    </w:p>
    <w:p w14:paraId="38BB1839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t>Fault isolation</w:t>
      </w:r>
      <w:r w:rsidRPr="0031686F">
        <w:t xml:space="preserve"> → Prevents cascading failures by containing issues within a single partition.</w:t>
      </w:r>
    </w:p>
    <w:p w14:paraId="7C9D0684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lastRenderedPageBreak/>
        <w:t>Resilience</w:t>
      </w:r>
      <w:r w:rsidRPr="0031686F">
        <w:t xml:space="preserve"> → Together, retries handle temporary errors while bulkheads protect overall system stability.</w:t>
      </w:r>
    </w:p>
    <w:p w14:paraId="2F0FDE8E" w14:textId="77777777" w:rsidR="0031686F" w:rsidRPr="0031686F" w:rsidRDefault="0031686F" w:rsidP="005D774A">
      <w:pPr>
        <w:numPr>
          <w:ilvl w:val="0"/>
          <w:numId w:val="20"/>
        </w:numPr>
      </w:pPr>
      <w:r w:rsidRPr="0031686F">
        <w:rPr>
          <w:b/>
          <w:bCs/>
        </w:rPr>
        <w:t>Scalability</w:t>
      </w:r>
      <w:r w:rsidRPr="0031686F">
        <w:t xml:space="preserve"> → Ensures services remain responsive under load, even if one part of the system is struggling.</w:t>
      </w:r>
    </w:p>
    <w:p w14:paraId="0ED9B6F2" w14:textId="77777777" w:rsidR="0031686F" w:rsidRPr="0031686F" w:rsidRDefault="0031686F" w:rsidP="0031686F">
      <w:pPr>
        <w:ind w:left="720"/>
      </w:pPr>
      <w:r w:rsidRPr="0031686F">
        <w:t xml:space="preserve">In short: </w:t>
      </w:r>
      <w:r w:rsidRPr="0031686F">
        <w:rPr>
          <w:b/>
          <w:bCs/>
        </w:rPr>
        <w:t>Retries = recover from transient errors</w:t>
      </w:r>
      <w:r w:rsidRPr="0031686F">
        <w:t xml:space="preserve">, </w:t>
      </w:r>
      <w:r w:rsidRPr="0031686F">
        <w:rPr>
          <w:b/>
          <w:bCs/>
        </w:rPr>
        <w:t>Bulkheads = isolate failures</w:t>
      </w:r>
      <w:r w:rsidRPr="0031686F">
        <w:t>. Combined, they make microservices more resilient and fault-tolerant.</w:t>
      </w:r>
    </w:p>
    <w:p w14:paraId="703BD883" w14:textId="77777777" w:rsidR="002C399D" w:rsidRDefault="002C399D" w:rsidP="002C399D">
      <w:pPr>
        <w:numPr>
          <w:ilvl w:val="0"/>
          <w:numId w:val="3"/>
        </w:numPr>
      </w:pPr>
      <w:r w:rsidRPr="002C399D">
        <w:rPr>
          <w:b/>
          <w:bCs/>
        </w:rPr>
        <w:t>Distributed Tracing</w:t>
      </w:r>
      <w:r w:rsidRPr="002C399D">
        <w:t xml:space="preserve"> → Tools like Jaeger, Zipkin, </w:t>
      </w:r>
      <w:proofErr w:type="spellStart"/>
      <w:r w:rsidRPr="002C399D">
        <w:t>OpenTelemetry</w:t>
      </w:r>
      <w:proofErr w:type="spellEnd"/>
      <w:r w:rsidRPr="002C399D">
        <w:t xml:space="preserve"> for debugging latency.</w:t>
      </w:r>
    </w:p>
    <w:p w14:paraId="1C8D7988" w14:textId="77777777" w:rsidR="00A21500" w:rsidRPr="00A21500" w:rsidRDefault="00A21500" w:rsidP="00A21500">
      <w:pPr>
        <w:ind w:left="720"/>
      </w:pPr>
      <w:r w:rsidRPr="00A21500">
        <w:t xml:space="preserve">Here’s a clear, optimized breakdown of </w:t>
      </w:r>
      <w:r w:rsidRPr="00A21500">
        <w:rPr>
          <w:b/>
          <w:bCs/>
        </w:rPr>
        <w:t>Distributed Tracing</w:t>
      </w:r>
      <w:r w:rsidRPr="00A21500">
        <w:t xml:space="preserve"> in microservices — using tools like </w:t>
      </w:r>
      <w:r w:rsidRPr="00A21500">
        <w:rPr>
          <w:b/>
          <w:bCs/>
        </w:rPr>
        <w:t xml:space="preserve">Jaeger, Zipkin, and </w:t>
      </w:r>
      <w:proofErr w:type="spellStart"/>
      <w:r w:rsidRPr="00A21500">
        <w:rPr>
          <w:b/>
          <w:bCs/>
        </w:rPr>
        <w:t>OpenTelemetry</w:t>
      </w:r>
      <w:proofErr w:type="spellEnd"/>
      <w:r w:rsidRPr="00A21500">
        <w:t xml:space="preserve"> to debug latency:</w:t>
      </w:r>
    </w:p>
    <w:p w14:paraId="7A7C19B0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End-to-end visibility</w:t>
      </w:r>
      <w:r w:rsidRPr="00A21500">
        <w:t xml:space="preserve"> → Tracks a request across multiple services, showing where delays or failures occur.</w:t>
      </w:r>
    </w:p>
    <w:p w14:paraId="05F2797D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Latency debugging</w:t>
      </w:r>
      <w:r w:rsidRPr="00A21500">
        <w:t xml:space="preserve"> → Pinpoints slow services or bottlenecks in complex workflows.</w:t>
      </w:r>
    </w:p>
    <w:p w14:paraId="422B7053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Correlation IDs</w:t>
      </w:r>
      <w:r w:rsidRPr="00A21500">
        <w:t xml:space="preserve"> → Each request carries a unique trace ID, making it easy to follow its journey across services.</w:t>
      </w:r>
    </w:p>
    <w:p w14:paraId="1780F7AC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Jaeger</w:t>
      </w:r>
      <w:r w:rsidRPr="00A21500">
        <w:t xml:space="preserve"> → Open-source tool for monitoring and troubleshooting transactions in microservices.</w:t>
      </w:r>
    </w:p>
    <w:p w14:paraId="49AA3AF4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Zipkin</w:t>
      </w:r>
      <w:r w:rsidRPr="00A21500">
        <w:t xml:space="preserve"> → Lightweight tracing system that helps visualize request flows and latency issues.</w:t>
      </w:r>
    </w:p>
    <w:p w14:paraId="22A488B2" w14:textId="77777777" w:rsidR="00A21500" w:rsidRPr="00A21500" w:rsidRDefault="00A21500" w:rsidP="00CE138A">
      <w:pPr>
        <w:numPr>
          <w:ilvl w:val="0"/>
          <w:numId w:val="22"/>
        </w:numPr>
      </w:pPr>
      <w:proofErr w:type="spellStart"/>
      <w:r w:rsidRPr="00A21500">
        <w:rPr>
          <w:b/>
          <w:bCs/>
        </w:rPr>
        <w:t>OpenTelemetry</w:t>
      </w:r>
      <w:proofErr w:type="spellEnd"/>
      <w:r w:rsidRPr="00A21500">
        <w:t xml:space="preserve"> → Standardized framework for collecting telemetry data (traces, metrics, logs) across diverse systems.</w:t>
      </w:r>
    </w:p>
    <w:p w14:paraId="1D1CD747" w14:textId="77777777" w:rsidR="00A21500" w:rsidRPr="00A21500" w:rsidRDefault="00A21500" w:rsidP="00CE138A">
      <w:pPr>
        <w:numPr>
          <w:ilvl w:val="0"/>
          <w:numId w:val="22"/>
        </w:numPr>
      </w:pPr>
      <w:r w:rsidRPr="00A21500">
        <w:rPr>
          <w:b/>
          <w:bCs/>
        </w:rPr>
        <w:t>Resilience</w:t>
      </w:r>
      <w:r w:rsidRPr="00A21500">
        <w:t xml:space="preserve"> → Improves reliability by quickly identifying and isolating problematic services.</w:t>
      </w:r>
    </w:p>
    <w:p w14:paraId="767B84A0" w14:textId="77777777" w:rsidR="00A21500" w:rsidRPr="00A21500" w:rsidRDefault="00A21500" w:rsidP="00A21500">
      <w:pPr>
        <w:ind w:left="720"/>
      </w:pPr>
      <w:r w:rsidRPr="00A21500">
        <w:t xml:space="preserve">In short: </w:t>
      </w:r>
      <w:r w:rsidRPr="00A21500">
        <w:rPr>
          <w:b/>
          <w:bCs/>
        </w:rPr>
        <w:t>Distributed Tracing = X-ray vision for microservices</w:t>
      </w:r>
      <w:r w:rsidRPr="00A21500">
        <w:t xml:space="preserve"> — helping teams debug latency and ensure smooth, reliable performance.</w:t>
      </w:r>
    </w:p>
    <w:p w14:paraId="42EE0B68" w14:textId="77777777" w:rsidR="002C399D" w:rsidRPr="002C399D" w:rsidRDefault="002C399D" w:rsidP="002C399D">
      <w:pPr>
        <w:rPr>
          <w:b/>
          <w:bCs/>
        </w:rPr>
      </w:pPr>
      <w:r w:rsidRPr="002C399D">
        <w:rPr>
          <w:b/>
          <w:bCs/>
        </w:rPr>
        <w:t>4. Communication Patterns</w:t>
      </w:r>
    </w:p>
    <w:p w14:paraId="41386B53" w14:textId="77777777" w:rsidR="002C399D" w:rsidRDefault="002C399D" w:rsidP="002C399D">
      <w:pPr>
        <w:numPr>
          <w:ilvl w:val="0"/>
          <w:numId w:val="4"/>
        </w:numPr>
      </w:pPr>
      <w:r w:rsidRPr="002C399D">
        <w:rPr>
          <w:b/>
          <w:bCs/>
        </w:rPr>
        <w:t>Sync vs Async</w:t>
      </w:r>
      <w:r w:rsidRPr="002C399D">
        <w:t xml:space="preserve"> → REST for queries, events (Kafka/RabbitMQ) for workflows.</w:t>
      </w:r>
    </w:p>
    <w:p w14:paraId="14D8BB90" w14:textId="77777777" w:rsidR="005973C8" w:rsidRPr="005973C8" w:rsidRDefault="005973C8" w:rsidP="005973C8">
      <w:pPr>
        <w:ind w:left="720"/>
      </w:pPr>
      <w:r w:rsidRPr="005973C8">
        <w:t xml:space="preserve">Here’s a clear, optimized breakdown of </w:t>
      </w:r>
      <w:r w:rsidRPr="005973C8">
        <w:rPr>
          <w:b/>
          <w:bCs/>
        </w:rPr>
        <w:t>Sync vs Async communication</w:t>
      </w:r>
      <w:r w:rsidRPr="005973C8">
        <w:t xml:space="preserve"> in microservices — highlighting when to use </w:t>
      </w:r>
      <w:r w:rsidRPr="005973C8">
        <w:rPr>
          <w:b/>
          <w:bCs/>
        </w:rPr>
        <w:t>REST</w:t>
      </w:r>
      <w:r w:rsidRPr="005973C8">
        <w:t xml:space="preserve"> vs </w:t>
      </w:r>
      <w:r w:rsidRPr="005973C8">
        <w:rPr>
          <w:b/>
          <w:bCs/>
        </w:rPr>
        <w:t>events (Kafka/RabbitMQ):</w:t>
      </w:r>
    </w:p>
    <w:p w14:paraId="59A03105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Synchronous (REST/</w:t>
      </w:r>
      <w:proofErr w:type="spellStart"/>
      <w:r w:rsidRPr="005973C8">
        <w:rPr>
          <w:b/>
          <w:bCs/>
        </w:rPr>
        <w:t>gRPC</w:t>
      </w:r>
      <w:proofErr w:type="spellEnd"/>
      <w:r w:rsidRPr="005973C8">
        <w:rPr>
          <w:b/>
          <w:bCs/>
        </w:rPr>
        <w:t>)</w:t>
      </w:r>
      <w:r w:rsidRPr="005973C8">
        <w:t xml:space="preserve"> → Best for queries or immediate responses (e.g., “Get user profile”). Client waits until the service replies.</w:t>
      </w:r>
    </w:p>
    <w:p w14:paraId="71857603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Blocking nature</w:t>
      </w:r>
      <w:r w:rsidRPr="005973C8">
        <w:t xml:space="preserve"> → Caller is tied up until the response arrives, which can increase latency under heavy load.</w:t>
      </w:r>
    </w:p>
    <w:p w14:paraId="280D5231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Asynchronous (Events/Kafka/RabbitMQ)</w:t>
      </w:r>
      <w:r w:rsidRPr="005973C8">
        <w:t xml:space="preserve"> → Ideal for workflows (e.g., “</w:t>
      </w:r>
      <w:proofErr w:type="spellStart"/>
      <w:r w:rsidRPr="005973C8">
        <w:t>OrderPlaced</w:t>
      </w:r>
      <w:proofErr w:type="spellEnd"/>
      <w:r w:rsidRPr="005973C8">
        <w:t>” triggers Payment, Shipping, Notification). Services react to events without waiting.</w:t>
      </w:r>
    </w:p>
    <w:p w14:paraId="2216FA71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lastRenderedPageBreak/>
        <w:t>Decoupling</w:t>
      </w:r>
      <w:r w:rsidRPr="005973C8">
        <w:t xml:space="preserve"> → Producers don’t need to know consumers. This reduces dependencies and improves scalability.</w:t>
      </w:r>
    </w:p>
    <w:p w14:paraId="66929651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Resilience</w:t>
      </w:r>
      <w:r w:rsidRPr="005973C8">
        <w:t xml:space="preserve"> → Failures don’t break the flow; events can be queued until services recover.</w:t>
      </w:r>
    </w:p>
    <w:p w14:paraId="209D9664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Scalability</w:t>
      </w:r>
      <w:r w:rsidRPr="005973C8">
        <w:t xml:space="preserve"> → Async systems handle spikes better since workloads are distributed and processed independently.</w:t>
      </w:r>
    </w:p>
    <w:p w14:paraId="589F428F" w14:textId="77777777" w:rsidR="005973C8" w:rsidRPr="005973C8" w:rsidRDefault="005973C8" w:rsidP="004653F8">
      <w:pPr>
        <w:ind w:left="360" w:firstLine="720"/>
      </w:pPr>
      <w:r w:rsidRPr="005973C8">
        <w:t>In short:</w:t>
      </w:r>
    </w:p>
    <w:p w14:paraId="70C945AF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Sync (REST/</w:t>
      </w:r>
      <w:proofErr w:type="spellStart"/>
      <w:r w:rsidRPr="005973C8">
        <w:rPr>
          <w:b/>
          <w:bCs/>
        </w:rPr>
        <w:t>gRPC</w:t>
      </w:r>
      <w:proofErr w:type="spellEnd"/>
      <w:r w:rsidRPr="005973C8">
        <w:rPr>
          <w:b/>
          <w:bCs/>
        </w:rPr>
        <w:t>)</w:t>
      </w:r>
      <w:r w:rsidRPr="005973C8">
        <w:t xml:space="preserve"> → Direct queries, immediate answers.</w:t>
      </w:r>
    </w:p>
    <w:p w14:paraId="74832D54" w14:textId="77777777" w:rsidR="005973C8" w:rsidRPr="005973C8" w:rsidRDefault="005973C8" w:rsidP="004200BC">
      <w:pPr>
        <w:numPr>
          <w:ilvl w:val="0"/>
          <w:numId w:val="25"/>
        </w:numPr>
      </w:pPr>
      <w:r w:rsidRPr="005973C8">
        <w:rPr>
          <w:b/>
          <w:bCs/>
        </w:rPr>
        <w:t>Async (Kafka/RabbitMQ)</w:t>
      </w:r>
      <w:r w:rsidRPr="005973C8">
        <w:t xml:space="preserve"> → Workflows, decoupled events, scalable and resilient.</w:t>
      </w:r>
    </w:p>
    <w:p w14:paraId="2C7A2120" w14:textId="77777777" w:rsidR="002C399D" w:rsidRDefault="002C399D" w:rsidP="002C399D">
      <w:pPr>
        <w:numPr>
          <w:ilvl w:val="0"/>
          <w:numId w:val="4"/>
        </w:numPr>
      </w:pPr>
      <w:r w:rsidRPr="002C399D">
        <w:rPr>
          <w:b/>
          <w:bCs/>
        </w:rPr>
        <w:t>Event-Driven Design</w:t>
      </w:r>
      <w:r w:rsidRPr="002C399D">
        <w:t xml:space="preserve"> → Loose coupling, scalability, failure isolation.</w:t>
      </w:r>
    </w:p>
    <w:p w14:paraId="5E46F018" w14:textId="77777777" w:rsidR="001762D7" w:rsidRPr="001762D7" w:rsidRDefault="001762D7" w:rsidP="001762D7">
      <w:pPr>
        <w:ind w:left="720"/>
      </w:pPr>
      <w:r w:rsidRPr="001762D7">
        <w:t xml:space="preserve">Here’s a crisp, optimized breakdown of </w:t>
      </w:r>
      <w:r w:rsidRPr="001762D7">
        <w:rPr>
          <w:b/>
          <w:bCs/>
        </w:rPr>
        <w:t>Event-Driven Design</w:t>
      </w:r>
      <w:r w:rsidRPr="001762D7">
        <w:t xml:space="preserve"> in microservices — focusing on loose coupling, scalability, and failure isolation:</w:t>
      </w:r>
    </w:p>
    <w:p w14:paraId="6275C1BA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Loose coupling</w:t>
      </w:r>
      <w:r w:rsidRPr="001762D7">
        <w:t xml:space="preserve"> → Services communicate via events, not direct calls. Producers don’t need to know consumers, reducing dependencies.</w:t>
      </w:r>
    </w:p>
    <w:p w14:paraId="5A95E3D2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Scalability</w:t>
      </w:r>
      <w:r w:rsidRPr="001762D7">
        <w:t xml:space="preserve"> → Event brokers (Kafka, RabbitMQ) handle spikes by queuing events, allowing services to scale independently.</w:t>
      </w:r>
    </w:p>
    <w:p w14:paraId="4351D4AB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Failure isolation</w:t>
      </w:r>
      <w:r w:rsidRPr="001762D7">
        <w:t xml:space="preserve"> → If one service fails, events remain in the queue until it recovers, preventing system-wide crashes.</w:t>
      </w:r>
    </w:p>
    <w:p w14:paraId="355874BF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Asynchronous workflows</w:t>
      </w:r>
      <w:r w:rsidRPr="001762D7">
        <w:t xml:space="preserve"> → Enables reactive systems where multiple services can respond to the same event in parallel.</w:t>
      </w:r>
    </w:p>
    <w:p w14:paraId="1D8387F3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Flexibility</w:t>
      </w:r>
      <w:r w:rsidRPr="001762D7">
        <w:t xml:space="preserve"> → New services can subscribe to existing events without changing producers, making evolution easier.</w:t>
      </w:r>
    </w:p>
    <w:p w14:paraId="5A033078" w14:textId="77777777" w:rsidR="001762D7" w:rsidRPr="001762D7" w:rsidRDefault="001762D7" w:rsidP="005F17F5">
      <w:pPr>
        <w:numPr>
          <w:ilvl w:val="0"/>
          <w:numId w:val="27"/>
        </w:numPr>
      </w:pPr>
      <w:r w:rsidRPr="001762D7">
        <w:rPr>
          <w:b/>
          <w:bCs/>
        </w:rPr>
        <w:t>Resilience</w:t>
      </w:r>
      <w:r w:rsidRPr="001762D7">
        <w:t xml:space="preserve"> → Message brokers act as buffers, ensuring stability under heavy load or partial failures.</w:t>
      </w:r>
    </w:p>
    <w:p w14:paraId="47675877" w14:textId="77777777" w:rsidR="001762D7" w:rsidRPr="001762D7" w:rsidRDefault="001762D7" w:rsidP="001762D7">
      <w:pPr>
        <w:ind w:left="720"/>
      </w:pPr>
      <w:r w:rsidRPr="001762D7">
        <w:t xml:space="preserve">In short: </w:t>
      </w:r>
      <w:r w:rsidRPr="001762D7">
        <w:rPr>
          <w:b/>
          <w:bCs/>
        </w:rPr>
        <w:t>Event-Driven Design = decoupled, scalable, resilient systems</w:t>
      </w:r>
      <w:r w:rsidRPr="001762D7">
        <w:t xml:space="preserve"> that adapt gracefully to growth and failures.</w:t>
      </w:r>
    </w:p>
    <w:p w14:paraId="64559786" w14:textId="77777777" w:rsidR="002C399D" w:rsidRPr="002C399D" w:rsidRDefault="002C399D" w:rsidP="002C399D">
      <w:pPr>
        <w:rPr>
          <w:b/>
          <w:bCs/>
        </w:rPr>
      </w:pPr>
      <w:r w:rsidRPr="002C399D">
        <w:rPr>
          <w:b/>
          <w:bCs/>
        </w:rPr>
        <w:t>5. Production Concerns</w:t>
      </w:r>
    </w:p>
    <w:p w14:paraId="42A2D3C9" w14:textId="77777777" w:rsidR="002C399D" w:rsidRDefault="002C399D" w:rsidP="002C399D">
      <w:pPr>
        <w:numPr>
          <w:ilvl w:val="0"/>
          <w:numId w:val="5"/>
        </w:numPr>
      </w:pPr>
      <w:r w:rsidRPr="002C399D">
        <w:rPr>
          <w:b/>
          <w:bCs/>
        </w:rPr>
        <w:t>Deployment Strategies</w:t>
      </w:r>
      <w:r w:rsidRPr="002C399D">
        <w:t xml:space="preserve"> → Blue/Green, Canary, Rolling updates.</w:t>
      </w:r>
    </w:p>
    <w:p w14:paraId="742F7AD4" w14:textId="77777777" w:rsidR="007C3E87" w:rsidRPr="007C3E87" w:rsidRDefault="007C3E87" w:rsidP="007C3E87">
      <w:pPr>
        <w:ind w:left="720"/>
      </w:pPr>
      <w:r w:rsidRPr="007C3E87">
        <w:t xml:space="preserve">Here’s a crisp, optimized breakdown of </w:t>
      </w:r>
      <w:r w:rsidRPr="007C3E87">
        <w:rPr>
          <w:b/>
          <w:bCs/>
        </w:rPr>
        <w:t>Deployment Strategies</w:t>
      </w:r>
      <w:r w:rsidRPr="007C3E87">
        <w:t xml:space="preserve"> in microservices — focusing on </w:t>
      </w:r>
      <w:r w:rsidRPr="007C3E87">
        <w:rPr>
          <w:b/>
          <w:bCs/>
        </w:rPr>
        <w:t>Blue/Green, Canary, and Rolling updates</w:t>
      </w:r>
      <w:r w:rsidRPr="007C3E87">
        <w:t>:</w:t>
      </w:r>
    </w:p>
    <w:p w14:paraId="5C88072F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Blue/Green deployment</w:t>
      </w:r>
      <w:r w:rsidRPr="007C3E87">
        <w:t xml:space="preserve"> → Maintain two environments (Blue = current, Green = new). Switch traffic instantly to Green once validated. Enables quick rollback if issues arise.</w:t>
      </w:r>
    </w:p>
    <w:p w14:paraId="69886CC4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Canary deployment</w:t>
      </w:r>
      <w:r w:rsidRPr="007C3E87">
        <w:t xml:space="preserve"> → Release new version to a small subset of users first. Monitor performance and errors before gradually rolling out to everyone. Reduces risk of widespread failures.</w:t>
      </w:r>
    </w:p>
    <w:p w14:paraId="31C17B1D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lastRenderedPageBreak/>
        <w:t>Rolling updates</w:t>
      </w:r>
      <w:r w:rsidRPr="007C3E87">
        <w:t xml:space="preserve"> → Gradually replace instances of the old version with the new one across servers. Ensures continuous availability without downtime.</w:t>
      </w:r>
    </w:p>
    <w:p w14:paraId="669CCE31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Risk management</w:t>
      </w:r>
      <w:r w:rsidRPr="007C3E87">
        <w:t xml:space="preserve"> → All three strategies minimize disruption and allow safer experimentation in production.</w:t>
      </w:r>
    </w:p>
    <w:p w14:paraId="289F12A8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Scalability &amp; resilience</w:t>
      </w:r>
      <w:r w:rsidRPr="007C3E87">
        <w:t xml:space="preserve"> → These approaches support large-scale systems by balancing innovation with stability.</w:t>
      </w:r>
    </w:p>
    <w:p w14:paraId="799B7D3C" w14:textId="77777777" w:rsidR="007C3E87" w:rsidRPr="007C3E87" w:rsidRDefault="007C3E87" w:rsidP="002F427C">
      <w:pPr>
        <w:ind w:firstLine="720"/>
      </w:pPr>
      <w:r w:rsidRPr="007C3E87">
        <w:t>In short:</w:t>
      </w:r>
    </w:p>
    <w:p w14:paraId="5D206E91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Blue/Green = instant switch &amp; rollback</w:t>
      </w:r>
    </w:p>
    <w:p w14:paraId="403E8F9C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Canary = gradual rollout to test safely</w:t>
      </w:r>
    </w:p>
    <w:p w14:paraId="3B1832D5" w14:textId="77777777" w:rsidR="007C3E87" w:rsidRPr="007C3E87" w:rsidRDefault="007C3E87" w:rsidP="007C3E87">
      <w:pPr>
        <w:numPr>
          <w:ilvl w:val="0"/>
          <w:numId w:val="30"/>
        </w:numPr>
      </w:pPr>
      <w:r w:rsidRPr="007C3E87">
        <w:rPr>
          <w:b/>
          <w:bCs/>
        </w:rPr>
        <w:t>Rolling = phased replacement with zero downtime</w:t>
      </w:r>
    </w:p>
    <w:p w14:paraId="7BA39344" w14:textId="77777777" w:rsidR="002C399D" w:rsidRPr="002C399D" w:rsidRDefault="002C399D" w:rsidP="002C399D">
      <w:pPr>
        <w:numPr>
          <w:ilvl w:val="0"/>
          <w:numId w:val="5"/>
        </w:numPr>
      </w:pPr>
      <w:r w:rsidRPr="002C399D">
        <w:rPr>
          <w:b/>
          <w:bCs/>
        </w:rPr>
        <w:t>Monitoring &amp; Logging</w:t>
      </w:r>
      <w:r w:rsidRPr="002C399D">
        <w:t xml:space="preserve"> → ELK stack, Prometheus, Grafana.</w:t>
      </w:r>
    </w:p>
    <w:p w14:paraId="4D55A252" w14:textId="77777777" w:rsidR="002C399D" w:rsidRPr="002C399D" w:rsidRDefault="002C399D" w:rsidP="002C399D">
      <w:pPr>
        <w:numPr>
          <w:ilvl w:val="0"/>
          <w:numId w:val="5"/>
        </w:numPr>
      </w:pPr>
      <w:r w:rsidRPr="002C399D">
        <w:rPr>
          <w:b/>
          <w:bCs/>
        </w:rPr>
        <w:t>Security</w:t>
      </w:r>
      <w:r w:rsidRPr="002C399D">
        <w:t xml:space="preserve"> → OAuth2/JWT, method-level security, API gateway enforcement.</w:t>
      </w:r>
    </w:p>
    <w:p w14:paraId="6940FF20" w14:textId="77777777" w:rsidR="002C399D" w:rsidRPr="002C399D" w:rsidRDefault="002C399D" w:rsidP="002C399D">
      <w:pPr>
        <w:rPr>
          <w:b/>
          <w:bCs/>
        </w:rPr>
      </w:pPr>
      <w:r w:rsidRPr="002C399D">
        <w:rPr>
          <w:rFonts w:ascii="Segoe UI Emoji" w:hAnsi="Segoe UI Emoji" w:cs="Segoe UI Emoji"/>
          <w:b/>
          <w:bCs/>
        </w:rPr>
        <w:t>📊</w:t>
      </w:r>
      <w:r w:rsidRPr="002C399D">
        <w:rPr>
          <w:b/>
          <w:bCs/>
        </w:rPr>
        <w:t xml:space="preserve"> Comparison Table (Senior-Level Focus)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079"/>
        <w:gridCol w:w="3826"/>
      </w:tblGrid>
      <w:tr w:rsidR="002C399D" w:rsidRPr="002C399D" w14:paraId="55A2D977" w14:textId="77777777" w:rsidTr="00EA14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85892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BAD318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Key Expectation</w:t>
            </w:r>
          </w:p>
        </w:tc>
        <w:tc>
          <w:tcPr>
            <w:tcW w:w="0" w:type="auto"/>
            <w:vAlign w:val="center"/>
            <w:hideMark/>
          </w:tcPr>
          <w:p w14:paraId="04413BE1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Senior-Level Answer</w:t>
            </w:r>
          </w:p>
        </w:tc>
      </w:tr>
      <w:tr w:rsidR="002C399D" w:rsidRPr="002C399D" w14:paraId="582C2CE9" w14:textId="77777777" w:rsidTr="00EA1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82F2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Service Boundaries</w:t>
            </w:r>
          </w:p>
        </w:tc>
        <w:tc>
          <w:tcPr>
            <w:tcW w:w="0" w:type="auto"/>
            <w:vAlign w:val="center"/>
            <w:hideMark/>
          </w:tcPr>
          <w:p w14:paraId="61155A26" w14:textId="77777777" w:rsidR="002C399D" w:rsidRPr="002C399D" w:rsidRDefault="002C399D" w:rsidP="002C399D">
            <w:r w:rsidRPr="002C399D">
              <w:t>Align with business domains</w:t>
            </w:r>
          </w:p>
        </w:tc>
        <w:tc>
          <w:tcPr>
            <w:tcW w:w="0" w:type="auto"/>
            <w:vAlign w:val="center"/>
            <w:hideMark/>
          </w:tcPr>
          <w:p w14:paraId="0B3054A6" w14:textId="77777777" w:rsidR="002C399D" w:rsidRPr="002C399D" w:rsidRDefault="002C399D" w:rsidP="002C399D">
            <w:r w:rsidRPr="002C399D">
              <w:t>Use DDD, avoid technical-layer splits</w:t>
            </w:r>
          </w:p>
        </w:tc>
      </w:tr>
      <w:tr w:rsidR="002C399D" w:rsidRPr="002C399D" w14:paraId="44126F09" w14:textId="77777777" w:rsidTr="00EA1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C0DC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DCA8613" w14:textId="77777777" w:rsidR="002C399D" w:rsidRPr="002C399D" w:rsidRDefault="002C399D" w:rsidP="002C399D">
            <w:r w:rsidRPr="002C399D">
              <w:t>Handle distributed transactions</w:t>
            </w:r>
          </w:p>
        </w:tc>
        <w:tc>
          <w:tcPr>
            <w:tcW w:w="0" w:type="auto"/>
            <w:vAlign w:val="center"/>
            <w:hideMark/>
          </w:tcPr>
          <w:p w14:paraId="1D864BB0" w14:textId="77777777" w:rsidR="002C399D" w:rsidRPr="002C399D" w:rsidRDefault="002C399D" w:rsidP="002C399D">
            <w:r w:rsidRPr="002C399D">
              <w:t>Saga pattern, eventual consistency</w:t>
            </w:r>
          </w:p>
        </w:tc>
      </w:tr>
      <w:tr w:rsidR="002C399D" w:rsidRPr="002C399D" w14:paraId="68B39C57" w14:textId="77777777" w:rsidTr="00EA1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8CC8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6B378655" w14:textId="77777777" w:rsidR="002C399D" w:rsidRPr="002C399D" w:rsidRDefault="002C399D" w:rsidP="002C399D">
            <w:r w:rsidRPr="002C399D">
              <w:t>Prevent cascading failures</w:t>
            </w:r>
          </w:p>
        </w:tc>
        <w:tc>
          <w:tcPr>
            <w:tcW w:w="0" w:type="auto"/>
            <w:vAlign w:val="center"/>
            <w:hideMark/>
          </w:tcPr>
          <w:p w14:paraId="4C295520" w14:textId="77777777" w:rsidR="002C399D" w:rsidRPr="002C399D" w:rsidRDefault="002C399D" w:rsidP="002C399D">
            <w:r w:rsidRPr="002C399D">
              <w:t>Circuit breakers, retries, bulkheads</w:t>
            </w:r>
          </w:p>
        </w:tc>
      </w:tr>
      <w:tr w:rsidR="002C399D" w:rsidRPr="002C399D" w14:paraId="17D49E9A" w14:textId="77777777" w:rsidTr="00EA1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AF23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328C363" w14:textId="77777777" w:rsidR="002C399D" w:rsidRPr="002C399D" w:rsidRDefault="002C399D" w:rsidP="002C399D">
            <w:r w:rsidRPr="002C399D">
              <w:t>Choose wisely</w:t>
            </w:r>
          </w:p>
        </w:tc>
        <w:tc>
          <w:tcPr>
            <w:tcW w:w="0" w:type="auto"/>
            <w:vAlign w:val="center"/>
            <w:hideMark/>
          </w:tcPr>
          <w:p w14:paraId="4DDC4F22" w14:textId="77777777" w:rsidR="002C399D" w:rsidRPr="002C399D" w:rsidRDefault="002C399D" w:rsidP="002C399D">
            <w:r w:rsidRPr="002C399D">
              <w:t>Sync for queries, async for workflows</w:t>
            </w:r>
          </w:p>
        </w:tc>
      </w:tr>
      <w:tr w:rsidR="002C399D" w:rsidRPr="002C399D" w14:paraId="2740087B" w14:textId="77777777" w:rsidTr="00EA14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3CDB" w14:textId="77777777" w:rsidR="002C399D" w:rsidRPr="002C399D" w:rsidRDefault="002C399D" w:rsidP="002C399D">
            <w:pPr>
              <w:rPr>
                <w:b/>
                <w:bCs/>
              </w:rPr>
            </w:pPr>
            <w:r w:rsidRPr="002C399D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98C7F44" w14:textId="77777777" w:rsidR="002C399D" w:rsidRPr="002C399D" w:rsidRDefault="002C399D" w:rsidP="002C399D">
            <w:r w:rsidRPr="002C399D">
              <w:t>Debug complex flows</w:t>
            </w:r>
          </w:p>
        </w:tc>
        <w:tc>
          <w:tcPr>
            <w:tcW w:w="0" w:type="auto"/>
            <w:vAlign w:val="center"/>
            <w:hideMark/>
          </w:tcPr>
          <w:p w14:paraId="7DFB2825" w14:textId="77777777" w:rsidR="002C399D" w:rsidRPr="002C399D" w:rsidRDefault="002C399D" w:rsidP="002C399D">
            <w:r w:rsidRPr="002C399D">
              <w:t>Distributed tracing + centralized logging</w:t>
            </w:r>
          </w:p>
        </w:tc>
      </w:tr>
    </w:tbl>
    <w:p w14:paraId="5E922608" w14:textId="77777777" w:rsidR="002C399D" w:rsidRPr="002C399D" w:rsidRDefault="002C399D" w:rsidP="002C399D">
      <w:pPr>
        <w:rPr>
          <w:b/>
          <w:bCs/>
        </w:rPr>
      </w:pPr>
      <w:r w:rsidRPr="002C399D">
        <w:rPr>
          <w:rFonts w:ascii="Segoe UI Emoji" w:hAnsi="Segoe UI Emoji" w:cs="Segoe UI Emoji"/>
          <w:b/>
          <w:bCs/>
        </w:rPr>
        <w:t>⚠️</w:t>
      </w:r>
      <w:r w:rsidRPr="002C399D">
        <w:rPr>
          <w:b/>
          <w:bCs/>
        </w:rPr>
        <w:t xml:space="preserve"> Risks &amp; Trade-offs to Highlight</w:t>
      </w:r>
    </w:p>
    <w:p w14:paraId="27C9E875" w14:textId="77777777" w:rsidR="002C399D" w:rsidRPr="002C399D" w:rsidRDefault="002C399D" w:rsidP="002C399D">
      <w:pPr>
        <w:numPr>
          <w:ilvl w:val="0"/>
          <w:numId w:val="6"/>
        </w:numPr>
      </w:pPr>
      <w:r w:rsidRPr="002C399D">
        <w:rPr>
          <w:b/>
          <w:bCs/>
        </w:rPr>
        <w:t>Shared DB</w:t>
      </w:r>
      <w:r w:rsidRPr="002C399D">
        <w:t xml:space="preserve"> → Tight coupling, breaks microservices principle.</w:t>
      </w:r>
    </w:p>
    <w:p w14:paraId="07E7AB65" w14:textId="77777777" w:rsidR="002C399D" w:rsidRPr="002C399D" w:rsidRDefault="002C399D" w:rsidP="002C399D">
      <w:pPr>
        <w:numPr>
          <w:ilvl w:val="0"/>
          <w:numId w:val="6"/>
        </w:numPr>
      </w:pPr>
      <w:r w:rsidRPr="002C399D">
        <w:rPr>
          <w:b/>
          <w:bCs/>
        </w:rPr>
        <w:t>Excessive Sync Calls</w:t>
      </w:r>
      <w:r w:rsidRPr="002C399D">
        <w:t xml:space="preserve"> → Latency, cascading failures.</w:t>
      </w:r>
    </w:p>
    <w:p w14:paraId="5DA701D4" w14:textId="77777777" w:rsidR="002C399D" w:rsidRPr="002C399D" w:rsidRDefault="002C399D" w:rsidP="002C399D">
      <w:pPr>
        <w:numPr>
          <w:ilvl w:val="0"/>
          <w:numId w:val="6"/>
        </w:numPr>
      </w:pPr>
      <w:r w:rsidRPr="002C399D">
        <w:rPr>
          <w:b/>
          <w:bCs/>
        </w:rPr>
        <w:t>Event-Driven</w:t>
      </w:r>
      <w:r w:rsidRPr="002C399D">
        <w:t xml:space="preserve"> → Scalable but harder to debug.</w:t>
      </w:r>
    </w:p>
    <w:p w14:paraId="6AFE0E6F" w14:textId="77777777" w:rsidR="002C399D" w:rsidRPr="002C399D" w:rsidRDefault="002C399D" w:rsidP="002C399D">
      <w:pPr>
        <w:numPr>
          <w:ilvl w:val="0"/>
          <w:numId w:val="6"/>
        </w:numPr>
      </w:pPr>
      <w:r w:rsidRPr="002C399D">
        <w:rPr>
          <w:b/>
          <w:bCs/>
        </w:rPr>
        <w:t>Retries</w:t>
      </w:r>
      <w:r w:rsidRPr="002C399D">
        <w:t xml:space="preserve"> → Must be idempotent to avoid duplicates.</w:t>
      </w:r>
    </w:p>
    <w:p w14:paraId="2F7CB229" w14:textId="77777777" w:rsidR="002C399D" w:rsidRPr="002C399D" w:rsidRDefault="002C399D" w:rsidP="002C399D">
      <w:r w:rsidRPr="002C399D">
        <w:rPr>
          <w:b/>
          <w:bCs/>
        </w:rPr>
        <w:t>In summary:</w:t>
      </w:r>
      <w:r w:rsidRPr="002C399D">
        <w:t xml:space="preserve"> For 20+ </w:t>
      </w:r>
      <w:proofErr w:type="spellStart"/>
      <w:r w:rsidRPr="002C399D">
        <w:t>years experience</w:t>
      </w:r>
      <w:proofErr w:type="spellEnd"/>
      <w:r w:rsidRPr="002C399D">
        <w:t xml:space="preserve">, interviewers expect you to </w:t>
      </w:r>
      <w:r w:rsidRPr="002C399D">
        <w:rPr>
          <w:b/>
          <w:bCs/>
        </w:rPr>
        <w:t>demonstrate architectural thinking, trade-off analysis, and production-scale solutions</w:t>
      </w:r>
      <w:r w:rsidRPr="002C399D">
        <w:t xml:space="preserve"> rather than textbook answers. Be ready to discuss </w:t>
      </w:r>
      <w:r w:rsidRPr="002C399D">
        <w:rPr>
          <w:b/>
          <w:bCs/>
        </w:rPr>
        <w:t>real-world scenarios, failure handling, and system design decisions</w:t>
      </w:r>
      <w:r w:rsidRPr="002C399D">
        <w:t>.</w:t>
      </w:r>
    </w:p>
    <w:p w14:paraId="03DCD5A9" w14:textId="77777777" w:rsidR="00D670C9" w:rsidRPr="00D670C9" w:rsidRDefault="00D670C9" w:rsidP="00D670C9">
      <w:r w:rsidRPr="00D670C9">
        <w:t xml:space="preserve">Here’s a </w:t>
      </w:r>
      <w:r w:rsidRPr="00D670C9">
        <w:rPr>
          <w:b/>
          <w:bCs/>
        </w:rPr>
        <w:t>mock set of senior</w:t>
      </w:r>
      <w:r w:rsidRPr="00D670C9">
        <w:rPr>
          <w:b/>
          <w:bCs/>
        </w:rPr>
        <w:noBreakHyphen/>
        <w:t>level Java Microservices interview Q&amp;A</w:t>
      </w:r>
      <w:r w:rsidRPr="00D670C9">
        <w:t xml:space="preserve"> optimized for 20+ years of experience. These are concise but deep enough to show architectural thinking and trade</w:t>
      </w:r>
      <w:r w:rsidRPr="00D670C9">
        <w:noBreakHyphen/>
        <w:t>off analysis.</w:t>
      </w:r>
    </w:p>
    <w:p w14:paraId="49FD5909" w14:textId="77777777" w:rsidR="00D670C9" w:rsidRPr="00D670C9" w:rsidRDefault="00D670C9" w:rsidP="00D670C9">
      <w:pPr>
        <w:rPr>
          <w:b/>
          <w:bCs/>
        </w:rPr>
      </w:pPr>
      <w:r w:rsidRPr="00D670C9">
        <w:rPr>
          <w:rFonts w:ascii="Segoe UI Emoji" w:hAnsi="Segoe UI Emoji" w:cs="Segoe UI Emoji"/>
          <w:b/>
          <w:bCs/>
        </w:rPr>
        <w:t>🔑</w:t>
      </w:r>
      <w:r w:rsidRPr="00D670C9">
        <w:rPr>
          <w:b/>
          <w:bCs/>
        </w:rPr>
        <w:t xml:space="preserve"> Senior Java Microservices Interview Q&amp;A</w:t>
      </w:r>
    </w:p>
    <w:p w14:paraId="174D814B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lastRenderedPageBreak/>
        <w:t>Q1: Why Microservices over Monolith?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Microservices allow independent deployments, scalability per service, and team autonomy. Trade</w:t>
      </w:r>
      <w:r w:rsidRPr="00D670C9">
        <w:noBreakHyphen/>
        <w:t>off: adds complexity in distributed systems (network, data consistency, observability).</w:t>
      </w:r>
    </w:p>
    <w:p w14:paraId="1365D79E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Q2: How do you define service boundaries?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Use Domain</w:t>
      </w:r>
      <w:r w:rsidRPr="00D670C9">
        <w:noBreakHyphen/>
        <w:t>Driven Design (bounded contexts). Avoid splitting by technical layers (e.g., “user service” vs “order service” instead of “DAO service”).</w:t>
      </w:r>
    </w:p>
    <w:p w14:paraId="450D72CF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Q3: How do you handle distributed transactions?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Apply Saga pattern with compensating actions. Accept eventual consistency instead of ACID guarantees.</w:t>
      </w:r>
    </w:p>
    <w:p w14:paraId="2FFA41B2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Q4: What resilience patterns do you use?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Circuit breakers (Resilience4j), retries with backoff, bulkheads for resource isolation. Always ensure idempotency for retries.</w:t>
      </w:r>
    </w:p>
    <w:p w14:paraId="2EB722FB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Q5: How do services communicate?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REST/</w:t>
      </w:r>
      <w:proofErr w:type="spellStart"/>
      <w:r w:rsidRPr="00D670C9">
        <w:t>gRPC</w:t>
      </w:r>
      <w:proofErr w:type="spellEnd"/>
      <w:r w:rsidRPr="00D670C9">
        <w:t xml:space="preserve"> for synchronous queries; Kafka/RabbitMQ for asynchronous workflows. Choose based on latency vs decoupling needs.</w:t>
      </w:r>
    </w:p>
    <w:p w14:paraId="42C5BE71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Q6: How do you secure microservices?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OAuth2/JWT for stateless auth, API Gateway for centralized enforcement, method</w:t>
      </w:r>
      <w:r w:rsidRPr="00D670C9">
        <w:noBreakHyphen/>
        <w:t>level annotations for fine</w:t>
      </w:r>
      <w:r w:rsidRPr="00D670C9">
        <w:noBreakHyphen/>
        <w:t>grained control.</w:t>
      </w:r>
    </w:p>
    <w:p w14:paraId="3727C4ED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Q7: How do you monitor and trace?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Use centralized logging (ELK), metrics (Prometheus/Grafana), and distributed tracing (</w:t>
      </w:r>
      <w:proofErr w:type="spellStart"/>
      <w:r w:rsidRPr="00D670C9">
        <w:t>OpenTelemetry</w:t>
      </w:r>
      <w:proofErr w:type="spellEnd"/>
      <w:r w:rsidRPr="00D670C9">
        <w:t>, Jaeger, Zipkin).</w:t>
      </w:r>
    </w:p>
    <w:p w14:paraId="0BBA83B4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Q8: How do you deploy at scale?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Kubernetes with rolling updates, blue/green or canary strategies. Automate with CI/CD pipelines.</w:t>
      </w:r>
    </w:p>
    <w:p w14:paraId="0D5B4E6F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Q9: How do you manage configuration?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Spring Cloud Config or Consul for centralized config, Git</w:t>
      </w:r>
      <w:r w:rsidRPr="00D670C9">
        <w:noBreakHyphen/>
        <w:t>backed versioning, Vault for secrets.</w:t>
      </w:r>
    </w:p>
    <w:p w14:paraId="02DCBB17" w14:textId="77777777" w:rsidR="00D670C9" w:rsidRPr="00D670C9" w:rsidRDefault="00D670C9" w:rsidP="00D670C9">
      <w:pPr>
        <w:numPr>
          <w:ilvl w:val="0"/>
          <w:numId w:val="7"/>
        </w:numPr>
      </w:pPr>
      <w:r w:rsidRPr="00D670C9">
        <w:rPr>
          <w:b/>
          <w:bCs/>
        </w:rPr>
        <w:t>Q10: What are common pitfalls?</w:t>
      </w:r>
      <w:r w:rsidRPr="00D670C9">
        <w:t xml:space="preserve"> </w:t>
      </w:r>
      <w:r w:rsidRPr="00D670C9">
        <w:rPr>
          <w:b/>
          <w:bCs/>
        </w:rPr>
        <w:t>A:</w:t>
      </w:r>
      <w:r w:rsidRPr="00D670C9">
        <w:t xml:space="preserve"> Shared databases (tight coupling), excessive synchronous calls (latency), lack of observability, ignoring eventual consistency.</w:t>
      </w:r>
    </w:p>
    <w:p w14:paraId="69020EC3" w14:textId="77777777" w:rsidR="00D670C9" w:rsidRPr="00D670C9" w:rsidRDefault="00D670C9" w:rsidP="00D670C9">
      <w:pPr>
        <w:rPr>
          <w:b/>
          <w:bCs/>
        </w:rPr>
      </w:pPr>
      <w:r w:rsidRPr="00D670C9">
        <w:rPr>
          <w:rFonts w:ascii="Segoe UI Emoji" w:hAnsi="Segoe UI Emoji" w:cs="Segoe UI Emoji"/>
          <w:b/>
          <w:bCs/>
        </w:rPr>
        <w:t>📊</w:t>
      </w:r>
      <w:r w:rsidRPr="00D670C9">
        <w:rPr>
          <w:b/>
          <w:bCs/>
        </w:rPr>
        <w:t xml:space="preserve"> Quick Summary Table</w:t>
      </w:r>
    </w:p>
    <w:tbl>
      <w:tblPr>
        <w:tblW w:w="87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927"/>
        <w:gridCol w:w="3662"/>
      </w:tblGrid>
      <w:tr w:rsidR="00D670C9" w:rsidRPr="00D670C9" w14:paraId="5415DB23" w14:textId="77777777" w:rsidTr="002146F3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D2B88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7BBEF9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Senior-Level Expectation</w:t>
            </w:r>
          </w:p>
        </w:tc>
        <w:tc>
          <w:tcPr>
            <w:tcW w:w="0" w:type="auto"/>
            <w:vAlign w:val="center"/>
            <w:hideMark/>
          </w:tcPr>
          <w:p w14:paraId="235A23A3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Answer Style</w:t>
            </w:r>
          </w:p>
        </w:tc>
      </w:tr>
      <w:tr w:rsidR="00D670C9" w:rsidRPr="00D670C9" w14:paraId="2778502D" w14:textId="77777777" w:rsidTr="002146F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584AD06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Service Boundaries</w:t>
            </w:r>
          </w:p>
        </w:tc>
        <w:tc>
          <w:tcPr>
            <w:tcW w:w="0" w:type="auto"/>
            <w:vAlign w:val="center"/>
            <w:hideMark/>
          </w:tcPr>
          <w:p w14:paraId="2DEE9AD2" w14:textId="77777777" w:rsidR="00D670C9" w:rsidRPr="00D670C9" w:rsidRDefault="00D670C9" w:rsidP="00D670C9">
            <w:r w:rsidRPr="00D670C9">
              <w:t>Business/domain alignment</w:t>
            </w:r>
          </w:p>
        </w:tc>
        <w:tc>
          <w:tcPr>
            <w:tcW w:w="0" w:type="auto"/>
            <w:vAlign w:val="center"/>
            <w:hideMark/>
          </w:tcPr>
          <w:p w14:paraId="35B62363" w14:textId="77777777" w:rsidR="00D670C9" w:rsidRPr="00D670C9" w:rsidRDefault="00D670C9" w:rsidP="00D670C9">
            <w:r w:rsidRPr="00D670C9">
              <w:t>DDD, bounded contexts</w:t>
            </w:r>
          </w:p>
        </w:tc>
      </w:tr>
      <w:tr w:rsidR="00D670C9" w:rsidRPr="00D670C9" w14:paraId="09FF0D72" w14:textId="77777777" w:rsidTr="002146F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DA8A590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59E46FA2" w14:textId="77777777" w:rsidR="00D670C9" w:rsidRPr="00D670C9" w:rsidRDefault="00D670C9" w:rsidP="00D670C9">
            <w:r w:rsidRPr="00D670C9">
              <w:t>Distributed transactions</w:t>
            </w:r>
          </w:p>
        </w:tc>
        <w:tc>
          <w:tcPr>
            <w:tcW w:w="0" w:type="auto"/>
            <w:vAlign w:val="center"/>
            <w:hideMark/>
          </w:tcPr>
          <w:p w14:paraId="2B9B9064" w14:textId="77777777" w:rsidR="00D670C9" w:rsidRPr="00D670C9" w:rsidRDefault="00D670C9" w:rsidP="00D670C9">
            <w:r w:rsidRPr="00D670C9">
              <w:t>Saga, eventual consistency</w:t>
            </w:r>
          </w:p>
        </w:tc>
      </w:tr>
      <w:tr w:rsidR="00D670C9" w:rsidRPr="00D670C9" w14:paraId="49882509" w14:textId="77777777" w:rsidTr="002146F3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8B37BF9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38A7C3B8" w14:textId="77777777" w:rsidR="00D670C9" w:rsidRPr="00D670C9" w:rsidRDefault="00D670C9" w:rsidP="00D670C9">
            <w:r w:rsidRPr="00D670C9"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170C2F88" w14:textId="77777777" w:rsidR="00D670C9" w:rsidRPr="00D670C9" w:rsidRDefault="00D670C9" w:rsidP="00D670C9">
            <w:r w:rsidRPr="00D670C9">
              <w:t>Circuit breakers, retries, bulkheads</w:t>
            </w:r>
          </w:p>
        </w:tc>
      </w:tr>
      <w:tr w:rsidR="00D670C9" w:rsidRPr="00D670C9" w14:paraId="11E8D430" w14:textId="77777777" w:rsidTr="002146F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7019FB1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457FF79" w14:textId="77777777" w:rsidR="00D670C9" w:rsidRPr="00D670C9" w:rsidRDefault="00D670C9" w:rsidP="00D670C9">
            <w:r w:rsidRPr="00D670C9">
              <w:t>Right pattern choice</w:t>
            </w:r>
          </w:p>
        </w:tc>
        <w:tc>
          <w:tcPr>
            <w:tcW w:w="0" w:type="auto"/>
            <w:vAlign w:val="center"/>
            <w:hideMark/>
          </w:tcPr>
          <w:p w14:paraId="1EF0AB50" w14:textId="77777777" w:rsidR="00D670C9" w:rsidRPr="00D670C9" w:rsidRDefault="00D670C9" w:rsidP="00D670C9">
            <w:r w:rsidRPr="00D670C9">
              <w:t>REST/</w:t>
            </w:r>
            <w:proofErr w:type="spellStart"/>
            <w:r w:rsidRPr="00D670C9">
              <w:t>gRPC</w:t>
            </w:r>
            <w:proofErr w:type="spellEnd"/>
            <w:r w:rsidRPr="00D670C9">
              <w:t xml:space="preserve"> vs Kafka/RabbitMQ</w:t>
            </w:r>
          </w:p>
        </w:tc>
      </w:tr>
      <w:tr w:rsidR="00D670C9" w:rsidRPr="00D670C9" w14:paraId="2C1A6D3E" w14:textId="77777777" w:rsidTr="002146F3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C20EACA" w14:textId="77777777" w:rsidR="00D670C9" w:rsidRPr="00D670C9" w:rsidRDefault="00D670C9" w:rsidP="00D670C9">
            <w:pPr>
              <w:rPr>
                <w:b/>
                <w:bCs/>
              </w:rPr>
            </w:pPr>
            <w:r w:rsidRPr="00D670C9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5DC0773" w14:textId="77777777" w:rsidR="00D670C9" w:rsidRPr="00D670C9" w:rsidRDefault="00D670C9" w:rsidP="00D670C9">
            <w:r w:rsidRPr="00D670C9">
              <w:t>Debugging complex flows</w:t>
            </w:r>
          </w:p>
        </w:tc>
        <w:tc>
          <w:tcPr>
            <w:tcW w:w="0" w:type="auto"/>
            <w:vAlign w:val="center"/>
            <w:hideMark/>
          </w:tcPr>
          <w:p w14:paraId="651685DD" w14:textId="77777777" w:rsidR="00D670C9" w:rsidRPr="00D670C9" w:rsidRDefault="00D670C9" w:rsidP="00D670C9">
            <w:r w:rsidRPr="00D670C9">
              <w:t>Centralized logging + tracing</w:t>
            </w:r>
          </w:p>
        </w:tc>
      </w:tr>
    </w:tbl>
    <w:p w14:paraId="5626309E" w14:textId="77777777" w:rsidR="00F2767E" w:rsidRDefault="00F2767E" w:rsidP="00D670C9">
      <w:pPr>
        <w:rPr>
          <w:rFonts w:ascii="Segoe UI Emoji" w:hAnsi="Segoe UI Emoji" w:cs="Segoe UI Emoji"/>
        </w:rPr>
      </w:pPr>
    </w:p>
    <w:p w14:paraId="0CDDA3F7" w14:textId="0786B6F9" w:rsidR="00D670C9" w:rsidRPr="00D670C9" w:rsidRDefault="00D670C9" w:rsidP="00D670C9">
      <w:r w:rsidRPr="00D670C9">
        <w:rPr>
          <w:rFonts w:ascii="Segoe UI Emoji" w:hAnsi="Segoe UI Emoji" w:cs="Segoe UI Emoji"/>
        </w:rPr>
        <w:t>👉</w:t>
      </w:r>
      <w:r w:rsidRPr="00D670C9">
        <w:t xml:space="preserve"> For a 20+ year profile, interviewers expect </w:t>
      </w:r>
      <w:r w:rsidRPr="00D670C9">
        <w:rPr>
          <w:b/>
          <w:bCs/>
        </w:rPr>
        <w:t>real-world war stories</w:t>
      </w:r>
      <w:r w:rsidRPr="00D670C9">
        <w:t>: how you solved outages, scaled systems, or balanced trade</w:t>
      </w:r>
      <w:r w:rsidRPr="00D670C9">
        <w:noBreakHyphen/>
        <w:t xml:space="preserve">offs. It’s less about definitions, more about </w:t>
      </w:r>
      <w:r w:rsidRPr="00D670C9">
        <w:rPr>
          <w:b/>
          <w:bCs/>
        </w:rPr>
        <w:t>decision-making under complexity</w:t>
      </w:r>
      <w:r w:rsidRPr="00D670C9">
        <w:t>.</w:t>
      </w:r>
    </w:p>
    <w:p w14:paraId="2264665E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1E72"/>
    <w:multiLevelType w:val="hybridMultilevel"/>
    <w:tmpl w:val="78141C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2021B"/>
    <w:multiLevelType w:val="multilevel"/>
    <w:tmpl w:val="ED4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1E71"/>
    <w:multiLevelType w:val="multilevel"/>
    <w:tmpl w:val="6328729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1A8A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326E4"/>
    <w:multiLevelType w:val="multilevel"/>
    <w:tmpl w:val="7C3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8366A"/>
    <w:multiLevelType w:val="multilevel"/>
    <w:tmpl w:val="9998C15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47736"/>
    <w:multiLevelType w:val="multilevel"/>
    <w:tmpl w:val="243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2E72"/>
    <w:multiLevelType w:val="multilevel"/>
    <w:tmpl w:val="099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161B3"/>
    <w:multiLevelType w:val="multilevel"/>
    <w:tmpl w:val="9DB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E5BF3"/>
    <w:multiLevelType w:val="multilevel"/>
    <w:tmpl w:val="A418B7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53C30"/>
    <w:multiLevelType w:val="multilevel"/>
    <w:tmpl w:val="5C3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F6A76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0CDA"/>
    <w:multiLevelType w:val="multilevel"/>
    <w:tmpl w:val="6B2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3628"/>
    <w:multiLevelType w:val="multilevel"/>
    <w:tmpl w:val="A9B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94973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12D5C"/>
    <w:multiLevelType w:val="multilevel"/>
    <w:tmpl w:val="312CC3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58B9"/>
    <w:multiLevelType w:val="hybridMultilevel"/>
    <w:tmpl w:val="104463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A97BFF"/>
    <w:multiLevelType w:val="multilevel"/>
    <w:tmpl w:val="869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C18DB"/>
    <w:multiLevelType w:val="hybridMultilevel"/>
    <w:tmpl w:val="9C088B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996FF1"/>
    <w:multiLevelType w:val="multilevel"/>
    <w:tmpl w:val="D15E80B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37CCC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50831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51E3E"/>
    <w:multiLevelType w:val="multilevel"/>
    <w:tmpl w:val="1EAC1A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311CE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A5150"/>
    <w:multiLevelType w:val="multilevel"/>
    <w:tmpl w:val="348EAA8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8479F"/>
    <w:multiLevelType w:val="multilevel"/>
    <w:tmpl w:val="78A2473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14097"/>
    <w:multiLevelType w:val="multilevel"/>
    <w:tmpl w:val="B66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82B2A"/>
    <w:multiLevelType w:val="multilevel"/>
    <w:tmpl w:val="536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3339F"/>
    <w:multiLevelType w:val="multilevel"/>
    <w:tmpl w:val="274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4702E"/>
    <w:multiLevelType w:val="multilevel"/>
    <w:tmpl w:val="C7E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76176">
    <w:abstractNumId w:val="21"/>
  </w:num>
  <w:num w:numId="2" w16cid:durableId="750858727">
    <w:abstractNumId w:val="23"/>
  </w:num>
  <w:num w:numId="3" w16cid:durableId="1961496847">
    <w:abstractNumId w:val="14"/>
  </w:num>
  <w:num w:numId="4" w16cid:durableId="27608925">
    <w:abstractNumId w:val="11"/>
  </w:num>
  <w:num w:numId="5" w16cid:durableId="597710586">
    <w:abstractNumId w:val="26"/>
  </w:num>
  <w:num w:numId="6" w16cid:durableId="1321152793">
    <w:abstractNumId w:val="3"/>
  </w:num>
  <w:num w:numId="7" w16cid:durableId="1820613854">
    <w:abstractNumId w:val="20"/>
  </w:num>
  <w:num w:numId="8" w16cid:durableId="1578829345">
    <w:abstractNumId w:val="27"/>
  </w:num>
  <w:num w:numId="9" w16cid:durableId="286738954">
    <w:abstractNumId w:val="2"/>
  </w:num>
  <w:num w:numId="10" w16cid:durableId="1828814721">
    <w:abstractNumId w:val="8"/>
  </w:num>
  <w:num w:numId="11" w16cid:durableId="1542596214">
    <w:abstractNumId w:val="25"/>
  </w:num>
  <w:num w:numId="12" w16cid:durableId="1559590477">
    <w:abstractNumId w:val="12"/>
  </w:num>
  <w:num w:numId="13" w16cid:durableId="1804421001">
    <w:abstractNumId w:val="22"/>
  </w:num>
  <w:num w:numId="14" w16cid:durableId="1721516191">
    <w:abstractNumId w:val="1"/>
  </w:num>
  <w:num w:numId="15" w16cid:durableId="1032344513">
    <w:abstractNumId w:val="5"/>
  </w:num>
  <w:num w:numId="16" w16cid:durableId="402487201">
    <w:abstractNumId w:val="10"/>
  </w:num>
  <w:num w:numId="17" w16cid:durableId="1203516963">
    <w:abstractNumId w:val="7"/>
  </w:num>
  <w:num w:numId="18" w16cid:durableId="307976364">
    <w:abstractNumId w:val="0"/>
  </w:num>
  <w:num w:numId="19" w16cid:durableId="464398972">
    <w:abstractNumId w:val="28"/>
  </w:num>
  <w:num w:numId="20" w16cid:durableId="1316452749">
    <w:abstractNumId w:val="19"/>
  </w:num>
  <w:num w:numId="21" w16cid:durableId="1531647429">
    <w:abstractNumId w:val="6"/>
  </w:num>
  <w:num w:numId="22" w16cid:durableId="1265066584">
    <w:abstractNumId w:val="15"/>
  </w:num>
  <w:num w:numId="23" w16cid:durableId="1157455934">
    <w:abstractNumId w:val="13"/>
  </w:num>
  <w:num w:numId="24" w16cid:durableId="881594794">
    <w:abstractNumId w:val="29"/>
  </w:num>
  <w:num w:numId="25" w16cid:durableId="2020891392">
    <w:abstractNumId w:val="16"/>
  </w:num>
  <w:num w:numId="26" w16cid:durableId="652685507">
    <w:abstractNumId w:val="9"/>
  </w:num>
  <w:num w:numId="27" w16cid:durableId="995761117">
    <w:abstractNumId w:val="24"/>
  </w:num>
  <w:num w:numId="28" w16cid:durableId="512689295">
    <w:abstractNumId w:val="17"/>
  </w:num>
  <w:num w:numId="29" w16cid:durableId="1957634145">
    <w:abstractNumId w:val="4"/>
  </w:num>
  <w:num w:numId="30" w16cid:durableId="2256054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9D"/>
    <w:rsid w:val="00114A86"/>
    <w:rsid w:val="0015739C"/>
    <w:rsid w:val="001762D7"/>
    <w:rsid w:val="002146F3"/>
    <w:rsid w:val="002C399D"/>
    <w:rsid w:val="002F427C"/>
    <w:rsid w:val="0031059D"/>
    <w:rsid w:val="0031686F"/>
    <w:rsid w:val="00364280"/>
    <w:rsid w:val="004200BC"/>
    <w:rsid w:val="004653F8"/>
    <w:rsid w:val="00473BA2"/>
    <w:rsid w:val="005631D2"/>
    <w:rsid w:val="005973C8"/>
    <w:rsid w:val="005D68E5"/>
    <w:rsid w:val="005D774A"/>
    <w:rsid w:val="005F17F5"/>
    <w:rsid w:val="00686126"/>
    <w:rsid w:val="007C3E87"/>
    <w:rsid w:val="0082252F"/>
    <w:rsid w:val="00A21500"/>
    <w:rsid w:val="00AE0F1F"/>
    <w:rsid w:val="00B34CFF"/>
    <w:rsid w:val="00C76BEF"/>
    <w:rsid w:val="00CE138A"/>
    <w:rsid w:val="00D3003B"/>
    <w:rsid w:val="00D670C9"/>
    <w:rsid w:val="00DC7736"/>
    <w:rsid w:val="00E14B5A"/>
    <w:rsid w:val="00E20D2E"/>
    <w:rsid w:val="00E664A4"/>
    <w:rsid w:val="00E67875"/>
    <w:rsid w:val="00E80663"/>
    <w:rsid w:val="00EA1473"/>
    <w:rsid w:val="00F2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8078"/>
  <w15:chartTrackingRefBased/>
  <w15:docId w15:val="{2DFA4845-543F-4ED1-A1A6-90F813A7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2207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31</cp:revision>
  <dcterms:created xsi:type="dcterms:W3CDTF">2026-07-05T13:47:00Z</dcterms:created>
  <dcterms:modified xsi:type="dcterms:W3CDTF">2026-07-07T07:59:00Z</dcterms:modified>
</cp:coreProperties>
</file>