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D7A10" w14:textId="77777777" w:rsidR="00497D99" w:rsidRDefault="00000000" w:rsidP="007D4E9B">
      <w:pPr>
        <w:spacing w:after="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03: Time-Series Data</w:t>
      </w:r>
    </w:p>
    <w:p w14:paraId="71C079E6" w14:textId="77777777" w:rsidR="00497D99" w:rsidRDefault="00497D99" w:rsidP="007D4E9B">
      <w:pPr>
        <w:spacing w:after="0" w:line="276" w:lineRule="auto"/>
        <w:jc w:val="both"/>
        <w:rPr>
          <w:rFonts w:ascii="Times New Roman" w:eastAsia="Times New Roman" w:hAnsi="Times New Roman" w:cs="Times New Roman"/>
          <w:b/>
          <w:sz w:val="28"/>
          <w:szCs w:val="28"/>
        </w:rPr>
      </w:pPr>
    </w:p>
    <w:p w14:paraId="00114E57" w14:textId="77777777"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report presents the application of Recurrent Neural Networks (RNNs) to time-series data, specifically focusing on weather forecasting problems. The assignment aims to explore various methods to improve the performance of RNN models in forecasting weather patterns. The methods include adjusting the architecture of the RNN model, experimenting with different types of recurrent layers (e.g., LSTM, GRU), and incorporating 1D convolutions alongside RNN layers. The report outlines the implementation of these methods, evaluates their performance on validation datasets, and presents the best-performing models tested on the test set. Overall, the report aims to showcase the effectiveness of RNNs in handling time-series data and highlight strategies for improving their forecasting accuracy.</w:t>
      </w:r>
    </w:p>
    <w:p w14:paraId="32F714BB" w14:textId="77777777" w:rsidR="00497D99" w:rsidRDefault="00000000" w:rsidP="007D4E9B">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Summary of the models for time-series data </w:t>
      </w:r>
    </w:p>
    <w:tbl>
      <w:tblPr>
        <w:tblStyle w:val="a"/>
        <w:tblW w:w="9895" w:type="dxa"/>
        <w:tblLayout w:type="fixed"/>
        <w:tblLook w:val="0400" w:firstRow="0" w:lastRow="0" w:firstColumn="0" w:lastColumn="0" w:noHBand="0" w:noVBand="1"/>
      </w:tblPr>
      <w:tblGrid>
        <w:gridCol w:w="5200"/>
        <w:gridCol w:w="1275"/>
        <w:gridCol w:w="1102"/>
        <w:gridCol w:w="1205"/>
        <w:gridCol w:w="1113"/>
      </w:tblGrid>
      <w:tr w:rsidR="00497D99" w14:paraId="557F95DA" w14:textId="77777777">
        <w:trPr>
          <w:trHeight w:val="690"/>
        </w:trPr>
        <w:tc>
          <w:tcPr>
            <w:tcW w:w="5200" w:type="dxa"/>
            <w:tcBorders>
              <w:top w:val="single" w:sz="4" w:space="0" w:color="000000"/>
              <w:left w:val="single" w:sz="4" w:space="0" w:color="000000"/>
              <w:bottom w:val="single" w:sz="4" w:space="0" w:color="000000"/>
              <w:right w:val="single" w:sz="4" w:space="0" w:color="000000"/>
            </w:tcBorders>
            <w:shd w:val="clear" w:color="auto" w:fill="DDEBF7"/>
            <w:vAlign w:val="center"/>
          </w:tcPr>
          <w:p w14:paraId="4BE31B75" w14:textId="77777777" w:rsidR="00497D99" w:rsidRDefault="00000000" w:rsidP="007D4E9B">
            <w:pPr>
              <w:spacing w:after="0" w:line="276" w:lineRule="auto"/>
              <w:jc w:val="both"/>
              <w:rPr>
                <w:rFonts w:ascii="Calibri" w:eastAsia="Calibri" w:hAnsi="Calibri" w:cs="Calibri"/>
                <w:b/>
                <w:color w:val="000000"/>
                <w:sz w:val="24"/>
                <w:szCs w:val="24"/>
              </w:rPr>
            </w:pPr>
            <w:r>
              <w:rPr>
                <w:rFonts w:ascii="Calibri" w:eastAsia="Calibri" w:hAnsi="Calibri" w:cs="Calibri"/>
                <w:b/>
                <w:color w:val="000000"/>
                <w:sz w:val="24"/>
                <w:szCs w:val="24"/>
              </w:rPr>
              <w:t>Model</w:t>
            </w:r>
          </w:p>
        </w:tc>
        <w:tc>
          <w:tcPr>
            <w:tcW w:w="1275" w:type="dxa"/>
            <w:tcBorders>
              <w:top w:val="single" w:sz="4" w:space="0" w:color="000000"/>
              <w:left w:val="nil"/>
              <w:bottom w:val="single" w:sz="4" w:space="0" w:color="000000"/>
              <w:right w:val="single" w:sz="4" w:space="0" w:color="000000"/>
            </w:tcBorders>
            <w:shd w:val="clear" w:color="auto" w:fill="DDEBF7"/>
            <w:vAlign w:val="center"/>
          </w:tcPr>
          <w:p w14:paraId="62A13098"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Dense Units</w:t>
            </w:r>
          </w:p>
        </w:tc>
        <w:tc>
          <w:tcPr>
            <w:tcW w:w="1102" w:type="dxa"/>
            <w:tcBorders>
              <w:top w:val="single" w:sz="4" w:space="0" w:color="000000"/>
              <w:left w:val="nil"/>
              <w:bottom w:val="single" w:sz="4" w:space="0" w:color="000000"/>
              <w:right w:val="single" w:sz="4" w:space="0" w:color="000000"/>
            </w:tcBorders>
            <w:shd w:val="clear" w:color="auto" w:fill="DDEBF7"/>
            <w:vAlign w:val="center"/>
          </w:tcPr>
          <w:p w14:paraId="5CD20FEF"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Dropout</w:t>
            </w:r>
          </w:p>
        </w:tc>
        <w:tc>
          <w:tcPr>
            <w:tcW w:w="1205" w:type="dxa"/>
            <w:tcBorders>
              <w:top w:val="single" w:sz="4" w:space="0" w:color="000000"/>
              <w:left w:val="nil"/>
              <w:bottom w:val="single" w:sz="4" w:space="0" w:color="000000"/>
              <w:right w:val="single" w:sz="4" w:space="0" w:color="000000"/>
            </w:tcBorders>
            <w:shd w:val="clear" w:color="auto" w:fill="DDEBF7"/>
            <w:vAlign w:val="center"/>
          </w:tcPr>
          <w:p w14:paraId="01BA2011"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Loss</w:t>
            </w:r>
          </w:p>
        </w:tc>
        <w:tc>
          <w:tcPr>
            <w:tcW w:w="1113" w:type="dxa"/>
            <w:tcBorders>
              <w:top w:val="single" w:sz="4" w:space="0" w:color="000000"/>
              <w:left w:val="nil"/>
              <w:bottom w:val="single" w:sz="4" w:space="0" w:color="000000"/>
              <w:right w:val="single" w:sz="4" w:space="0" w:color="000000"/>
            </w:tcBorders>
            <w:shd w:val="clear" w:color="auto" w:fill="DDEBF7"/>
            <w:vAlign w:val="center"/>
          </w:tcPr>
          <w:p w14:paraId="5C6CD04A"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Test MAE</w:t>
            </w:r>
          </w:p>
        </w:tc>
      </w:tr>
      <w:tr w:rsidR="00497D99" w14:paraId="5177D225"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1AA4BD6A"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Basic Machine Learning model</w:t>
            </w:r>
          </w:p>
        </w:tc>
        <w:tc>
          <w:tcPr>
            <w:tcW w:w="1275" w:type="dxa"/>
            <w:tcBorders>
              <w:top w:val="nil"/>
              <w:left w:val="nil"/>
              <w:bottom w:val="single" w:sz="4" w:space="0" w:color="000000"/>
              <w:right w:val="single" w:sz="4" w:space="0" w:color="000000"/>
            </w:tcBorders>
            <w:shd w:val="clear" w:color="auto" w:fill="auto"/>
            <w:vAlign w:val="center"/>
          </w:tcPr>
          <w:p w14:paraId="3D035098"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43379CD4"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4788410A"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11.6759</w:t>
            </w:r>
          </w:p>
        </w:tc>
        <w:tc>
          <w:tcPr>
            <w:tcW w:w="1113" w:type="dxa"/>
            <w:tcBorders>
              <w:top w:val="nil"/>
              <w:left w:val="nil"/>
              <w:bottom w:val="single" w:sz="4" w:space="0" w:color="000000"/>
              <w:right w:val="single" w:sz="4" w:space="0" w:color="000000"/>
            </w:tcBorders>
            <w:shd w:val="clear" w:color="auto" w:fill="auto"/>
            <w:vAlign w:val="bottom"/>
          </w:tcPr>
          <w:p w14:paraId="5133F62C" w14:textId="5F06E181" w:rsidR="00497D99" w:rsidRDefault="004C1CF9"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8.77</w:t>
            </w:r>
          </w:p>
        </w:tc>
      </w:tr>
      <w:tr w:rsidR="00497D99" w14:paraId="7D8408A3"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7CC5BF50"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Basic Machine Learning model</w:t>
            </w:r>
          </w:p>
        </w:tc>
        <w:tc>
          <w:tcPr>
            <w:tcW w:w="1275" w:type="dxa"/>
            <w:tcBorders>
              <w:top w:val="nil"/>
              <w:left w:val="nil"/>
              <w:bottom w:val="single" w:sz="4" w:space="0" w:color="000000"/>
              <w:right w:val="single" w:sz="4" w:space="0" w:color="000000"/>
            </w:tcBorders>
            <w:shd w:val="clear" w:color="auto" w:fill="auto"/>
            <w:vAlign w:val="center"/>
          </w:tcPr>
          <w:p w14:paraId="49495327"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64</w:t>
            </w:r>
          </w:p>
        </w:tc>
        <w:tc>
          <w:tcPr>
            <w:tcW w:w="1102" w:type="dxa"/>
            <w:tcBorders>
              <w:top w:val="nil"/>
              <w:left w:val="nil"/>
              <w:bottom w:val="single" w:sz="4" w:space="0" w:color="000000"/>
              <w:right w:val="single" w:sz="4" w:space="0" w:color="000000"/>
            </w:tcBorders>
            <w:shd w:val="clear" w:color="auto" w:fill="auto"/>
            <w:vAlign w:val="center"/>
          </w:tcPr>
          <w:p w14:paraId="1D07D902"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511CF366"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11.8205</w:t>
            </w:r>
          </w:p>
        </w:tc>
        <w:tc>
          <w:tcPr>
            <w:tcW w:w="1113" w:type="dxa"/>
            <w:tcBorders>
              <w:top w:val="nil"/>
              <w:left w:val="nil"/>
              <w:bottom w:val="single" w:sz="4" w:space="0" w:color="000000"/>
              <w:right w:val="single" w:sz="4" w:space="0" w:color="000000"/>
            </w:tcBorders>
            <w:shd w:val="clear" w:color="auto" w:fill="auto"/>
            <w:vAlign w:val="bottom"/>
          </w:tcPr>
          <w:p w14:paraId="5EB26971" w14:textId="7D57FCB5"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w:t>
            </w:r>
            <w:r w:rsidR="004C1CF9">
              <w:rPr>
                <w:rFonts w:ascii="Calibri" w:eastAsia="Calibri" w:hAnsi="Calibri" w:cs="Calibri"/>
                <w:color w:val="212121"/>
                <w:sz w:val="24"/>
                <w:szCs w:val="24"/>
              </w:rPr>
              <w:t>4.13</w:t>
            </w:r>
          </w:p>
        </w:tc>
      </w:tr>
      <w:tr w:rsidR="00497D99" w14:paraId="1475CA52"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4D4C4755"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1D Convolution model</w:t>
            </w:r>
          </w:p>
        </w:tc>
        <w:tc>
          <w:tcPr>
            <w:tcW w:w="1275" w:type="dxa"/>
            <w:tcBorders>
              <w:top w:val="nil"/>
              <w:left w:val="nil"/>
              <w:bottom w:val="single" w:sz="4" w:space="0" w:color="000000"/>
              <w:right w:val="single" w:sz="4" w:space="0" w:color="000000"/>
            </w:tcBorders>
            <w:shd w:val="clear" w:color="auto" w:fill="auto"/>
            <w:vAlign w:val="center"/>
          </w:tcPr>
          <w:p w14:paraId="025953EF"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37F5B950"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68D30276"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15.2386</w:t>
            </w:r>
          </w:p>
        </w:tc>
        <w:tc>
          <w:tcPr>
            <w:tcW w:w="1113" w:type="dxa"/>
            <w:tcBorders>
              <w:top w:val="nil"/>
              <w:left w:val="nil"/>
              <w:bottom w:val="single" w:sz="4" w:space="0" w:color="000000"/>
              <w:right w:val="single" w:sz="4" w:space="0" w:color="000000"/>
            </w:tcBorders>
            <w:shd w:val="clear" w:color="auto" w:fill="auto"/>
            <w:vAlign w:val="bottom"/>
          </w:tcPr>
          <w:p w14:paraId="021255E4" w14:textId="37C06643"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w:t>
            </w:r>
            <w:r w:rsidR="004C1CF9">
              <w:rPr>
                <w:rFonts w:ascii="Calibri" w:eastAsia="Calibri" w:hAnsi="Calibri" w:cs="Calibri"/>
                <w:color w:val="212121"/>
                <w:sz w:val="24"/>
                <w:szCs w:val="24"/>
              </w:rPr>
              <w:t>2.73</w:t>
            </w:r>
          </w:p>
        </w:tc>
      </w:tr>
      <w:tr w:rsidR="00497D99" w14:paraId="68253C0B" w14:textId="77777777">
        <w:trPr>
          <w:trHeight w:val="345"/>
        </w:trPr>
        <w:tc>
          <w:tcPr>
            <w:tcW w:w="9895" w:type="dxa"/>
            <w:gridSpan w:val="5"/>
            <w:tcBorders>
              <w:top w:val="single" w:sz="4" w:space="0" w:color="000000"/>
              <w:left w:val="single" w:sz="4" w:space="0" w:color="000000"/>
              <w:bottom w:val="single" w:sz="4" w:space="0" w:color="000000"/>
              <w:right w:val="single" w:sz="4" w:space="0" w:color="000000"/>
            </w:tcBorders>
            <w:shd w:val="clear" w:color="auto" w:fill="DDEBF7"/>
            <w:vAlign w:val="center"/>
          </w:tcPr>
          <w:p w14:paraId="05DF7201" w14:textId="77777777" w:rsidR="00497D99" w:rsidRDefault="00000000" w:rsidP="007D4E9B">
            <w:pPr>
              <w:spacing w:after="0" w:line="276" w:lineRule="auto"/>
              <w:jc w:val="both"/>
              <w:rPr>
                <w:rFonts w:ascii="Calibri" w:eastAsia="Calibri" w:hAnsi="Calibri" w:cs="Calibri"/>
                <w:b/>
                <w:color w:val="000000"/>
                <w:sz w:val="24"/>
                <w:szCs w:val="24"/>
              </w:rPr>
            </w:pPr>
            <w:r>
              <w:rPr>
                <w:rFonts w:ascii="Calibri" w:eastAsia="Calibri" w:hAnsi="Calibri" w:cs="Calibri"/>
                <w:b/>
                <w:color w:val="000000"/>
                <w:sz w:val="24"/>
                <w:szCs w:val="24"/>
              </w:rPr>
              <w:t>RNN models</w:t>
            </w:r>
          </w:p>
        </w:tc>
      </w:tr>
      <w:tr w:rsidR="00497D99" w14:paraId="34269862"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777D6E39"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Simple RNN </w:t>
            </w:r>
          </w:p>
        </w:tc>
        <w:tc>
          <w:tcPr>
            <w:tcW w:w="1275" w:type="dxa"/>
            <w:tcBorders>
              <w:top w:val="nil"/>
              <w:left w:val="nil"/>
              <w:bottom w:val="single" w:sz="4" w:space="0" w:color="000000"/>
              <w:right w:val="single" w:sz="4" w:space="0" w:color="000000"/>
            </w:tcBorders>
            <w:shd w:val="clear" w:color="auto" w:fill="auto"/>
            <w:vAlign w:val="center"/>
          </w:tcPr>
          <w:p w14:paraId="21FA870E"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231BF1CA"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021793B9"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151.3941</w:t>
            </w:r>
          </w:p>
        </w:tc>
        <w:tc>
          <w:tcPr>
            <w:tcW w:w="1113" w:type="dxa"/>
            <w:tcBorders>
              <w:top w:val="nil"/>
              <w:left w:val="nil"/>
              <w:bottom w:val="single" w:sz="4" w:space="0" w:color="000000"/>
              <w:right w:val="single" w:sz="4" w:space="0" w:color="000000"/>
            </w:tcBorders>
            <w:shd w:val="clear" w:color="auto" w:fill="auto"/>
            <w:vAlign w:val="bottom"/>
          </w:tcPr>
          <w:p w14:paraId="5D8AE2AB" w14:textId="43754210"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9.9</w:t>
            </w:r>
            <w:r w:rsidR="004C1CF9">
              <w:rPr>
                <w:rFonts w:ascii="Calibri" w:eastAsia="Calibri" w:hAnsi="Calibri" w:cs="Calibri"/>
                <w:color w:val="212121"/>
                <w:sz w:val="24"/>
                <w:szCs w:val="24"/>
              </w:rPr>
              <w:t>4</w:t>
            </w:r>
          </w:p>
        </w:tc>
      </w:tr>
      <w:tr w:rsidR="00497D99" w14:paraId="330AC088"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47B0C569"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Stacked Simple RNN Model</w:t>
            </w:r>
          </w:p>
        </w:tc>
        <w:tc>
          <w:tcPr>
            <w:tcW w:w="1275" w:type="dxa"/>
            <w:tcBorders>
              <w:top w:val="nil"/>
              <w:left w:val="nil"/>
              <w:bottom w:val="single" w:sz="4" w:space="0" w:color="000000"/>
              <w:right w:val="single" w:sz="4" w:space="0" w:color="000000"/>
            </w:tcBorders>
            <w:shd w:val="clear" w:color="auto" w:fill="auto"/>
            <w:vAlign w:val="center"/>
          </w:tcPr>
          <w:p w14:paraId="639236DE"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7B4FC7CC"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3EB0E58E"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151.1465</w:t>
            </w:r>
          </w:p>
        </w:tc>
        <w:tc>
          <w:tcPr>
            <w:tcW w:w="1113" w:type="dxa"/>
            <w:tcBorders>
              <w:top w:val="nil"/>
              <w:left w:val="nil"/>
              <w:bottom w:val="single" w:sz="4" w:space="0" w:color="000000"/>
              <w:right w:val="single" w:sz="4" w:space="0" w:color="000000"/>
            </w:tcBorders>
            <w:shd w:val="clear" w:color="auto" w:fill="auto"/>
            <w:vAlign w:val="bottom"/>
          </w:tcPr>
          <w:p w14:paraId="23634996" w14:textId="7C0DB3BB"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9.9</w:t>
            </w:r>
            <w:r w:rsidR="004C1CF9">
              <w:rPr>
                <w:rFonts w:ascii="Calibri" w:eastAsia="Calibri" w:hAnsi="Calibri" w:cs="Calibri"/>
                <w:color w:val="212121"/>
                <w:sz w:val="24"/>
                <w:szCs w:val="24"/>
              </w:rPr>
              <w:t>1</w:t>
            </w:r>
          </w:p>
        </w:tc>
      </w:tr>
      <w:tr w:rsidR="00497D99" w14:paraId="262D07CE" w14:textId="77777777">
        <w:trPr>
          <w:trHeight w:val="345"/>
        </w:trPr>
        <w:tc>
          <w:tcPr>
            <w:tcW w:w="9895" w:type="dxa"/>
            <w:gridSpan w:val="5"/>
            <w:tcBorders>
              <w:top w:val="single" w:sz="4" w:space="0" w:color="000000"/>
              <w:left w:val="single" w:sz="4" w:space="0" w:color="000000"/>
              <w:bottom w:val="single" w:sz="4" w:space="0" w:color="000000"/>
              <w:right w:val="single" w:sz="4" w:space="0" w:color="000000"/>
            </w:tcBorders>
            <w:shd w:val="clear" w:color="auto" w:fill="DAE9F8"/>
            <w:vAlign w:val="bottom"/>
          </w:tcPr>
          <w:p w14:paraId="3E88EE5C" w14:textId="77777777" w:rsidR="00497D99" w:rsidRDefault="00000000" w:rsidP="007D4E9B">
            <w:pPr>
              <w:spacing w:after="0" w:line="276" w:lineRule="auto"/>
              <w:rPr>
                <w:rFonts w:ascii="Calibri" w:eastAsia="Calibri" w:hAnsi="Calibri" w:cs="Calibri"/>
                <w:b/>
                <w:color w:val="212121"/>
                <w:sz w:val="24"/>
                <w:szCs w:val="24"/>
              </w:rPr>
            </w:pPr>
            <w:r>
              <w:rPr>
                <w:rFonts w:ascii="Calibri" w:eastAsia="Calibri" w:hAnsi="Calibri" w:cs="Calibri"/>
                <w:b/>
                <w:color w:val="212121"/>
                <w:sz w:val="24"/>
                <w:szCs w:val="24"/>
              </w:rPr>
              <w:t>GRU</w:t>
            </w:r>
          </w:p>
        </w:tc>
      </w:tr>
      <w:tr w:rsidR="00497D99" w14:paraId="08AD0BE1"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28912F25"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Simple GRU (Gated Recurrent Unit)</w:t>
            </w:r>
          </w:p>
        </w:tc>
        <w:tc>
          <w:tcPr>
            <w:tcW w:w="1275" w:type="dxa"/>
            <w:tcBorders>
              <w:top w:val="nil"/>
              <w:left w:val="nil"/>
              <w:bottom w:val="single" w:sz="4" w:space="0" w:color="000000"/>
              <w:right w:val="single" w:sz="4" w:space="0" w:color="000000"/>
            </w:tcBorders>
            <w:shd w:val="clear" w:color="auto" w:fill="auto"/>
            <w:vAlign w:val="center"/>
          </w:tcPr>
          <w:p w14:paraId="64CA78F4"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468F12AA"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center"/>
          </w:tcPr>
          <w:p w14:paraId="79CBDE6B" w14:textId="77777777" w:rsidR="00497D99" w:rsidRDefault="00000000" w:rsidP="007D4E9B">
            <w:pPr>
              <w:spacing w:after="0" w:line="276" w:lineRule="auto"/>
              <w:jc w:val="right"/>
              <w:rPr>
                <w:rFonts w:ascii="Calibri" w:eastAsia="Calibri" w:hAnsi="Calibri" w:cs="Calibri"/>
                <w:color w:val="000000"/>
                <w:sz w:val="24"/>
                <w:szCs w:val="24"/>
              </w:rPr>
            </w:pPr>
            <w:r>
              <w:rPr>
                <w:rFonts w:ascii="Calibri" w:eastAsia="Calibri" w:hAnsi="Calibri" w:cs="Calibri"/>
                <w:color w:val="000000"/>
                <w:sz w:val="24"/>
                <w:szCs w:val="24"/>
              </w:rPr>
              <w:t>9.8051</w:t>
            </w:r>
          </w:p>
        </w:tc>
        <w:tc>
          <w:tcPr>
            <w:tcW w:w="1113" w:type="dxa"/>
            <w:tcBorders>
              <w:top w:val="nil"/>
              <w:left w:val="nil"/>
              <w:bottom w:val="single" w:sz="4" w:space="0" w:color="000000"/>
              <w:right w:val="single" w:sz="4" w:space="0" w:color="000000"/>
            </w:tcBorders>
            <w:shd w:val="clear" w:color="auto" w:fill="auto"/>
            <w:vAlign w:val="center"/>
          </w:tcPr>
          <w:p w14:paraId="1D20A6D5" w14:textId="5B2C21FA" w:rsidR="00497D99" w:rsidRDefault="00000000" w:rsidP="007D4E9B">
            <w:pPr>
              <w:spacing w:after="0" w:line="276" w:lineRule="auto"/>
              <w:jc w:val="right"/>
              <w:rPr>
                <w:rFonts w:ascii="Calibri" w:eastAsia="Calibri" w:hAnsi="Calibri" w:cs="Calibri"/>
                <w:color w:val="000000"/>
                <w:sz w:val="24"/>
                <w:szCs w:val="24"/>
              </w:rPr>
            </w:pPr>
            <w:r>
              <w:rPr>
                <w:rFonts w:ascii="Calibri" w:eastAsia="Calibri" w:hAnsi="Calibri" w:cs="Calibri"/>
                <w:color w:val="000000"/>
                <w:sz w:val="24"/>
                <w:szCs w:val="24"/>
              </w:rPr>
              <w:t>2.</w:t>
            </w:r>
            <w:r w:rsidR="004C1CF9">
              <w:rPr>
                <w:rFonts w:ascii="Calibri" w:eastAsia="Calibri" w:hAnsi="Calibri" w:cs="Calibri"/>
                <w:color w:val="000000"/>
                <w:sz w:val="24"/>
                <w:szCs w:val="24"/>
              </w:rPr>
              <w:t>52</w:t>
            </w:r>
          </w:p>
        </w:tc>
      </w:tr>
      <w:tr w:rsidR="00497D99" w14:paraId="24BC728F" w14:textId="77777777">
        <w:trPr>
          <w:trHeight w:val="345"/>
        </w:trPr>
        <w:tc>
          <w:tcPr>
            <w:tcW w:w="9895" w:type="dxa"/>
            <w:gridSpan w:val="5"/>
            <w:tcBorders>
              <w:top w:val="single" w:sz="4" w:space="0" w:color="000000"/>
              <w:left w:val="single" w:sz="4" w:space="0" w:color="000000"/>
              <w:bottom w:val="single" w:sz="4" w:space="0" w:color="000000"/>
              <w:right w:val="single" w:sz="4" w:space="0" w:color="000000"/>
            </w:tcBorders>
            <w:shd w:val="clear" w:color="auto" w:fill="DAE9F8"/>
            <w:vAlign w:val="center"/>
          </w:tcPr>
          <w:p w14:paraId="71AD69B0" w14:textId="77777777" w:rsidR="00497D99" w:rsidRDefault="00000000" w:rsidP="007D4E9B">
            <w:pPr>
              <w:spacing w:after="0" w:line="276" w:lineRule="auto"/>
              <w:rPr>
                <w:rFonts w:ascii="Calibri" w:eastAsia="Calibri" w:hAnsi="Calibri" w:cs="Calibri"/>
                <w:b/>
                <w:color w:val="212121"/>
                <w:sz w:val="24"/>
                <w:szCs w:val="24"/>
              </w:rPr>
            </w:pPr>
            <w:r>
              <w:rPr>
                <w:rFonts w:ascii="Calibri" w:eastAsia="Calibri" w:hAnsi="Calibri" w:cs="Calibri"/>
                <w:b/>
                <w:color w:val="212121"/>
                <w:sz w:val="24"/>
                <w:szCs w:val="24"/>
              </w:rPr>
              <w:t>LSTM(Long Short-Term Memory)</w:t>
            </w:r>
          </w:p>
        </w:tc>
      </w:tr>
      <w:tr w:rsidR="00497D99" w14:paraId="5D07C582"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6C83A7E5"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LSTM-Simple</w:t>
            </w:r>
          </w:p>
        </w:tc>
        <w:tc>
          <w:tcPr>
            <w:tcW w:w="1275" w:type="dxa"/>
            <w:tcBorders>
              <w:top w:val="nil"/>
              <w:left w:val="nil"/>
              <w:bottom w:val="single" w:sz="4" w:space="0" w:color="000000"/>
              <w:right w:val="single" w:sz="4" w:space="0" w:color="000000"/>
            </w:tcBorders>
            <w:shd w:val="clear" w:color="auto" w:fill="auto"/>
            <w:vAlign w:val="center"/>
          </w:tcPr>
          <w:p w14:paraId="11CCF521"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7EE4AD0E"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25CFE986"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10.5209</w:t>
            </w:r>
          </w:p>
        </w:tc>
        <w:tc>
          <w:tcPr>
            <w:tcW w:w="1113" w:type="dxa"/>
            <w:tcBorders>
              <w:top w:val="nil"/>
              <w:left w:val="nil"/>
              <w:bottom w:val="single" w:sz="4" w:space="0" w:color="000000"/>
              <w:right w:val="single" w:sz="4" w:space="0" w:color="000000"/>
            </w:tcBorders>
            <w:shd w:val="clear" w:color="auto" w:fill="auto"/>
            <w:vAlign w:val="bottom"/>
          </w:tcPr>
          <w:p w14:paraId="343E81D6" w14:textId="7A9B8980"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w:t>
            </w:r>
            <w:r w:rsidR="004C1CF9">
              <w:rPr>
                <w:rFonts w:ascii="Calibri" w:eastAsia="Calibri" w:hAnsi="Calibri" w:cs="Calibri"/>
                <w:color w:val="212121"/>
                <w:sz w:val="24"/>
                <w:szCs w:val="24"/>
              </w:rPr>
              <w:t>65</w:t>
            </w:r>
          </w:p>
        </w:tc>
      </w:tr>
      <w:tr w:rsidR="00497D99" w14:paraId="4FA4E88A"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0E30F31B"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LSTM - dropout Regularization</w:t>
            </w:r>
          </w:p>
        </w:tc>
        <w:tc>
          <w:tcPr>
            <w:tcW w:w="1275" w:type="dxa"/>
            <w:tcBorders>
              <w:top w:val="nil"/>
              <w:left w:val="nil"/>
              <w:bottom w:val="single" w:sz="4" w:space="0" w:color="000000"/>
              <w:right w:val="single" w:sz="4" w:space="0" w:color="000000"/>
            </w:tcBorders>
            <w:shd w:val="clear" w:color="auto" w:fill="auto"/>
            <w:vAlign w:val="center"/>
          </w:tcPr>
          <w:p w14:paraId="06EB1559"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039EB633"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Yes </w:t>
            </w:r>
          </w:p>
        </w:tc>
        <w:tc>
          <w:tcPr>
            <w:tcW w:w="1205" w:type="dxa"/>
            <w:tcBorders>
              <w:top w:val="nil"/>
              <w:left w:val="nil"/>
              <w:bottom w:val="single" w:sz="4" w:space="0" w:color="000000"/>
              <w:right w:val="single" w:sz="4" w:space="0" w:color="000000"/>
            </w:tcBorders>
            <w:shd w:val="clear" w:color="auto" w:fill="auto"/>
            <w:vAlign w:val="bottom"/>
          </w:tcPr>
          <w:p w14:paraId="7AC08536"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11.063</w:t>
            </w:r>
          </w:p>
        </w:tc>
        <w:tc>
          <w:tcPr>
            <w:tcW w:w="1113" w:type="dxa"/>
            <w:tcBorders>
              <w:top w:val="nil"/>
              <w:left w:val="nil"/>
              <w:bottom w:val="single" w:sz="4" w:space="0" w:color="000000"/>
              <w:right w:val="single" w:sz="4" w:space="0" w:color="000000"/>
            </w:tcBorders>
            <w:shd w:val="clear" w:color="auto" w:fill="auto"/>
            <w:vAlign w:val="bottom"/>
          </w:tcPr>
          <w:p w14:paraId="46C35BC8" w14:textId="3C1DBA40"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2.6</w:t>
            </w:r>
            <w:r w:rsidR="004C1CF9">
              <w:rPr>
                <w:rFonts w:ascii="Calibri" w:eastAsia="Calibri" w:hAnsi="Calibri" w:cs="Calibri"/>
                <w:color w:val="212121"/>
                <w:sz w:val="24"/>
                <w:szCs w:val="24"/>
              </w:rPr>
              <w:t>2</w:t>
            </w:r>
          </w:p>
        </w:tc>
      </w:tr>
      <w:tr w:rsidR="00497D99" w14:paraId="76BDCC2A"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0479CAA8"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LSTM - Stacked setup with 16 units</w:t>
            </w:r>
          </w:p>
        </w:tc>
        <w:tc>
          <w:tcPr>
            <w:tcW w:w="1275" w:type="dxa"/>
            <w:tcBorders>
              <w:top w:val="nil"/>
              <w:left w:val="nil"/>
              <w:bottom w:val="single" w:sz="4" w:space="0" w:color="000000"/>
              <w:right w:val="single" w:sz="4" w:space="0" w:color="000000"/>
            </w:tcBorders>
            <w:shd w:val="clear" w:color="auto" w:fill="auto"/>
            <w:vAlign w:val="center"/>
          </w:tcPr>
          <w:p w14:paraId="4F603E4F"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3A434E24"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43199511"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11.0013</w:t>
            </w:r>
          </w:p>
        </w:tc>
        <w:tc>
          <w:tcPr>
            <w:tcW w:w="1113" w:type="dxa"/>
            <w:tcBorders>
              <w:top w:val="nil"/>
              <w:left w:val="nil"/>
              <w:bottom w:val="single" w:sz="4" w:space="0" w:color="000000"/>
              <w:right w:val="single" w:sz="4" w:space="0" w:color="000000"/>
            </w:tcBorders>
            <w:shd w:val="clear" w:color="auto" w:fill="auto"/>
            <w:vAlign w:val="bottom"/>
          </w:tcPr>
          <w:p w14:paraId="47788CC9" w14:textId="333EB42D"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w:t>
            </w:r>
            <w:r w:rsidR="004C1CF9">
              <w:rPr>
                <w:rFonts w:ascii="Calibri" w:eastAsia="Calibri" w:hAnsi="Calibri" w:cs="Calibri"/>
                <w:color w:val="212121"/>
                <w:sz w:val="24"/>
                <w:szCs w:val="24"/>
              </w:rPr>
              <w:t>61</w:t>
            </w:r>
          </w:p>
        </w:tc>
      </w:tr>
      <w:tr w:rsidR="00497D99" w14:paraId="2F762E8D"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6A4E5C98"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LSTM - Stacked setup with 32 units</w:t>
            </w:r>
          </w:p>
        </w:tc>
        <w:tc>
          <w:tcPr>
            <w:tcW w:w="1275" w:type="dxa"/>
            <w:tcBorders>
              <w:top w:val="nil"/>
              <w:left w:val="nil"/>
              <w:bottom w:val="single" w:sz="4" w:space="0" w:color="000000"/>
              <w:right w:val="single" w:sz="4" w:space="0" w:color="000000"/>
            </w:tcBorders>
            <w:shd w:val="clear" w:color="auto" w:fill="auto"/>
            <w:vAlign w:val="center"/>
          </w:tcPr>
          <w:p w14:paraId="5B431E71"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32</w:t>
            </w:r>
          </w:p>
        </w:tc>
        <w:tc>
          <w:tcPr>
            <w:tcW w:w="1102" w:type="dxa"/>
            <w:tcBorders>
              <w:top w:val="nil"/>
              <w:left w:val="nil"/>
              <w:bottom w:val="single" w:sz="4" w:space="0" w:color="000000"/>
              <w:right w:val="single" w:sz="4" w:space="0" w:color="000000"/>
            </w:tcBorders>
            <w:shd w:val="clear" w:color="auto" w:fill="auto"/>
            <w:vAlign w:val="center"/>
          </w:tcPr>
          <w:p w14:paraId="38F3AC1E"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771ED748"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11.388</w:t>
            </w:r>
          </w:p>
        </w:tc>
        <w:tc>
          <w:tcPr>
            <w:tcW w:w="1113" w:type="dxa"/>
            <w:tcBorders>
              <w:top w:val="nil"/>
              <w:left w:val="nil"/>
              <w:bottom w:val="single" w:sz="4" w:space="0" w:color="000000"/>
              <w:right w:val="single" w:sz="4" w:space="0" w:color="000000"/>
            </w:tcBorders>
            <w:shd w:val="clear" w:color="auto" w:fill="auto"/>
            <w:vAlign w:val="bottom"/>
          </w:tcPr>
          <w:p w14:paraId="7535E3EF" w14:textId="28D3DDCC"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2.6</w:t>
            </w:r>
            <w:r w:rsidR="004C1CF9">
              <w:rPr>
                <w:rFonts w:ascii="Calibri" w:eastAsia="Calibri" w:hAnsi="Calibri" w:cs="Calibri"/>
                <w:color w:val="212121"/>
                <w:sz w:val="24"/>
                <w:szCs w:val="24"/>
              </w:rPr>
              <w:t>7</w:t>
            </w:r>
          </w:p>
        </w:tc>
      </w:tr>
      <w:tr w:rsidR="00497D99" w14:paraId="395FCF52"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63E4B242"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LSTM - Stacked setup with 8 units</w:t>
            </w:r>
          </w:p>
        </w:tc>
        <w:tc>
          <w:tcPr>
            <w:tcW w:w="1275" w:type="dxa"/>
            <w:tcBorders>
              <w:top w:val="nil"/>
              <w:left w:val="nil"/>
              <w:bottom w:val="single" w:sz="4" w:space="0" w:color="000000"/>
              <w:right w:val="single" w:sz="4" w:space="0" w:color="000000"/>
            </w:tcBorders>
            <w:shd w:val="clear" w:color="auto" w:fill="auto"/>
            <w:vAlign w:val="center"/>
          </w:tcPr>
          <w:p w14:paraId="5797826A"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8</w:t>
            </w:r>
          </w:p>
        </w:tc>
        <w:tc>
          <w:tcPr>
            <w:tcW w:w="1102" w:type="dxa"/>
            <w:tcBorders>
              <w:top w:val="nil"/>
              <w:left w:val="nil"/>
              <w:bottom w:val="single" w:sz="4" w:space="0" w:color="000000"/>
              <w:right w:val="single" w:sz="4" w:space="0" w:color="000000"/>
            </w:tcBorders>
            <w:shd w:val="clear" w:color="auto" w:fill="auto"/>
            <w:vAlign w:val="center"/>
          </w:tcPr>
          <w:p w14:paraId="6A7300AF"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58EE3428"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10.2133</w:t>
            </w:r>
          </w:p>
        </w:tc>
        <w:tc>
          <w:tcPr>
            <w:tcW w:w="1113" w:type="dxa"/>
            <w:tcBorders>
              <w:top w:val="nil"/>
              <w:left w:val="nil"/>
              <w:bottom w:val="single" w:sz="4" w:space="0" w:color="000000"/>
              <w:right w:val="single" w:sz="4" w:space="0" w:color="000000"/>
            </w:tcBorders>
            <w:shd w:val="clear" w:color="auto" w:fill="auto"/>
            <w:vAlign w:val="bottom"/>
          </w:tcPr>
          <w:p w14:paraId="4553C2AA" w14:textId="46048F5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2.5</w:t>
            </w:r>
            <w:r w:rsidR="004C1CF9">
              <w:rPr>
                <w:rFonts w:ascii="Calibri" w:eastAsia="Calibri" w:hAnsi="Calibri" w:cs="Calibri"/>
                <w:color w:val="212121"/>
                <w:sz w:val="24"/>
                <w:szCs w:val="24"/>
              </w:rPr>
              <w:t>8</w:t>
            </w:r>
          </w:p>
        </w:tc>
      </w:tr>
      <w:tr w:rsidR="00497D99" w14:paraId="6894AFD0"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bottom"/>
          </w:tcPr>
          <w:p w14:paraId="2BA15548"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LSTM - dropout-regularized, stacked model</w:t>
            </w:r>
          </w:p>
        </w:tc>
        <w:tc>
          <w:tcPr>
            <w:tcW w:w="1275" w:type="dxa"/>
            <w:tcBorders>
              <w:top w:val="nil"/>
              <w:left w:val="nil"/>
              <w:bottom w:val="single" w:sz="4" w:space="0" w:color="000000"/>
              <w:right w:val="single" w:sz="4" w:space="0" w:color="000000"/>
            </w:tcBorders>
            <w:shd w:val="clear" w:color="auto" w:fill="auto"/>
            <w:vAlign w:val="center"/>
          </w:tcPr>
          <w:p w14:paraId="6751727C"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8</w:t>
            </w:r>
          </w:p>
        </w:tc>
        <w:tc>
          <w:tcPr>
            <w:tcW w:w="1102" w:type="dxa"/>
            <w:tcBorders>
              <w:top w:val="nil"/>
              <w:left w:val="nil"/>
              <w:bottom w:val="single" w:sz="4" w:space="0" w:color="000000"/>
              <w:right w:val="single" w:sz="4" w:space="0" w:color="000000"/>
            </w:tcBorders>
            <w:shd w:val="clear" w:color="auto" w:fill="auto"/>
            <w:vAlign w:val="center"/>
          </w:tcPr>
          <w:p w14:paraId="3AA1FC41"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Yes</w:t>
            </w:r>
          </w:p>
        </w:tc>
        <w:tc>
          <w:tcPr>
            <w:tcW w:w="1205" w:type="dxa"/>
            <w:tcBorders>
              <w:top w:val="nil"/>
              <w:left w:val="nil"/>
              <w:bottom w:val="single" w:sz="4" w:space="0" w:color="000000"/>
              <w:right w:val="single" w:sz="4" w:space="0" w:color="000000"/>
            </w:tcBorders>
            <w:shd w:val="clear" w:color="auto" w:fill="auto"/>
            <w:vAlign w:val="bottom"/>
          </w:tcPr>
          <w:p w14:paraId="73571118"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11.1213</w:t>
            </w:r>
          </w:p>
        </w:tc>
        <w:tc>
          <w:tcPr>
            <w:tcW w:w="1113" w:type="dxa"/>
            <w:tcBorders>
              <w:top w:val="nil"/>
              <w:left w:val="nil"/>
              <w:bottom w:val="single" w:sz="4" w:space="0" w:color="000000"/>
              <w:right w:val="single" w:sz="4" w:space="0" w:color="000000"/>
            </w:tcBorders>
            <w:shd w:val="clear" w:color="auto" w:fill="auto"/>
            <w:vAlign w:val="bottom"/>
          </w:tcPr>
          <w:p w14:paraId="6E37AA7F" w14:textId="520E543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2.5</w:t>
            </w:r>
            <w:r w:rsidR="004C1CF9">
              <w:rPr>
                <w:rFonts w:ascii="Calibri" w:eastAsia="Calibri" w:hAnsi="Calibri" w:cs="Calibri"/>
                <w:color w:val="212121"/>
                <w:sz w:val="24"/>
                <w:szCs w:val="24"/>
              </w:rPr>
              <w:t>8</w:t>
            </w:r>
          </w:p>
        </w:tc>
      </w:tr>
      <w:tr w:rsidR="00497D99" w14:paraId="3DEF70DD"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2B29AB23"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Bidirectional LSTM</w:t>
            </w:r>
          </w:p>
        </w:tc>
        <w:tc>
          <w:tcPr>
            <w:tcW w:w="1275" w:type="dxa"/>
            <w:tcBorders>
              <w:top w:val="nil"/>
              <w:left w:val="nil"/>
              <w:bottom w:val="single" w:sz="4" w:space="0" w:color="000000"/>
              <w:right w:val="single" w:sz="4" w:space="0" w:color="000000"/>
            </w:tcBorders>
            <w:shd w:val="clear" w:color="auto" w:fill="auto"/>
            <w:vAlign w:val="center"/>
          </w:tcPr>
          <w:p w14:paraId="789718C1"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579DA969"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56790061"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10.8084</w:t>
            </w:r>
          </w:p>
        </w:tc>
        <w:tc>
          <w:tcPr>
            <w:tcW w:w="1113" w:type="dxa"/>
            <w:tcBorders>
              <w:top w:val="nil"/>
              <w:left w:val="nil"/>
              <w:bottom w:val="single" w:sz="4" w:space="0" w:color="000000"/>
              <w:right w:val="single" w:sz="4" w:space="0" w:color="000000"/>
            </w:tcBorders>
            <w:shd w:val="clear" w:color="auto" w:fill="auto"/>
            <w:vAlign w:val="bottom"/>
          </w:tcPr>
          <w:p w14:paraId="7B105DE7" w14:textId="43B6D41A"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2.5</w:t>
            </w:r>
            <w:r w:rsidR="004C1CF9">
              <w:rPr>
                <w:rFonts w:ascii="Calibri" w:eastAsia="Calibri" w:hAnsi="Calibri" w:cs="Calibri"/>
                <w:color w:val="212121"/>
                <w:sz w:val="24"/>
                <w:szCs w:val="24"/>
              </w:rPr>
              <w:t>6</w:t>
            </w:r>
          </w:p>
        </w:tc>
      </w:tr>
      <w:tr w:rsidR="00497D99" w14:paraId="40D40CDF" w14:textId="77777777">
        <w:trPr>
          <w:trHeight w:val="345"/>
        </w:trPr>
        <w:tc>
          <w:tcPr>
            <w:tcW w:w="9895" w:type="dxa"/>
            <w:gridSpan w:val="5"/>
            <w:tcBorders>
              <w:top w:val="single" w:sz="4" w:space="0" w:color="000000"/>
              <w:left w:val="single" w:sz="4" w:space="0" w:color="000000"/>
              <w:bottom w:val="single" w:sz="4" w:space="0" w:color="000000"/>
              <w:right w:val="single" w:sz="4" w:space="0" w:color="000000"/>
            </w:tcBorders>
            <w:shd w:val="clear" w:color="auto" w:fill="DDEBF7"/>
            <w:vAlign w:val="center"/>
          </w:tcPr>
          <w:p w14:paraId="25C99133" w14:textId="77777777" w:rsidR="00497D99" w:rsidRDefault="00000000" w:rsidP="007D4E9B">
            <w:pPr>
              <w:spacing w:after="0" w:line="276" w:lineRule="auto"/>
              <w:jc w:val="both"/>
              <w:rPr>
                <w:rFonts w:ascii="Calibri" w:eastAsia="Calibri" w:hAnsi="Calibri" w:cs="Calibri"/>
                <w:b/>
                <w:color w:val="000000"/>
                <w:sz w:val="24"/>
                <w:szCs w:val="24"/>
              </w:rPr>
            </w:pPr>
            <w:r>
              <w:rPr>
                <w:rFonts w:ascii="Calibri" w:eastAsia="Calibri" w:hAnsi="Calibri" w:cs="Calibri"/>
                <w:b/>
                <w:color w:val="000000"/>
                <w:sz w:val="24"/>
                <w:szCs w:val="24"/>
              </w:rPr>
              <w:t>Combinations</w:t>
            </w:r>
          </w:p>
        </w:tc>
      </w:tr>
      <w:tr w:rsidR="00497D99" w14:paraId="25A02590" w14:textId="77777777">
        <w:trPr>
          <w:trHeight w:val="345"/>
        </w:trPr>
        <w:tc>
          <w:tcPr>
            <w:tcW w:w="5200" w:type="dxa"/>
            <w:tcBorders>
              <w:top w:val="nil"/>
              <w:left w:val="single" w:sz="4" w:space="0" w:color="000000"/>
              <w:bottom w:val="single" w:sz="4" w:space="0" w:color="000000"/>
              <w:right w:val="single" w:sz="4" w:space="0" w:color="000000"/>
            </w:tcBorders>
            <w:shd w:val="clear" w:color="auto" w:fill="auto"/>
            <w:vAlign w:val="center"/>
          </w:tcPr>
          <w:p w14:paraId="21FE9B75" w14:textId="77777777" w:rsidR="00497D99" w:rsidRDefault="00000000" w:rsidP="007D4E9B">
            <w:pPr>
              <w:spacing w:after="0" w:line="276" w:lineRule="auto"/>
              <w:rPr>
                <w:rFonts w:ascii="Calibri" w:eastAsia="Calibri" w:hAnsi="Calibri" w:cs="Calibri"/>
                <w:color w:val="212121"/>
                <w:sz w:val="24"/>
                <w:szCs w:val="24"/>
              </w:rPr>
            </w:pPr>
            <w:r>
              <w:rPr>
                <w:rFonts w:ascii="Calibri" w:eastAsia="Calibri" w:hAnsi="Calibri" w:cs="Calibri"/>
                <w:color w:val="212121"/>
                <w:sz w:val="24"/>
                <w:szCs w:val="24"/>
              </w:rPr>
              <w:t>1D Convnets and LSTM together</w:t>
            </w:r>
          </w:p>
        </w:tc>
        <w:tc>
          <w:tcPr>
            <w:tcW w:w="1275" w:type="dxa"/>
            <w:tcBorders>
              <w:top w:val="nil"/>
              <w:left w:val="nil"/>
              <w:bottom w:val="single" w:sz="4" w:space="0" w:color="000000"/>
              <w:right w:val="single" w:sz="4" w:space="0" w:color="000000"/>
            </w:tcBorders>
            <w:shd w:val="clear" w:color="auto" w:fill="auto"/>
            <w:vAlign w:val="center"/>
          </w:tcPr>
          <w:p w14:paraId="3F9EA62E"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16</w:t>
            </w:r>
          </w:p>
        </w:tc>
        <w:tc>
          <w:tcPr>
            <w:tcW w:w="1102" w:type="dxa"/>
            <w:tcBorders>
              <w:top w:val="nil"/>
              <w:left w:val="nil"/>
              <w:bottom w:val="single" w:sz="4" w:space="0" w:color="000000"/>
              <w:right w:val="single" w:sz="4" w:space="0" w:color="000000"/>
            </w:tcBorders>
            <w:shd w:val="clear" w:color="auto" w:fill="auto"/>
            <w:vAlign w:val="center"/>
          </w:tcPr>
          <w:p w14:paraId="445A01E9" w14:textId="77777777" w:rsidR="00497D99" w:rsidRDefault="00000000" w:rsidP="007D4E9B">
            <w:pPr>
              <w:spacing w:after="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No</w:t>
            </w:r>
          </w:p>
        </w:tc>
        <w:tc>
          <w:tcPr>
            <w:tcW w:w="1205" w:type="dxa"/>
            <w:tcBorders>
              <w:top w:val="nil"/>
              <w:left w:val="nil"/>
              <w:bottom w:val="single" w:sz="4" w:space="0" w:color="000000"/>
              <w:right w:val="single" w:sz="4" w:space="0" w:color="000000"/>
            </w:tcBorders>
            <w:shd w:val="clear" w:color="auto" w:fill="auto"/>
            <w:vAlign w:val="bottom"/>
          </w:tcPr>
          <w:p w14:paraId="4C082142"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23.255</w:t>
            </w:r>
          </w:p>
        </w:tc>
        <w:tc>
          <w:tcPr>
            <w:tcW w:w="1113" w:type="dxa"/>
            <w:tcBorders>
              <w:top w:val="nil"/>
              <w:left w:val="nil"/>
              <w:bottom w:val="single" w:sz="4" w:space="0" w:color="000000"/>
              <w:right w:val="single" w:sz="4" w:space="0" w:color="000000"/>
            </w:tcBorders>
            <w:shd w:val="clear" w:color="auto" w:fill="auto"/>
            <w:vAlign w:val="bottom"/>
          </w:tcPr>
          <w:p w14:paraId="6EF0C41B" w14:textId="77777777" w:rsidR="00497D99" w:rsidRDefault="00000000" w:rsidP="007D4E9B">
            <w:pPr>
              <w:spacing w:after="0" w:line="276" w:lineRule="auto"/>
              <w:jc w:val="right"/>
              <w:rPr>
                <w:rFonts w:ascii="Calibri" w:eastAsia="Calibri" w:hAnsi="Calibri" w:cs="Calibri"/>
                <w:color w:val="212121"/>
                <w:sz w:val="24"/>
                <w:szCs w:val="24"/>
              </w:rPr>
            </w:pPr>
            <w:r>
              <w:rPr>
                <w:rFonts w:ascii="Calibri" w:eastAsia="Calibri" w:hAnsi="Calibri" w:cs="Calibri"/>
                <w:color w:val="212121"/>
                <w:sz w:val="24"/>
                <w:szCs w:val="24"/>
              </w:rPr>
              <w:t>3.83</w:t>
            </w:r>
          </w:p>
        </w:tc>
      </w:tr>
    </w:tbl>
    <w:p w14:paraId="0BCDD291" w14:textId="77777777" w:rsidR="00497D99" w:rsidRDefault="00497D99" w:rsidP="007D4E9B">
      <w:pPr>
        <w:spacing w:line="276" w:lineRule="auto"/>
        <w:rPr>
          <w:rFonts w:ascii="Quattrocento Sans" w:eastAsia="Quattrocento Sans" w:hAnsi="Quattrocento Sans" w:cs="Quattrocento Sans"/>
          <w:color w:val="0D0D0D"/>
          <w:sz w:val="24"/>
          <w:szCs w:val="24"/>
          <w:highlight w:val="white"/>
        </w:rPr>
      </w:pPr>
    </w:p>
    <w:p w14:paraId="7213C290" w14:textId="77777777" w:rsidR="00497D99" w:rsidRDefault="00000000" w:rsidP="007D4E9B">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609E3399" wp14:editId="3C70C4B2">
            <wp:extent cx="5943600" cy="4610100"/>
            <wp:effectExtent l="114300" t="114300" r="114300" 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610100"/>
                    </a:xfrm>
                    <a:prstGeom prst="rect">
                      <a:avLst/>
                    </a:prstGeom>
                    <a:ln/>
                    <a:effectLst>
                      <a:glow rad="101600">
                        <a:schemeClr val="accent1">
                          <a:satMod val="175000"/>
                          <a:alpha val="40000"/>
                        </a:schemeClr>
                      </a:glow>
                      <a:softEdge rad="0"/>
                    </a:effectLst>
                  </pic:spPr>
                </pic:pic>
              </a:graphicData>
            </a:graphic>
          </wp:inline>
        </w:drawing>
      </w:r>
      <w:r>
        <w:rPr>
          <w:rFonts w:ascii="Times New Roman" w:eastAsia="Times New Roman" w:hAnsi="Times New Roman" w:cs="Times New Roman"/>
          <w:b/>
          <w:sz w:val="28"/>
          <w:szCs w:val="28"/>
        </w:rPr>
        <w:t>Applying RNNs to Time-Series Data</w:t>
      </w:r>
    </w:p>
    <w:p w14:paraId="7B1C0FDC" w14:textId="77777777" w:rsidR="00497D99" w:rsidRDefault="00000000" w:rsidP="007D4E9B">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results, it's evident that simple RNN and stacked SimpleRNN models perform poorly in terms of Mean Absolute Error (MAE) on the test set, with MAE values significantly higher than those of other models. This suggests that simple RNNs might not be suitable for this particular time-series forecasting task.</w:t>
      </w:r>
    </w:p>
    <w:p w14:paraId="7E996D5E" w14:textId="77777777" w:rsidR="00497D99" w:rsidRDefault="00000000" w:rsidP="007D4E9B">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GRU and LSTM models, on the other hand, perform better. Among them, the Simple GRU and Bidirectional LSTM models have the lowest test MAE values, indicating their effectiveness in capturing the temporal patterns in the data.</w:t>
      </w:r>
    </w:p>
    <w:p w14:paraId="5F05B87E" w14:textId="77777777" w:rsidR="00497D99" w:rsidRDefault="00000000" w:rsidP="007D4E9B">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 models with different configurations, such as dropout regularization and stacked setups with varying units, also show reasonable performance, although they are not the top performers.</w:t>
      </w:r>
    </w:p>
    <w:p w14:paraId="1CF5F007" w14:textId="77777777" w:rsidR="00B95442" w:rsidRDefault="00B9544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98391A9" w14:textId="1C98620B" w:rsidR="00497D99" w:rsidRDefault="00000000" w:rsidP="007D4E9B">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Improving Performance of the Network for Time-Series Data</w:t>
      </w:r>
    </w:p>
    <w:p w14:paraId="47780312" w14:textId="77777777" w:rsidR="00497D99" w:rsidRDefault="00000000" w:rsidP="007D4E9B">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regularization is applied in some LSTM models to prevent overfitting. However, the LSTM models with dropout regularization don't necessarily outperform those without dropout.</w:t>
      </w:r>
    </w:p>
    <w:p w14:paraId="621A9AFC" w14:textId="77777777" w:rsidR="00497D99" w:rsidRDefault="00000000" w:rsidP="007D4E9B">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Increasing the number of units in the LSTM stacked setup doesn't consistently lead to better performance. For instance, the LSTM stacked setup with 32 units has a slightly higher test MAE compared to the setup with 16 units.</w:t>
      </w:r>
    </w:p>
    <w:p w14:paraId="31B8A065" w14:textId="77777777" w:rsidR="00497D99" w:rsidRDefault="00000000" w:rsidP="007D4E9B">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Bidirectional LSTM, which captures information from both past and future time steps, shows promising results compared to unidirectional LSTM models.</w:t>
      </w:r>
    </w:p>
    <w:p w14:paraId="12EE1D48" w14:textId="77777777" w:rsidR="00497D99" w:rsidRDefault="00000000" w:rsidP="007D4E9B">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Applying Different Deep Learning Layers to Time-Series Data</w:t>
      </w:r>
    </w:p>
    <w:p w14:paraId="53E61DC9" w14:textId="77777777"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of 1D Convolutional Neural Networks (CNNs) and LSTM shows worse performance compared to individual LSTM or GRU models. This suggests that, for this specific task, CNNs might not be as effective in capturing relevant features from the time-series data.</w:t>
      </w:r>
    </w:p>
    <w:p w14:paraId="3E117E90" w14:textId="77777777" w:rsidR="00497D99" w:rsidRDefault="00000000" w:rsidP="007D4E9B">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Recommendations </w:t>
      </w:r>
    </w:p>
    <w:p w14:paraId="40312C49" w14:textId="77777777"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High-Performing Models:</w:t>
      </w:r>
    </w:p>
    <w:p w14:paraId="397CBB6B"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 Simple GRU and Bidirectional LSTM models, as they have shown the best performance on the test set.</w:t>
      </w:r>
    </w:p>
    <w:p w14:paraId="012EDBFB" w14:textId="77777777"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 with Architectures and Hyperparameters:</w:t>
      </w:r>
    </w:p>
    <w:p w14:paraId="7DB9D311"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different architectures and hyperparameter settings to optimize the model for the specific dataset.</w:t>
      </w:r>
    </w:p>
    <w:p w14:paraId="5CE33DCB"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 the number of layers, units per layer, dropout rates, and learning rates.</w:t>
      </w:r>
    </w:p>
    <w:p w14:paraId="14C67B7A" w14:textId="77777777"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Engineering:</w:t>
      </w:r>
    </w:p>
    <w:p w14:paraId="1D7BABEC"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additional features or engineer new ones that might improve the model's ability to capture relevant patterns in the data.</w:t>
      </w:r>
    </w:p>
    <w:p w14:paraId="2C7F43D8"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using domain-specific knowledge to create features that could enhance the model's predictive power.</w:t>
      </w:r>
    </w:p>
    <w:p w14:paraId="295A7768" w14:textId="77777777"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 Evaluation:</w:t>
      </w:r>
    </w:p>
    <w:p w14:paraId="0EA3A4A1"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Continuously evaluate models on both validation and test sets to ensure that performance improvements generalize well beyond the training data.</w:t>
      </w:r>
    </w:p>
    <w:p w14:paraId="36EF71C8"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cross-validation techniques to get a robust estimate of model performance.</w:t>
      </w:r>
    </w:p>
    <w:p w14:paraId="5B5104E8" w14:textId="77777777" w:rsidR="00B95442" w:rsidRDefault="00B9544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ECCF77" w14:textId="22060094" w:rsidR="00497D99" w:rsidRDefault="00000000" w:rsidP="007D4E9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Explore Advanced Techniques:</w:t>
      </w:r>
    </w:p>
    <w:p w14:paraId="09DFB87D" w14:textId="77777777" w:rsidR="00497D99" w:rsidRDefault="00000000" w:rsidP="007D4E9B">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Investigate other deep learning techniques tailored for time-series forecasting, such as attention mechanisms, which can help the model focus on important parts of the sequence.</w:t>
      </w:r>
    </w:p>
    <w:p w14:paraId="768ED56A" w14:textId="2869611E" w:rsidR="00497D99" w:rsidRPr="007D4E9B" w:rsidRDefault="00000000" w:rsidP="007D4E9B">
      <w:pPr>
        <w:numPr>
          <w:ilvl w:val="0"/>
          <w:numId w:val="3"/>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sidRPr="007D4E9B">
        <w:rPr>
          <w:rFonts w:ascii="Times New Roman" w:eastAsia="Times New Roman" w:hAnsi="Times New Roman" w:cs="Times New Roman"/>
          <w:sz w:val="24"/>
          <w:szCs w:val="24"/>
        </w:rPr>
        <w:t>Consider hybrid models that combine traditional statistical methods with deep learning approaches for potentially better performance.</w:t>
      </w:r>
    </w:p>
    <w:sectPr w:rsidR="00497D99" w:rsidRPr="007D4E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ED3FEC2-4612-42FF-B9A5-7D4BE3A480F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918A898B-C346-4074-9455-88625809714B}"/>
    <w:embedItalic r:id="rId3" w:fontKey="{6E5F27E2-BE7A-4A1E-A54E-F75E98D1B81B}"/>
  </w:font>
  <w:font w:name="Aptos Display">
    <w:charset w:val="00"/>
    <w:family w:val="swiss"/>
    <w:pitch w:val="variable"/>
    <w:sig w:usb0="20000287" w:usb1="00000003" w:usb2="00000000" w:usb3="00000000" w:csb0="0000019F" w:csb1="00000000"/>
    <w:embedRegular r:id="rId4" w:fontKey="{79A7C56F-B859-49A8-957D-B0D22978A46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E38204B5-1414-425C-80A0-00FBC22DC935}"/>
    <w:embedBold r:id="rId6" w:fontKey="{76673ADB-1375-4698-AC20-50C28D5BFAC6}"/>
  </w:font>
  <w:font w:name="Quattrocento Sans">
    <w:charset w:val="00"/>
    <w:family w:val="swiss"/>
    <w:pitch w:val="variable"/>
    <w:sig w:usb0="800000BF" w:usb1="4000005B" w:usb2="00000000" w:usb3="00000000" w:csb0="00000001" w:csb1="00000000"/>
    <w:embedRegular r:id="rId7" w:fontKey="{C85AA979-0522-4968-AA9E-27257D9409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065039"/>
    <w:multiLevelType w:val="multilevel"/>
    <w:tmpl w:val="C0E830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080542D"/>
    <w:multiLevelType w:val="multilevel"/>
    <w:tmpl w:val="F31AC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2801B6E"/>
    <w:multiLevelType w:val="multilevel"/>
    <w:tmpl w:val="23C0E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89422115">
    <w:abstractNumId w:val="1"/>
  </w:num>
  <w:num w:numId="2" w16cid:durableId="32583345">
    <w:abstractNumId w:val="0"/>
  </w:num>
  <w:num w:numId="3" w16cid:durableId="623081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D99"/>
    <w:rsid w:val="00497D99"/>
    <w:rsid w:val="004C1CF9"/>
    <w:rsid w:val="007517BE"/>
    <w:rsid w:val="007D4E9B"/>
    <w:rsid w:val="00B95442"/>
    <w:rsid w:val="00C80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2F005"/>
  <w15:docId w15:val="{5BD742CC-7D73-4124-B4C5-CBD89D010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36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36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36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36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36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36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36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36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36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36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036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36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36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36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36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36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6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6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649"/>
    <w:rPr>
      <w:rFonts w:eastAsiaTheme="majorEastAsia" w:cstheme="majorBidi"/>
      <w:color w:val="272727" w:themeColor="text1" w:themeTint="D8"/>
    </w:rPr>
  </w:style>
  <w:style w:type="character" w:customStyle="1" w:styleId="TitleChar">
    <w:name w:val="Title Char"/>
    <w:basedOn w:val="DefaultParagraphFont"/>
    <w:link w:val="Title"/>
    <w:uiPriority w:val="10"/>
    <w:rsid w:val="00F036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036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649"/>
    <w:pPr>
      <w:spacing w:before="160"/>
      <w:jc w:val="center"/>
    </w:pPr>
    <w:rPr>
      <w:i/>
      <w:iCs/>
      <w:color w:val="404040" w:themeColor="text1" w:themeTint="BF"/>
    </w:rPr>
  </w:style>
  <w:style w:type="character" w:customStyle="1" w:styleId="QuoteChar">
    <w:name w:val="Quote Char"/>
    <w:basedOn w:val="DefaultParagraphFont"/>
    <w:link w:val="Quote"/>
    <w:uiPriority w:val="29"/>
    <w:rsid w:val="00F03649"/>
    <w:rPr>
      <w:i/>
      <w:iCs/>
      <w:color w:val="404040" w:themeColor="text1" w:themeTint="BF"/>
    </w:rPr>
  </w:style>
  <w:style w:type="paragraph" w:styleId="ListParagraph">
    <w:name w:val="List Paragraph"/>
    <w:basedOn w:val="Normal"/>
    <w:uiPriority w:val="34"/>
    <w:qFormat/>
    <w:rsid w:val="00F03649"/>
    <w:pPr>
      <w:ind w:left="720"/>
      <w:contextualSpacing/>
    </w:pPr>
  </w:style>
  <w:style w:type="character" w:styleId="IntenseEmphasis">
    <w:name w:val="Intense Emphasis"/>
    <w:basedOn w:val="DefaultParagraphFont"/>
    <w:uiPriority w:val="21"/>
    <w:qFormat/>
    <w:rsid w:val="00F03649"/>
    <w:rPr>
      <w:i/>
      <w:iCs/>
      <w:color w:val="0F4761" w:themeColor="accent1" w:themeShade="BF"/>
    </w:rPr>
  </w:style>
  <w:style w:type="paragraph" w:styleId="IntenseQuote">
    <w:name w:val="Intense Quote"/>
    <w:basedOn w:val="Normal"/>
    <w:next w:val="Normal"/>
    <w:link w:val="IntenseQuoteChar"/>
    <w:uiPriority w:val="30"/>
    <w:qFormat/>
    <w:rsid w:val="00F036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3649"/>
    <w:rPr>
      <w:i/>
      <w:iCs/>
      <w:color w:val="0F4761" w:themeColor="accent1" w:themeShade="BF"/>
    </w:rPr>
  </w:style>
  <w:style w:type="character" w:styleId="IntenseReference">
    <w:name w:val="Intense Reference"/>
    <w:basedOn w:val="DefaultParagraphFont"/>
    <w:uiPriority w:val="32"/>
    <w:qFormat/>
    <w:rsid w:val="00F03649"/>
    <w:rPr>
      <w:b/>
      <w:bCs/>
      <w:smallCaps/>
      <w:color w:val="0F4761" w:themeColor="accent1" w:themeShade="BF"/>
      <w:spacing w:val="5"/>
    </w:rPr>
  </w:style>
  <w:style w:type="character" w:customStyle="1" w:styleId="textlayer--absolute">
    <w:name w:val="textlayer--absolute"/>
    <w:basedOn w:val="DefaultParagraphFont"/>
    <w:rsid w:val="00F03649"/>
  </w:style>
  <w:style w:type="character" w:styleId="Strong">
    <w:name w:val="Strong"/>
    <w:basedOn w:val="DefaultParagraphFont"/>
    <w:uiPriority w:val="22"/>
    <w:qFormat/>
    <w:rsid w:val="003766E6"/>
    <w:rPr>
      <w:b/>
      <w:bCs/>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U/KtWnSXb9j76+Iru+sl/6HADg==">CgMxLjA4AHIhMUtYYkVfRmE5eG44V0o5SVo1NVI5Z1lWVGNaUW1ZeGMy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03EB5D-C181-4BEF-BB44-2B92E9A2B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687</Words>
  <Characters>3921</Characters>
  <Application>Microsoft Office Word</Application>
  <DocSecurity>0</DocSecurity>
  <Lines>32</Lines>
  <Paragraphs>9</Paragraphs>
  <ScaleCrop>false</ScaleCrop>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Perera, Wetthasinhage</dc:creator>
  <cp:lastModifiedBy>Tavva, Krishna Kumar</cp:lastModifiedBy>
  <cp:revision>5</cp:revision>
  <dcterms:created xsi:type="dcterms:W3CDTF">2024-04-07T02:13:00Z</dcterms:created>
  <dcterms:modified xsi:type="dcterms:W3CDTF">2024-07-20T16:52:00Z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189b3405-c716-4be3-b88f-3d59bce13f04</vt:lpwstr>
  </property>
</Properties>
</file>