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  <w:rPr>
          <w:sz w:val="28"/>
        </w:rPr>
      </w:pPr>
    </w:p>
    <w:p>
      <w:pPr>
        <w:pStyle w:val="Heading1"/>
      </w:pPr>
      <w:bookmarkStart w:name="Empathy Map " w:id="1"/>
      <w:bookmarkEnd w:id="1"/>
      <w:r>
        <w:rPr>
          <w:b w:val="0"/>
        </w:rPr>
      </w:r>
      <w:r>
        <w:rPr/>
        <w:t>Empathy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01/10/2026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SWTID-2026-6594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PocketSmart AI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Guide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N. Indumathi AP/CSE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rPr>
          <w:b/>
        </w:rPr>
      </w:pPr>
    </w:p>
    <w:p>
      <w:pPr>
        <w:pStyle w:val="Heading2"/>
      </w:pPr>
      <w:bookmarkStart w:name="Empathy Map  " w:id="2"/>
      <w:bookmarkEnd w:id="2"/>
      <w:r>
        <w:rPr>
          <w:b w:val="0"/>
        </w:rPr>
      </w:r>
      <w:r>
        <w:rPr/>
        <w:t>Empathy </w:t>
      </w:r>
      <w:r>
        <w:rPr>
          <w:spacing w:val="-5"/>
        </w:rPr>
        <w:t>Map</w:t>
      </w:r>
    </w:p>
    <w:p>
      <w:pPr>
        <w:pStyle w:val="BodyText"/>
        <w:spacing w:line="276" w:lineRule="auto" w:before="122"/>
        <w:ind w:right="129"/>
      </w:pPr>
      <w:r>
        <w:rPr/>
        <w:t>The map shows what a typical PocketSmart AI user says, thinks, does and feels while planning a purchase on a fixed budget. It keeps the team focused on the user's real problem.</w:t>
      </w:r>
    </w:p>
    <w:sectPr>
      <w:type w:val="continuous"/>
      <w:pgSz w:w="12240" w:h="15840"/>
      <w:pgMar w:top="2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terms:created xsi:type="dcterms:W3CDTF">2026-09-30T04:42:52Z</dcterms:created>
  <dcterms:modified xsi:type="dcterms:W3CDTF">2026-09-30T04:42:52Z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