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tabs>
          <w:tab w:pos="8205" w:val="left" w:leader="none"/>
        </w:tabs>
        <w:spacing w:line="240" w:lineRule="auto"/>
        <w:ind w:left="570" w:right="0" w:firstLine="0"/>
        <w:rPr>
          <w:rFonts w:ascii="Times New Roman"/>
          <w:position w:val="21"/>
          <w:sz w:val="20"/>
        </w:rPr>
      </w:pPr>
      <w:r>
        <w:rPr>
          <w:rFonts w:ascii="Times New Roman"/>
          <w:sz w:val="20"/>
        </w:rPr>
        <w:drawing>
          <wp:inline distT="0" distB="0" distL="0" distR="0">
            <wp:extent cx="1355758" cy="654176"/>
            <wp:effectExtent l="0" t="0" r="0" b="0"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55758" cy="654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</w:r>
      <w:r>
        <w:rPr>
          <w:rFonts w:ascii="Times New Roman"/>
          <w:sz w:val="20"/>
        </w:rPr>
        <w:tab/>
      </w:r>
      <w:r>
        <w:rPr>
          <w:rFonts w:ascii="Times New Roman"/>
          <w:position w:val="21"/>
          <w:sz w:val="20"/>
        </w:rPr>
        <w:drawing>
          <wp:inline distT="0" distB="0" distL="0" distR="0">
            <wp:extent cx="1073054" cy="494538"/>
            <wp:effectExtent l="0" t="0" r="0" b="0"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054" cy="494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1"/>
          <w:sz w:val="20"/>
        </w:rPr>
      </w:r>
    </w:p>
    <w:p>
      <w:pPr>
        <w:pStyle w:val="Heading1"/>
      </w:pPr>
      <w:bookmarkStart w:name="Scalability &amp; Future Plan " w:id="1"/>
      <w:bookmarkEnd w:id="1"/>
      <w:r>
        <w:rPr>
          <w:b w:val="0"/>
        </w:rPr>
      </w:r>
      <w:r>
        <w:rPr/>
        <w:t>Scalability</w:t>
      </w:r>
      <w:r>
        <w:rPr>
          <w:spacing w:val="-6"/>
        </w:rPr>
        <w:t> </w:t>
      </w:r>
      <w:r>
        <w:rPr/>
        <w:t>&amp;</w:t>
      </w:r>
      <w:r>
        <w:rPr>
          <w:spacing w:val="-6"/>
        </w:rPr>
        <w:t> </w:t>
      </w:r>
      <w:r>
        <w:rPr/>
        <w:t>Future</w:t>
      </w:r>
      <w:r>
        <w:rPr>
          <w:spacing w:val="-6"/>
        </w:rPr>
        <w:t> </w:t>
      </w:r>
      <w:r>
        <w:rPr>
          <w:spacing w:val="-4"/>
        </w:rPr>
        <w:t>Plan</w:t>
      </w:r>
    </w:p>
    <w:p>
      <w:pPr>
        <w:pStyle w:val="BodyText"/>
        <w:spacing w:before="48"/>
        <w:rPr>
          <w:rFonts w:ascii="Arial"/>
          <w:b/>
        </w:rPr>
      </w:pPr>
    </w:p>
    <w:tbl>
      <w:tblPr>
        <w:tblW w:w="0" w:type="auto"/>
        <w:jc w:val="left"/>
        <w:tblInd w:w="45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0"/>
        <w:gridCol w:w="6820"/>
      </w:tblGrid>
      <w:tr>
        <w:trPr>
          <w:trHeight w:val="419" w:hRule="atLeast"/>
        </w:trPr>
        <w:tc>
          <w:tcPr>
            <w:tcW w:w="2820" w:type="dxa"/>
          </w:tcPr>
          <w:p>
            <w:pPr>
              <w:pStyle w:val="TableParagraph"/>
              <w:spacing w:before="111"/>
              <w:ind w:left="1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01/10/2026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06"/>
              <w:ind w:left="1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Team</w:t>
            </w:r>
            <w:r>
              <w:rPr>
                <w:b/>
                <w:spacing w:val="-12"/>
                <w:sz w:val="20"/>
              </w:rPr>
              <w:t> </w:t>
            </w:r>
            <w:r>
              <w:rPr>
                <w:b/>
                <w:spacing w:val="-5"/>
                <w:sz w:val="20"/>
              </w:rPr>
              <w:t>ID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SWTID-2026-6594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Project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4"/>
                <w:sz w:val="20"/>
              </w:rPr>
              <w:t>Name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 xml:space="preserve">PocketSmart AI</w:t>
            </w:r>
          </w:p>
        </w:tc>
      </w:tr>
      <w:tr>
        <w:trPr>
          <w:trHeight w:val="399" w:hRule="atLeast"/>
        </w:trPr>
        <w:tc>
          <w:tcPr>
            <w:tcW w:w="2820" w:type="dxa"/>
          </w:tcPr>
          <w:p>
            <w:pPr>
              <w:pStyle w:val="TableParagraph"/>
              <w:spacing w:before="101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Guide</w:t>
            </w:r>
          </w:p>
        </w:tc>
        <w:tc>
          <w:tcPr>
            <w:tcW w:w="6820" w:type="dxa"/>
          </w:tcPr>
          <w:p>
            <w:pPr>
              <w:pStyle w:val="TableParagraph"/>
              <w:spacing w:before="101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N. Indumathi AP/CSE</w:t>
            </w:r>
          </w:p>
        </w:tc>
      </w:tr>
      <w:tr>
        <w:trPr>
          <w:trHeight w:val="420" w:hRule="atLeast"/>
        </w:trPr>
        <w:tc>
          <w:tcPr>
            <w:tcW w:w="2820" w:type="dxa"/>
          </w:tcPr>
          <w:p>
            <w:pPr>
              <w:pStyle w:val="TableParagraph"/>
              <w:spacing w:before="116"/>
              <w:ind w:left="127"/>
              <w:rPr>
                <w:b/>
                <w:sz w:val="20"/>
              </w:rPr>
            </w:pPr>
            <w:r>
              <w:rPr>
                <w:b/>
                <w:sz w:val="20"/>
              </w:rPr>
              <w:t>Maximum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Marks</w:t>
            </w:r>
          </w:p>
        </w:tc>
        <w:tc>
          <w:tcPr>
            <w:tcW w:w="6820" w:type="dxa"/>
          </w:tcPr>
          <w:p>
            <w:pPr>
              <w:pStyle w:val="TableParagraph"/>
              <w:spacing w:before="116"/>
              <w:ind w:left="143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</w:t>
            </w:r>
            <w:r>
              <w:rPr>
                <w:rFonts w:ascii="Arial MT"/>
                <w:spacing w:val="-1"/>
                <w:sz w:val="20"/>
              </w:rPr>
              <w:t> </w:t>
            </w:r>
            <w:r>
              <w:rPr>
                <w:rFonts w:ascii="Arial MT"/>
                <w:spacing w:val="-4"/>
                <w:sz w:val="20"/>
              </w:rPr>
              <w:t>Mark</w:t>
            </w:r>
          </w:p>
        </w:tc>
      </w:tr>
    </w:tbl>
    <w:p>
      <w:pPr>
        <w:pStyle w:val="BodyText"/>
        <w:spacing w:before="210"/>
        <w:rPr>
          <w:rFonts w:ascii="Arial"/>
          <w:b/>
          <w:sz w:val="28"/>
        </w:rPr>
      </w:pPr>
    </w:p>
    <w:p>
      <w:pPr>
        <w:pStyle w:val="Heading2"/>
      </w:pPr>
      <w:bookmarkStart w:name="Scalability &amp; Future Plan: " w:id="2"/>
      <w:bookmarkEnd w:id="2"/>
      <w:r>
        <w:rPr>
          <w:b w:val="0"/>
        </w:rPr>
      </w:r>
      <w:r>
        <w:rPr/>
        <w:t>Scalability</w:t>
      </w:r>
      <w:r>
        <w:rPr>
          <w:spacing w:val="-6"/>
        </w:rPr>
        <w:t> </w:t>
      </w:r>
      <w:r>
        <w:rPr/>
        <w:t>&amp;</w:t>
      </w:r>
      <w:r>
        <w:rPr>
          <w:spacing w:val="-6"/>
        </w:rPr>
        <w:t> </w:t>
      </w:r>
      <w:r>
        <w:rPr/>
        <w:t>Future</w:t>
      </w:r>
      <w:r>
        <w:rPr>
          <w:spacing w:val="-6"/>
        </w:rPr>
        <w:t> </w:t>
      </w:r>
      <w:r>
        <w:rPr>
          <w:spacing w:val="-2"/>
        </w:rPr>
        <w:t>Plan:</w:t>
      </w:r>
    </w:p>
    <w:p>
      <w:pPr>
        <w:pStyle w:val="BodyText"/>
        <w:spacing w:line="292" w:lineRule="auto" w:before="66"/>
        <w:ind w:left="540" w:right="584"/>
      </w:pPr>
      <w:r>
        <w:rPr/>
        <w:t>This document explains how PocketSmart AI can scale to more users, more data and more features, and gives the team's roadmap beyond the current version.</w:t>
      </w:r>
    </w:p>
    <w:p>
      <w:pPr>
        <w:pStyle w:val="BodyText"/>
      </w:pPr>
    </w:p>
    <w:p>
      <w:pPr>
        <w:pStyle w:val="BodyText"/>
        <w:spacing w:before="57"/>
      </w:pPr>
    </w:p>
    <w:p>
      <w:pPr>
        <w:pStyle w:val="Heading2"/>
        <w:spacing w:before="1" w:after="38"/>
      </w:pPr>
      <w:bookmarkStart w:name="Current System Limitations: " w:id="3"/>
      <w:bookmarkEnd w:id="3"/>
      <w:r>
        <w:rPr>
          <w:b w:val="0"/>
        </w:rPr>
      </w:r>
      <w:r>
        <w:rPr/>
        <w:t>Current</w:t>
      </w:r>
      <w:r>
        <w:rPr>
          <w:spacing w:val="-9"/>
        </w:rPr>
        <w:t> </w:t>
      </w:r>
      <w:r>
        <w:rPr/>
        <w:t>System</w:t>
      </w:r>
      <w:r>
        <w:rPr>
          <w:spacing w:val="-6"/>
        </w:rPr>
        <w:t> </w:t>
      </w:r>
      <w:r>
        <w:rPr>
          <w:spacing w:val="-2"/>
        </w:rPr>
        <w:t>Limitations: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3980"/>
        <w:gridCol w:w="3400"/>
        <w:gridCol w:w="2380"/>
      </w:tblGrid>
      <w:tr>
        <w:trPr>
          <w:trHeight w:val="839" w:hRule="atLeast"/>
        </w:trPr>
        <w:tc>
          <w:tcPr>
            <w:tcW w:w="580" w:type="dxa"/>
          </w:tcPr>
          <w:p>
            <w:pPr>
              <w:pStyle w:val="TableParagraph"/>
              <w:spacing w:before="35"/>
              <w:rPr>
                <w:b/>
                <w:sz w:val="18"/>
              </w:rPr>
            </w:pPr>
          </w:p>
          <w:p>
            <w:pPr>
              <w:pStyle w:val="TableParagraph"/>
              <w:ind w:left="112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S.No</w:t>
            </w:r>
          </w:p>
        </w:tc>
        <w:tc>
          <w:tcPr>
            <w:tcW w:w="3980" w:type="dxa"/>
          </w:tcPr>
          <w:p>
            <w:pPr>
              <w:pStyle w:val="TableParagraph"/>
              <w:spacing w:before="35"/>
              <w:rPr>
                <w:b/>
                <w:sz w:val="18"/>
              </w:rPr>
            </w:pPr>
          </w:p>
          <w:p>
            <w:pPr>
              <w:pStyle w:val="TableParagraph"/>
              <w:ind w:left="10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Limitation</w:t>
            </w:r>
          </w:p>
        </w:tc>
        <w:tc>
          <w:tcPr>
            <w:tcW w:w="3400" w:type="dxa"/>
          </w:tcPr>
          <w:p>
            <w:pPr>
              <w:pStyle w:val="TableParagraph"/>
              <w:spacing w:before="35"/>
              <w:rPr>
                <w:b/>
                <w:sz w:val="18"/>
              </w:rPr>
            </w:pPr>
          </w:p>
          <w:p>
            <w:pPr>
              <w:pStyle w:val="TableParagraph"/>
              <w:ind w:left="9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Impact</w:t>
            </w:r>
          </w:p>
        </w:tc>
        <w:tc>
          <w:tcPr>
            <w:tcW w:w="2380" w:type="dxa"/>
          </w:tcPr>
          <w:p>
            <w:pPr>
              <w:pStyle w:val="TableParagraph"/>
              <w:spacing w:line="278" w:lineRule="auto" w:before="122"/>
              <w:ind w:left="103" w:right="395"/>
              <w:rPr>
                <w:b/>
                <w:sz w:val="18"/>
              </w:rPr>
            </w:pPr>
            <w:r>
              <w:rPr>
                <w:b/>
                <w:sz w:val="18"/>
              </w:rPr>
              <w:t>Priority to Address (High</w:t>
            </w:r>
            <w:r>
              <w:rPr>
                <w:b/>
                <w:spacing w:val="-10"/>
                <w:sz w:val="18"/>
              </w:rPr>
              <w:t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0"/>
                <w:sz w:val="18"/>
              </w:rPr>
              <w:t> </w:t>
            </w:r>
            <w:r>
              <w:rPr>
                <w:b/>
                <w:sz w:val="18"/>
              </w:rPr>
              <w:t>Medium</w:t>
            </w:r>
            <w:r>
              <w:rPr>
                <w:b/>
                <w:spacing w:val="-10"/>
                <w:sz w:val="18"/>
              </w:rPr>
              <w:t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0"/>
                <w:sz w:val="18"/>
              </w:rPr>
              <w:t> </w:t>
            </w:r>
            <w:r>
              <w:rPr>
                <w:b/>
                <w:sz w:val="18"/>
              </w:rPr>
              <w:t>Low)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</w:t>
            </w:r>
          </w:p>
        </w:tc>
        <w:tc>
          <w:tcPr>
            <w:tcW w:w="3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Simulated catalog of 52 items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Limited variety and prices are not live</w:t>
            </w:r>
          </w:p>
        </w:tc>
        <w:tc>
          <w:tcPr>
            <w:tcW w:w="23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High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2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2</w:t>
            </w:r>
          </w:p>
        </w:tc>
        <w:tc>
          <w:tcPr>
            <w:tcW w:w="3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SQLite file and cookie sessions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Fine for a demo but not for many concurrent users</w:t>
            </w:r>
          </w:p>
        </w:tc>
        <w:tc>
          <w:tcPr>
            <w:tcW w:w="23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Medium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32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3</w:t>
            </w:r>
          </w:p>
        </w:tc>
        <w:tc>
          <w:tcPr>
            <w:tcW w:w="3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Depends on one external LLM API (key, quota, model names)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Falls back to a rule-based plan; AI quality varies</w:t>
            </w:r>
          </w:p>
        </w:tc>
        <w:tc>
          <w:tcPr>
            <w:tcW w:w="23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Medium</w:t>
            </w:r>
          </w:p>
        </w:tc>
      </w:tr>
    </w:tbl>
    <w:p>
      <w:pPr>
        <w:pStyle w:val="BodyText"/>
        <w:spacing w:before="231"/>
        <w:rPr>
          <w:rFonts w:ascii="Arial"/>
          <w:b/>
          <w:sz w:val="22"/>
        </w:rPr>
      </w:pPr>
    </w:p>
    <w:p>
      <w:pPr>
        <w:pStyle w:val="Heading2"/>
        <w:spacing w:after="45"/>
      </w:pPr>
      <w:bookmarkStart w:name="Scalability Plan: " w:id="4"/>
      <w:bookmarkEnd w:id="4"/>
      <w:r>
        <w:rPr>
          <w:b w:val="0"/>
        </w:rPr>
      </w:r>
      <w:r>
        <w:rPr/>
        <w:t>Scalability</w:t>
      </w:r>
      <w:r>
        <w:rPr>
          <w:spacing w:val="-11"/>
        </w:rPr>
        <w:t> </w:t>
      </w:r>
      <w:r>
        <w:rPr>
          <w:spacing w:val="-2"/>
        </w:rPr>
        <w:t>Plan: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0"/>
        <w:gridCol w:w="2260"/>
        <w:gridCol w:w="2260"/>
        <w:gridCol w:w="5220"/>
      </w:tblGrid>
      <w:tr>
        <w:trPr>
          <w:trHeight w:val="599" w:hRule="atLeast"/>
        </w:trPr>
        <w:tc>
          <w:tcPr>
            <w:tcW w:w="580" w:type="dxa"/>
          </w:tcPr>
          <w:p>
            <w:pPr>
              <w:pStyle w:val="TableParagraph"/>
              <w:spacing w:before="117"/>
              <w:ind w:left="112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S.No</w:t>
            </w:r>
          </w:p>
        </w:tc>
        <w:tc>
          <w:tcPr>
            <w:tcW w:w="2260" w:type="dxa"/>
          </w:tcPr>
          <w:p>
            <w:pPr>
              <w:pStyle w:val="TableParagraph"/>
              <w:spacing w:before="117"/>
              <w:ind w:left="102"/>
              <w:rPr>
                <w:b/>
                <w:sz w:val="18"/>
              </w:rPr>
            </w:pPr>
            <w:r>
              <w:rPr>
                <w:b/>
                <w:sz w:val="18"/>
              </w:rPr>
              <w:t>Scalability </w:t>
            </w:r>
            <w:r>
              <w:rPr>
                <w:b/>
                <w:spacing w:val="-2"/>
                <w:sz w:val="18"/>
              </w:rPr>
              <w:t>Aspect</w:t>
            </w:r>
          </w:p>
        </w:tc>
        <w:tc>
          <w:tcPr>
            <w:tcW w:w="2260" w:type="dxa"/>
          </w:tcPr>
          <w:p>
            <w:pPr>
              <w:pStyle w:val="TableParagraph"/>
              <w:spacing w:before="117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Current </w:t>
            </w:r>
            <w:r>
              <w:rPr>
                <w:b/>
                <w:spacing w:val="-2"/>
                <w:sz w:val="18"/>
              </w:rPr>
              <w:t>State</w:t>
            </w:r>
          </w:p>
        </w:tc>
        <w:tc>
          <w:tcPr>
            <w:tcW w:w="5220" w:type="dxa"/>
          </w:tcPr>
          <w:p>
            <w:pPr>
              <w:pStyle w:val="TableParagraph"/>
              <w:spacing w:before="117"/>
              <w:ind w:left="113"/>
              <w:rPr>
                <w:b/>
                <w:sz w:val="18"/>
              </w:rPr>
            </w:pPr>
            <w:r>
              <w:rPr>
                <w:b/>
                <w:sz w:val="18"/>
              </w:rPr>
              <w:t>Proposed Upgrade / </w:t>
            </w:r>
            <w:r>
              <w:rPr>
                <w:b/>
                <w:spacing w:val="-2"/>
                <w:sz w:val="18"/>
              </w:rPr>
              <w:t>Solution</w:t>
            </w:r>
          </w:p>
        </w:tc>
      </w:tr>
      <w:tr>
        <w:trPr>
          <w:trHeight w:val="620" w:hRule="atLeast"/>
        </w:trPr>
        <w:tc>
          <w:tcPr>
            <w:tcW w:w="580" w:type="dxa"/>
          </w:tcPr>
          <w:p>
            <w:pPr>
              <w:pStyle w:val="TableParagraph"/>
              <w:spacing w:before="12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1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7"/>
              <w:ind w:left="10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User Load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Single Uvicorn process; 50 concurrent users handled with 0% errors in the load test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Docker image on Cloud Run with several workers and autoscaling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1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2</w:t>
            </w:r>
          </w:p>
        </w:tc>
        <w:tc>
          <w:tcPr>
            <w:tcW w:w="2260" w:type="dxa"/>
          </w:tcPr>
          <w:p>
            <w:pPr>
              <w:pStyle w:val="TableParagraph"/>
              <w:spacing w:before="117"/>
              <w:ind w:left="10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Data Storage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One SQLite file for users and history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Cloud SQL or Firestore with per-user indexes</w:t>
            </w:r>
          </w:p>
        </w:tc>
      </w:tr>
      <w:tr>
        <w:trPr>
          <w:trHeight w:val="619" w:hRule="atLeast"/>
        </w:trPr>
        <w:tc>
          <w:tcPr>
            <w:tcW w:w="580" w:type="dxa"/>
          </w:tcPr>
          <w:p>
            <w:pPr>
              <w:pStyle w:val="TableParagraph"/>
              <w:spacing w:before="12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3</w:t>
            </w:r>
          </w:p>
        </w:tc>
        <w:tc>
          <w:tcPr>
            <w:tcW w:w="2260" w:type="dxa"/>
          </w:tcPr>
          <w:p>
            <w:pPr>
              <w:pStyle w:val="TableParagraph"/>
              <w:spacing w:before="127"/>
              <w:ind w:left="102"/>
              <w:rPr>
                <w:rFonts w:ascii="Arial MT"/>
                <w:sz w:val="18"/>
              </w:rPr>
            </w:pPr>
            <w:r>
              <w:rPr>
                <w:rFonts w:ascii="Arial MT"/>
                <w:spacing w:val="-2"/>
                <w:sz w:val="18"/>
              </w:rPr>
              <w:t>Performance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Fallback plans return in about 0.06 s; Gemini latency dominates when AI is used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Cache repeated requests, async Gemini calls and stricter response schemas</w:t>
            </w:r>
          </w:p>
        </w:tc>
      </w:tr>
      <w:tr>
        <w:trPr>
          <w:trHeight w:val="600" w:hRule="atLeast"/>
        </w:trPr>
        <w:tc>
          <w:tcPr>
            <w:tcW w:w="580" w:type="dxa"/>
          </w:tcPr>
          <w:p>
            <w:pPr>
              <w:pStyle w:val="TableParagraph"/>
              <w:spacing w:before="117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pacing w:val="-10"/>
                <w:sz w:val="18"/>
              </w:rPr>
              <w:t>4</w:t>
            </w:r>
          </w:p>
        </w:tc>
        <w:tc>
          <w:tcPr>
            <w:tcW w:w="2260" w:type="dxa"/>
          </w:tcPr>
          <w:p>
            <w:pPr>
              <w:pStyle w:val="TableParagraph"/>
              <w:spacing w:before="117"/>
              <w:ind w:left="102"/>
              <w:rPr>
                <w:rFonts w:ascii="Arial MT"/>
                <w:sz w:val="18"/>
              </w:rPr>
            </w:pPr>
            <w:r>
              <w:rPr>
                <w:rFonts w:ascii="Arial MT"/>
                <w:spacing w:val="-2"/>
                <w:sz w:val="18"/>
              </w:rPr>
              <w:t>Security</w:t>
            </w:r>
          </w:p>
        </w:tc>
        <w:tc>
          <w:tcPr>
            <w:tcW w:w="226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PBKDF2 passwords, HttpOnly JWT cookie, secrets in .env</w:t>
            </w:r>
          </w:p>
        </w:tc>
        <w:tc>
          <w:tcPr>
            <w:tcW w:w="52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HTTPS-only cookies, CSRF protection, rate limiting and Secret Manager</w:t>
            </w:r>
          </w:p>
        </w:tc>
      </w:tr>
    </w:tbl>
    <w:p>
      <w:pPr>
        <w:pStyle w:val="BodyText"/>
        <w:spacing w:before="236"/>
        <w:rPr>
          <w:rFonts w:ascii="Arial"/>
          <w:b/>
          <w:sz w:val="22"/>
        </w:rPr>
      </w:pPr>
    </w:p>
    <w:p>
      <w:pPr>
        <w:pStyle w:val="Heading2"/>
        <w:spacing w:after="40"/>
      </w:pPr>
      <w:bookmarkStart w:name="Future Roadmap: " w:id="5"/>
      <w:bookmarkEnd w:id="5"/>
      <w:r>
        <w:rPr>
          <w:b w:val="0"/>
        </w:rPr>
      </w:r>
      <w:r>
        <w:rPr/>
        <w:t>Future</w:t>
      </w:r>
      <w:r>
        <w:rPr>
          <w:spacing w:val="-6"/>
        </w:rPr>
        <w:t> </w:t>
      </w:r>
      <w:r>
        <w:rPr>
          <w:spacing w:val="-2"/>
        </w:rPr>
        <w:t>Roadmap:</w:t>
      </w: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3400"/>
        <w:gridCol w:w="1980"/>
        <w:gridCol w:w="3520"/>
      </w:tblGrid>
      <w:tr>
        <w:trPr>
          <w:trHeight w:val="600" w:hRule="atLeast"/>
        </w:trPr>
        <w:tc>
          <w:tcPr>
            <w:tcW w:w="1420" w:type="dxa"/>
          </w:tcPr>
          <w:p>
            <w:pPr>
              <w:pStyle w:val="TableParagraph"/>
              <w:spacing w:before="122"/>
              <w:ind w:left="11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Phase</w:t>
            </w:r>
          </w:p>
        </w:tc>
        <w:tc>
          <w:tcPr>
            <w:tcW w:w="3400" w:type="dxa"/>
          </w:tcPr>
          <w:p>
            <w:pPr>
              <w:pStyle w:val="TableParagraph"/>
              <w:spacing w:before="122"/>
              <w:ind w:left="117"/>
              <w:rPr>
                <w:b/>
                <w:sz w:val="18"/>
              </w:rPr>
            </w:pPr>
            <w:r>
              <w:rPr>
                <w:b/>
                <w:sz w:val="18"/>
              </w:rPr>
              <w:t>Planned Feature / </w:t>
            </w:r>
            <w:r>
              <w:rPr>
                <w:b/>
                <w:spacing w:val="-2"/>
                <w:sz w:val="18"/>
              </w:rPr>
              <w:t>Enhancement</w:t>
            </w:r>
          </w:p>
        </w:tc>
        <w:tc>
          <w:tcPr>
            <w:tcW w:w="1980" w:type="dxa"/>
          </w:tcPr>
          <w:p>
            <w:pPr>
              <w:pStyle w:val="TableParagraph"/>
              <w:spacing w:before="122"/>
              <w:ind w:left="12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Target</w:t>
            </w:r>
            <w:r>
              <w:rPr>
                <w:b/>
                <w:spacing w:val="-4"/>
                <w:sz w:val="18"/>
              </w:rPr>
              <w:t> </w:t>
            </w:r>
            <w:r>
              <w:rPr>
                <w:b/>
                <w:spacing w:val="-2"/>
                <w:sz w:val="18"/>
              </w:rPr>
              <w:t>Timeline</w:t>
            </w:r>
          </w:p>
        </w:tc>
        <w:tc>
          <w:tcPr>
            <w:tcW w:w="3520" w:type="dxa"/>
          </w:tcPr>
          <w:p>
            <w:pPr>
              <w:pStyle w:val="TableParagraph"/>
              <w:spacing w:before="122"/>
              <w:ind w:left="123"/>
              <w:rPr>
                <w:b/>
                <w:sz w:val="18"/>
              </w:rPr>
            </w:pPr>
            <w:r>
              <w:rPr>
                <w:b/>
                <w:sz w:val="18"/>
              </w:rPr>
              <w:t>Expected </w:t>
            </w:r>
            <w:r>
              <w:rPr>
                <w:b/>
                <w:spacing w:val="-2"/>
                <w:sz w:val="18"/>
              </w:rPr>
              <w:t>Impact</w:t>
            </w:r>
          </w:p>
        </w:tc>
      </w:tr>
    </w:tbl>
    <w:p>
      <w:pPr>
        <w:pStyle w:val="TableParagraph"/>
        <w:spacing w:after="0"/>
        <w:rPr>
          <w:b/>
          <w:sz w:val="18"/>
        </w:rPr>
        <w:sectPr>
          <w:type w:val="continuous"/>
          <w:pgSz w:w="11920" w:h="16840"/>
          <w:pgMar w:top="980" w:bottom="1289" w:left="708" w:right="708"/>
        </w:sectPr>
      </w:pPr>
    </w:p>
    <w:tbl>
      <w:tblPr>
        <w:tblW w:w="0" w:type="auto"/>
        <w:jc w:val="left"/>
        <w:tblInd w:w="9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20"/>
        <w:gridCol w:w="3400"/>
        <w:gridCol w:w="1980"/>
        <w:gridCol w:w="3520"/>
      </w:tblGrid>
      <w:tr>
        <w:trPr>
          <w:trHeight w:val="620" w:hRule="atLeast"/>
        </w:trPr>
        <w:tc>
          <w:tcPr>
            <w:tcW w:w="1420" w:type="dxa"/>
          </w:tcPr>
          <w:p>
            <w:pPr>
              <w:pStyle w:val="TableParagraph"/>
              <w:spacing w:before="12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Phase 2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Live product data through official affiliate or partner APIs with price tracking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Next 1 to 2 months</w:t>
            </w:r>
          </w:p>
        </w:tc>
        <w:tc>
          <w:tcPr>
            <w:tcW w:w="3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Real prices and links</w:t>
            </w:r>
          </w:p>
        </w:tc>
      </w:tr>
      <w:tr>
        <w:trPr>
          <w:trHeight w:val="600" w:hRule="atLeast"/>
        </w:trPr>
        <w:tc>
          <w:tcPr>
            <w:tcW w:w="1420" w:type="dxa"/>
          </w:tcPr>
          <w:p>
            <w:pPr>
              <w:pStyle w:val="TableParagraph"/>
              <w:spacing w:before="11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Phase 3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More planners (travel, wardrobe, gifts) and spending charts on the dashboard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3 to 5 months</w:t>
            </w:r>
          </w:p>
        </w:tc>
        <w:tc>
          <w:tcPr>
            <w:tcW w:w="3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More use cases and better insight</w:t>
            </w:r>
          </w:p>
        </w:tc>
      </w:tr>
      <w:tr>
        <w:trPr>
          <w:trHeight w:val="619" w:hRule="atLeast"/>
        </w:trPr>
        <w:tc>
          <w:tcPr>
            <w:tcW w:w="1420" w:type="dxa"/>
          </w:tcPr>
          <w:p>
            <w:pPr>
              <w:pStyle w:val="TableParagraph"/>
              <w:spacing w:before="128"/>
              <w:ind w:left="112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>Phase 4</w:t>
            </w:r>
          </w:p>
        </w:tc>
        <w:tc>
          <w:tcPr>
            <w:tcW w:w="340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Docker and Cloud Run deployment, managed database, email verification, Gemini function calling</w:t>
            </w:r>
          </w:p>
        </w:tc>
        <w:tc>
          <w:tcPr>
            <w:tcW w:w="198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6 to 9 months</w:t>
            </w:r>
          </w:p>
        </w:tc>
        <w:tc>
          <w:tcPr>
            <w:tcW w:w="3520" w:type="dxa"/>
          </w:tcPr>
          <w:p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Production-ready service</w:t>
            </w:r>
          </w:p>
        </w:tc>
      </w:tr>
    </w:tbl>
    <w:sectPr>
      <w:type w:val="continuous"/>
      <w:pgSz w:w="11920" w:h="16840"/>
      <w:pgMar w:top="940" w:bottom="280" w:left="708" w:right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29"/>
      <w:ind w:right="12"/>
      <w:jc w:val="center"/>
      <w:outlineLvl w:val="1"/>
    </w:pPr>
    <w:rPr>
      <w:rFonts w:ascii="Arial" w:hAnsi="Arial" w:eastAsia="Arial" w:cs="Arial"/>
      <w:b/>
      <w:bCs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540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Scalability &amp; Future Plan</dc:title>
  <dcterms:created xsi:type="dcterms:W3CDTF">2026-09-30T04:55:15Z</dcterms:created>
  <dcterms:modified xsi:type="dcterms:W3CDTF">2026-09-30T04:55:15Z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2026-09-30T00:00:00Z</vt:filetime>
  </property>
</Properties>
</file>