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8"/>
        <w:rPr>
          <w:sz w:val="28"/>
        </w:rPr>
      </w:pPr>
    </w:p>
    <w:p>
      <w:pPr>
        <w:pStyle w:val="Heading1"/>
      </w:pPr>
      <w:bookmarkStart w:name="Customer Journey Map " w:id="1"/>
      <w:bookmarkEnd w:id="1"/>
      <w:r>
        <w:rPr>
          <w:b w:val="0"/>
        </w:rPr>
      </w:r>
      <w:r>
        <w:rPr/>
        <w:t>Customer</w:t>
      </w:r>
      <w:r>
        <w:rPr>
          <w:spacing w:val="-8"/>
        </w:rPr>
        <w:t> </w:t>
      </w:r>
      <w:r>
        <w:rPr/>
        <w:t>Journey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6920"/>
      </w:tblGrid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02 October 2026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SWTID-2026-6594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PocketSmart AI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96"/>
        <w:rPr>
          <w:b/>
        </w:rPr>
      </w:pPr>
    </w:p>
    <w:p>
      <w:pPr>
        <w:pStyle w:val="Heading2"/>
      </w:pPr>
      <w:bookmarkStart w:name="Customer Journey Map " w:id="2"/>
      <w:bookmarkEnd w:id="2"/>
      <w:r>
        <w:rPr>
          <w:b w:val="0"/>
        </w:rPr>
      </w:r>
      <w:r>
        <w:rPr/>
        <w:t>Customer Journey </w:t>
      </w:r>
      <w:r>
        <w:rPr>
          <w:spacing w:val="-5"/>
        </w:rPr>
        <w:t>Map</w:t>
      </w:r>
    </w:p>
    <w:p>
      <w:pPr>
        <w:pStyle w:val="BodyText"/>
        <w:spacing w:line="276" w:lineRule="auto" w:before="121"/>
        <w:ind w:right="139"/>
      </w:pPr>
      <w:r>
        <w:rPr/>
        <w:t>Map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customer's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stage-by-stage,</w:t>
      </w:r>
      <w:r>
        <w:rPr>
          <w:spacing w:val="-4"/>
        </w:rPr>
        <w:t> </w:t>
      </w:r>
      <w:r>
        <w:rPr/>
        <w:t>capturing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touchpoints,</w:t>
      </w:r>
      <w:r>
        <w:rPr>
          <w:spacing w:val="-4"/>
        </w:rPr>
        <w:t> </w:t>
      </w:r>
      <w:r>
        <w:rPr/>
        <w:t>thoughts, and feelings, along with process ownership and improvement opportunities at each stage.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10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76" w:lineRule="auto" w:before="56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1: Discover &amp; Onboard</w:t>
            </w:r>
          </w:p>
        </w:tc>
        <w:tc>
          <w:tcPr>
            <w:tcW w:w="2580" w:type="dxa"/>
            <w:shd w:val="clear" w:color="auto" w:fill="E7B400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2: Categorize &amp; Analyze</w:t>
            </w:r>
          </w:p>
        </w:tc>
        <w:tc>
          <w:tcPr>
            <w:tcW w:w="2580" w:type="dxa"/>
            <w:shd w:val="clear" w:color="auto" w:fill="E68FA0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3: Forecast &amp; Act</w:t>
            </w:r>
          </w:p>
        </w:tc>
      </w:tr>
      <w:tr>
        <w:trPr>
          <w:trHeight w:val="115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>
            <w:pPr>
              <w:pStyle w:val="TableParagraph"/>
              <w:spacing w:line="276" w:lineRule="auto" w:before="82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Hears about the app from a friend</w:t>
            </w:r>
          </w:p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Opens the web app link</w:t>
            </w:r>
          </w:p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Loads sample or own transactions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Pastes merchant strings like "UPI-SWIGGY*BLR-9182"</w:t>
            </w:r>
          </w:p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Views spending by category</w:t>
            </w:r>
          </w:p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Checks flagged charges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Opens next-week forecast</w:t>
            </w:r>
          </w:p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Reads plain-English advice</w:t>
            </w:r>
          </w:p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Adjusts the weekly budget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1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Landing page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Streamlit UI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Demo link on phone</w:t>
            </w:r>
          </w:p>
        </w:tc>
        <w:tc>
          <w:tcPr>
            <w:tcW w:w="258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/categorize and /summary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/anomalies view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Streamlit result tables</w:t>
            </w:r>
          </w:p>
        </w:tc>
        <w:tc>
          <w:tcPr>
            <w:tcW w:w="258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/forecast view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/advice (Gemini text)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Downloaded report / README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2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Will it understand my messy UPI text?</w:t>
            </w:r>
          </w:p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Is my data safe?</w:t>
            </w:r>
          </w:p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Is it free and quick?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Is this category right?</w:t>
            </w:r>
          </w:p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Why was this flagged?</w:t>
            </w:r>
          </w:p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How sure is the model?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Can I trust this advice?</w:t>
            </w:r>
          </w:p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What should I cut this week?</w:t>
            </w:r>
          </w:p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Will next month be tight?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4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Curious but skeptical</w:t>
            </w:r>
          </w:p>
        </w:tc>
        <w:tc>
          <w:tcPr>
            <w:tcW w:w="2580" w:type="dxa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Relieved and surprised by the clarity</w:t>
            </w:r>
          </w:p>
        </w:tc>
        <w:tc>
          <w:tcPr>
            <w:tcW w:w="2580" w:type="dxa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In control and motivated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40" w:bottom="1132" w:left="1440" w:right="108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41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55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Frontend owner (UI) with product lead (Team Leader)</w:t>
            </w:r>
          </w:p>
        </w:tc>
        <w:tc>
          <w:tcPr>
            <w:tcW w:w="2580" w:type="dxa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ML backend owner (classifier, anomaly, API)</w:t>
            </w:r>
          </w:p>
        </w:tc>
        <w:tc>
          <w:tcPr>
            <w:tcW w:w="2580" w:type="dxa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ML backend (forecast) and Gemini layer owner</w:t>
            </w:r>
          </w:p>
        </w:tc>
      </w:tr>
      <w:tr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One-click sample data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Show confidence score per category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Savings-goal tracker</w:t>
            </w:r>
          </w:p>
        </w:tc>
      </w:tr>
      <w:tr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Short onboarding hint on the page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Let user correct a wrong label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Template fallback when Gemini is down</w:t>
            </w:r>
          </w:p>
        </w:tc>
      </w:tr>
      <w:tr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line="269" w:lineRule="exact"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Clear note that data is synthetic and private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line="269" w:lineRule="exact"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Explain the reason an item was flagged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line="269" w:lineRule="exact"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Export a weekly summary report</w:t>
            </w:r>
          </w:p>
        </w:tc>
      </w:tr>
      <w:tr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sectPr>
      <w:type w:val="continuous"/>
      <w:pgSz w:w="12240" w:h="15840"/>
      <w:pgMar w:header="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128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264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terms:created xsi:type="dcterms:W3CDTF">2026-09-30T04:45:16Z</dcterms:created>
  <dcterms:modified xsi:type="dcterms:W3CDTF">2026-09-30T04:45:16Z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