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Heading1"/>
      </w:pPr>
      <w:bookmarkStart w:name="Project Initialization and Planning Phas" w:id="1"/>
      <w:bookmarkEnd w:id="1"/>
      <w:r>
        <w:rPr>
          <w:b w:val="0"/>
        </w:rPr>
      </w:r>
      <w:r>
        <w:rPr/>
        <w:t>Project</w:t>
      </w:r>
      <w:r>
        <w:rPr>
          <w:spacing w:val="-12"/>
        </w:rPr>
        <w:t> </w:t>
      </w:r>
      <w:r>
        <w:rPr/>
        <w:t>Initialization</w:t>
      </w:r>
      <w:r>
        <w:rPr>
          <w:spacing w:val="-9"/>
        </w:rPr>
        <w:t> </w:t>
      </w:r>
      <w:r>
        <w:rPr/>
        <w:t>and</w:t>
      </w:r>
      <w:r>
        <w:rPr>
          <w:spacing w:val="-9"/>
        </w:rPr>
        <w:t> </w:t>
      </w:r>
      <w:r>
        <w:rPr/>
        <w:t>Planning</w:t>
      </w:r>
      <w:r>
        <w:rPr>
          <w:spacing w:val="-9"/>
        </w:rPr>
        <w:t> </w:t>
      </w:r>
      <w:r>
        <w:rPr>
          <w:spacing w:val="-2"/>
        </w:rPr>
        <w:t>Phase</w:t>
      </w:r>
    </w:p>
    <w:p>
      <w:pPr>
        <w:pStyle w:val="BodyText"/>
        <w:spacing w:before="30"/>
        <w:rPr>
          <w:b/>
          <w:sz w:val="20"/>
        </w:rPr>
      </w:pPr>
    </w:p>
    <w:tbl>
      <w:tblPr>
        <w:tblW w:w="0" w:type="auto"/>
        <w:jc w:val="left"/>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Look w:val="01E0"/>
      </w:tblPr>
      <w:tblGrid>
        <w:gridCol w:w="4680"/>
        <w:gridCol w:w="4680"/>
      </w:tblGrid>
      <w:tr>
        <w:trPr>
          <w:trHeight w:val="499" w:hRule="atLeast"/>
        </w:trPr>
        <w:tc>
          <w:tcPr>
            <w:tcW w:w="4680" w:type="dxa"/>
          </w:tcPr>
          <w:p>
            <w:pPr>
              <w:pStyle w:val="TableParagraph"/>
              <w:spacing w:before="141"/>
              <w:rPr>
                <w:sz w:val="24"/>
              </w:rPr>
            </w:pPr>
            <w:r>
              <w:rPr>
                <w:spacing w:val="-4"/>
                <w:sz w:val="24"/>
              </w:rPr>
              <w:t>Date</w:t>
            </w:r>
          </w:p>
        </w:tc>
        <w:tc>
          <w:tcPr>
            <w:tcW w:w="4680" w:type="dxa"/>
          </w:tcPr>
          <w:p>
            <w:pPr>
              <w:pStyle w:val="TableParagraph"/>
              <w:spacing w:before="141"/>
              <w:rPr>
                <w:sz w:val="24"/>
              </w:rPr>
            </w:pPr>
            <w:r>
              <w:rPr>
                <w:sz w:val="24"/>
              </w:rPr>
              <w:t xml:space="preserve">02 October 2026</w:t>
            </w:r>
          </w:p>
        </w:tc>
      </w:tr>
      <w:tr>
        <w:trPr>
          <w:trHeight w:val="460" w:hRule="atLeast"/>
        </w:trPr>
        <w:tc>
          <w:tcPr>
            <w:tcW w:w="4680" w:type="dxa"/>
          </w:tcPr>
          <w:p>
            <w:pPr>
              <w:pStyle w:val="TableParagraph"/>
              <w:spacing w:before="102"/>
              <w:rPr>
                <w:sz w:val="24"/>
              </w:rPr>
            </w:pPr>
            <w:r>
              <w:rPr>
                <w:spacing w:val="-2"/>
                <w:sz w:val="24"/>
              </w:rPr>
              <w:t>Team</w:t>
            </w:r>
            <w:r>
              <w:rPr>
                <w:spacing w:val="-11"/>
                <w:sz w:val="24"/>
              </w:rPr>
              <w:t> </w:t>
            </w:r>
            <w:r>
              <w:rPr>
                <w:spacing w:val="-5"/>
                <w:sz w:val="24"/>
              </w:rPr>
              <w:t>ID</w:t>
            </w:r>
          </w:p>
        </w:tc>
        <w:tc>
          <w:tcPr>
            <w:tcW w:w="4680" w:type="dxa"/>
          </w:tcPr>
          <w:p>
            <w:pPr>
              <w:pStyle w:val="TableParagraph"/>
              <w:spacing w:before="102"/>
              <w:rPr>
                <w:sz w:val="24"/>
              </w:rPr>
            </w:pPr>
            <w:r>
              <w:rPr>
                <w:spacing w:val="-2"/>
                <w:sz w:val="24"/>
              </w:rPr>
              <w:t xml:space="preserve">SWTID-2026-6594</w:t>
            </w:r>
          </w:p>
        </w:tc>
      </w:tr>
      <w:tr>
        <w:trPr>
          <w:trHeight w:val="719" w:hRule="atLeast"/>
        </w:trPr>
        <w:tc>
          <w:tcPr>
            <w:tcW w:w="4680" w:type="dxa"/>
          </w:tcPr>
          <w:p>
            <w:pPr>
              <w:pStyle w:val="TableParagraph"/>
              <w:spacing w:before="118"/>
              <w:rPr>
                <w:sz w:val="24"/>
              </w:rPr>
            </w:pPr>
            <w:r>
              <w:rPr>
                <w:sz w:val="24"/>
              </w:rPr>
              <w:t>Project </w:t>
            </w:r>
            <w:r>
              <w:rPr>
                <w:spacing w:val="-2"/>
                <w:sz w:val="24"/>
              </w:rPr>
              <w:t>Title</w:t>
            </w:r>
          </w:p>
        </w:tc>
        <w:tc>
          <w:tcPr>
            <w:tcW w:w="4680" w:type="dxa"/>
          </w:tcPr>
          <w:p>
            <w:pPr>
              <w:pStyle w:val="TableParagraph"/>
              <w:spacing w:before="118"/>
              <w:ind w:right="109"/>
              <w:rPr>
                <w:sz w:val="24"/>
              </w:rPr>
            </w:pPr>
            <w:r>
              <w:rPr>
                <w:sz w:val="24"/>
              </w:rPr>
              <w:t xml:space="preserve">PocketSmart AI - Budget &amp; Recommendation Assistant</w:t>
            </w:r>
          </w:p>
        </w:tc>
      </w:tr>
      <w:tr>
        <w:trPr>
          <w:trHeight w:val="479" w:hRule="atLeast"/>
        </w:trPr>
        <w:tc>
          <w:tcPr>
            <w:tcW w:w="4680" w:type="dxa"/>
          </w:tcPr>
          <w:p>
            <w:pPr>
              <w:pStyle w:val="TableParagraph"/>
              <w:spacing w:before="135"/>
              <w:rPr>
                <w:sz w:val="24"/>
              </w:rPr>
            </w:pPr>
            <w:r>
              <w:rPr>
                <w:sz w:val="24"/>
              </w:rPr>
              <w:t>Maximum </w:t>
            </w:r>
            <w:r>
              <w:rPr>
                <w:spacing w:val="-2"/>
                <w:sz w:val="24"/>
              </w:rPr>
              <w:t>Marks</w:t>
            </w:r>
          </w:p>
        </w:tc>
        <w:tc>
          <w:tcPr>
            <w:tcW w:w="4680" w:type="dxa"/>
          </w:tcPr>
          <w:p>
            <w:pPr>
              <w:pStyle w:val="TableParagraph"/>
              <w:spacing w:before="135"/>
              <w:rPr>
                <w:sz w:val="24"/>
              </w:rPr>
            </w:pPr>
            <w:r>
              <w:rPr>
                <w:sz w:val="24"/>
              </w:rPr>
              <w:t>5 </w:t>
            </w:r>
            <w:r>
              <w:rPr>
                <w:spacing w:val="-2"/>
                <w:sz w:val="24"/>
              </w:rPr>
              <w:t>Marks</w:t>
            </w:r>
          </w:p>
        </w:tc>
      </w:tr>
    </w:tbl>
    <w:p>
      <w:pPr>
        <w:pStyle w:val="BodyText"/>
        <w:spacing w:before="104"/>
        <w:rPr>
          <w:b/>
          <w:sz w:val="28"/>
        </w:rPr>
      </w:pPr>
    </w:p>
    <w:p>
      <w:pPr>
        <w:pStyle w:val="Heading2"/>
        <w:spacing w:before="1"/>
      </w:pPr>
      <w:bookmarkStart w:name="Project Proposal (Proposed Solution) rep" w:id="2"/>
      <w:bookmarkEnd w:id="2"/>
      <w:r>
        <w:rPr>
          <w:b w:val="0"/>
        </w:rPr>
      </w:r>
      <w:r>
        <w:rPr/>
        <w:t>Project</w:t>
      </w:r>
      <w:r>
        <w:rPr>
          <w:spacing w:val="-4"/>
        </w:rPr>
        <w:t> </w:t>
      </w:r>
      <w:r>
        <w:rPr/>
        <w:t>Proposal</w:t>
      </w:r>
      <w:r>
        <w:rPr>
          <w:spacing w:val="-4"/>
        </w:rPr>
        <w:t> </w:t>
      </w:r>
      <w:r>
        <w:rPr/>
        <w:t>(Proposed</w:t>
      </w:r>
      <w:r>
        <w:rPr>
          <w:spacing w:val="-4"/>
        </w:rPr>
        <w:t> </w:t>
      </w:r>
      <w:r>
        <w:rPr/>
        <w:t>Solution)</w:t>
      </w:r>
      <w:r>
        <w:rPr>
          <w:spacing w:val="-3"/>
        </w:rPr>
        <w:t> </w:t>
      </w:r>
      <w:r>
        <w:rPr>
          <w:spacing w:val="-2"/>
        </w:rPr>
        <w:t>report</w:t>
      </w:r>
    </w:p>
    <w:p>
      <w:pPr>
        <w:pStyle w:val="BodyText"/>
        <w:spacing w:line="259" w:lineRule="auto" w:before="182"/>
        <w:ind w:right="438"/>
      </w:pPr>
      <w:r>
        <w:rPr/>
        <w:t xml:space="preserve">The proposal report aims to make personal budgeting effortless using machine learning and generative AI. PocketSmart AI automatically categorizes transactions, flags unusual charges, forecasts next-week spending and explains the results in plain English, helping users plan better and feel in control of their money.</w:t>
      </w:r>
    </w:p>
    <w:p>
      <w:pPr>
        <w:pStyle w:val="BodyText"/>
        <w:spacing w:before="10" w:after="1"/>
        <w:rPr>
          <w:sz w:val="10"/>
        </w:rPr>
      </w:pPr>
    </w:p>
    <w:tbl>
      <w:tblPr>
        <w:tblW w:w="0" w:type="auto"/>
        <w:jc w:val="left"/>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Look w:val="01E0"/>
      </w:tblPr>
      <w:tblGrid>
        <w:gridCol w:w="2400"/>
        <w:gridCol w:w="6960"/>
      </w:tblGrid>
      <w:tr>
        <w:trPr>
          <w:trHeight w:val="480" w:hRule="atLeast"/>
        </w:trPr>
        <w:tc>
          <w:tcPr>
            <w:tcW w:w="9360" w:type="dxa"/>
            <w:gridSpan w:val="2"/>
          </w:tcPr>
          <w:p>
            <w:pPr>
              <w:pStyle w:val="TableParagraph"/>
              <w:spacing w:before="120"/>
              <w:rPr>
                <w:b/>
                <w:sz w:val="24"/>
              </w:rPr>
            </w:pPr>
            <w:r>
              <w:rPr>
                <w:b/>
                <w:sz w:val="24"/>
              </w:rPr>
              <w:t>Project</w:t>
            </w:r>
            <w:r>
              <w:rPr>
                <w:b/>
                <w:spacing w:val="-5"/>
                <w:sz w:val="24"/>
              </w:rPr>
              <w:t> </w:t>
            </w:r>
            <w:r>
              <w:rPr>
                <w:b/>
                <w:spacing w:val="-2"/>
                <w:sz w:val="24"/>
              </w:rPr>
              <w:t>Overview</w:t>
            </w:r>
          </w:p>
        </w:tc>
      </w:tr>
      <w:tr>
        <w:trPr>
          <w:trHeight w:val="1020" w:hRule="atLeast"/>
        </w:trPr>
        <w:tc>
          <w:tcPr>
            <w:tcW w:w="2400" w:type="dxa"/>
          </w:tcPr>
          <w:p>
            <w:pPr>
              <w:pStyle w:val="TableParagraph"/>
              <w:spacing w:before="111"/>
              <w:rPr>
                <w:sz w:val="24"/>
              </w:rPr>
            </w:pPr>
            <w:r>
              <w:rPr>
                <w:spacing w:val="-2"/>
                <w:sz w:val="24"/>
              </w:rPr>
              <w:t>Objective</w:t>
            </w:r>
          </w:p>
        </w:tc>
        <w:tc>
          <w:tcPr>
            <w:tcW w:w="6960" w:type="dxa"/>
          </w:tcPr>
          <w:p>
            <w:pPr>
              <w:pStyle w:val="TableParagraph"/>
              <w:spacing w:before="111"/>
              <w:ind w:left="139" w:right="50"/>
              <w:rPr>
                <w:sz w:val="24"/>
              </w:rPr>
            </w:pPr>
            <w:r>
              <w:rPr>
                <w:sz w:val="24"/>
              </w:rPr>
              <w:t xml:space="preserve">The primary objective is to help users understand and control their spending by automatically categorizing transactions, detecting unusual charges, forecasting next-week spend per category and explaining the results in plain English.</w:t>
            </w:r>
          </w:p>
        </w:tc>
      </w:tr>
      <w:tr>
        <w:trPr>
          <w:trHeight w:val="1000" w:hRule="atLeast"/>
        </w:trPr>
        <w:tc>
          <w:tcPr>
            <w:tcW w:w="2400" w:type="dxa"/>
          </w:tcPr>
          <w:p>
            <w:pPr>
              <w:pStyle w:val="TableParagraph"/>
              <w:spacing w:before="114"/>
              <w:rPr>
                <w:sz w:val="24"/>
              </w:rPr>
            </w:pPr>
            <w:r>
              <w:rPr>
                <w:spacing w:val="-2"/>
                <w:sz w:val="24"/>
              </w:rPr>
              <w:t>Scope</w:t>
            </w:r>
          </w:p>
        </w:tc>
        <w:tc>
          <w:tcPr>
            <w:tcW w:w="6960" w:type="dxa"/>
          </w:tcPr>
          <w:p>
            <w:pPr>
              <w:pStyle w:val="TableParagraph"/>
              <w:spacing w:before="114"/>
              <w:ind w:left="139" w:right="50"/>
              <w:rPr>
                <w:sz w:val="24"/>
              </w:rPr>
            </w:pPr>
            <w:r>
              <w:rPr>
                <w:sz w:val="24"/>
              </w:rPr>
              <w:t xml:space="preserve">The project covers a synthetic transaction generator, a merchant-string classifier (10 categories), anomaly detection, weekly per-category forecasting, an evaluation report, a five-endpoint FastAPI service, a Gemini layer that only phrases model output, a Streamlit frontend and Google Cloud Run deployment.</w:t>
            </w:r>
          </w:p>
        </w:tc>
      </w:tr>
      <w:tr>
        <w:trPr>
          <w:trHeight w:val="479" w:hRule="atLeast"/>
        </w:trPr>
        <w:tc>
          <w:tcPr>
            <w:tcW w:w="9360" w:type="dxa"/>
            <w:gridSpan w:val="2"/>
          </w:tcPr>
          <w:p>
            <w:pPr>
              <w:pStyle w:val="TableParagraph"/>
              <w:spacing w:before="132"/>
              <w:rPr>
                <w:b/>
                <w:sz w:val="24"/>
              </w:rPr>
            </w:pPr>
            <w:r>
              <w:rPr>
                <w:b/>
                <w:sz w:val="24"/>
              </w:rPr>
              <w:t>Problem</w:t>
            </w:r>
            <w:r>
              <w:rPr>
                <w:b/>
                <w:spacing w:val="-5"/>
                <w:sz w:val="24"/>
              </w:rPr>
              <w:t> </w:t>
            </w:r>
            <w:r>
              <w:rPr>
                <w:b/>
                <w:spacing w:val="-2"/>
                <w:sz w:val="24"/>
              </w:rPr>
              <w:t>Statement</w:t>
            </w:r>
          </w:p>
        </w:tc>
      </w:tr>
      <w:tr>
        <w:trPr>
          <w:trHeight w:val="1039" w:hRule="atLeast"/>
        </w:trPr>
        <w:tc>
          <w:tcPr>
            <w:tcW w:w="2400" w:type="dxa"/>
          </w:tcPr>
          <w:p>
            <w:pPr>
              <w:pStyle w:val="TableParagraph"/>
              <w:spacing w:before="123"/>
              <w:rPr>
                <w:sz w:val="24"/>
              </w:rPr>
            </w:pPr>
            <w:r>
              <w:rPr>
                <w:spacing w:val="-2"/>
                <w:sz w:val="24"/>
              </w:rPr>
              <w:t>Description</w:t>
            </w:r>
          </w:p>
        </w:tc>
        <w:tc>
          <w:tcPr>
            <w:tcW w:w="6960" w:type="dxa"/>
          </w:tcPr>
          <w:p>
            <w:pPr>
              <w:pStyle w:val="TableParagraph"/>
              <w:spacing w:before="123"/>
              <w:ind w:left="139" w:right="130"/>
              <w:rPr>
                <w:sz w:val="24"/>
              </w:rPr>
            </w:pPr>
            <w:r>
              <w:rPr>
                <w:sz w:val="24"/>
              </w:rPr>
              <w:t xml:space="preserve">Users with UPI and card spending cannot see where their money goes because statements are unlabeled merchant strings, and existing tools report only past totals, so overspending is noticed after the fact.</w:t>
            </w:r>
          </w:p>
        </w:tc>
      </w:tr>
      <w:tr>
        <w:trPr>
          <w:trHeight w:val="1000" w:hRule="atLeast"/>
        </w:trPr>
        <w:tc>
          <w:tcPr>
            <w:tcW w:w="2400" w:type="dxa"/>
          </w:tcPr>
          <w:p>
            <w:pPr>
              <w:pStyle w:val="TableParagraph"/>
              <w:spacing w:before="96"/>
              <w:rPr>
                <w:sz w:val="24"/>
              </w:rPr>
            </w:pPr>
            <w:r>
              <w:rPr>
                <w:spacing w:val="-2"/>
                <w:sz w:val="24"/>
              </w:rPr>
              <w:t>Impact</w:t>
            </w:r>
          </w:p>
        </w:tc>
        <w:tc>
          <w:tcPr>
            <w:tcW w:w="6960" w:type="dxa"/>
          </w:tcPr>
          <w:p>
            <w:pPr>
              <w:pStyle w:val="TableParagraph"/>
              <w:spacing w:before="96"/>
              <w:ind w:left="139" w:right="50"/>
              <w:rPr>
                <w:sz w:val="24"/>
              </w:rPr>
            </w:pPr>
            <w:r>
              <w:rPr>
                <w:sz w:val="24"/>
              </w:rPr>
              <w:t xml:space="preserve">Solving this gives users clear category-level visibility, early warning of unusual charges and a forecast to plan the coming week, leading to less month-end stress and better saving habits.</w:t>
            </w:r>
          </w:p>
        </w:tc>
      </w:tr>
      <w:tr>
        <w:trPr>
          <w:trHeight w:val="460" w:hRule="atLeast"/>
        </w:trPr>
        <w:tc>
          <w:tcPr>
            <w:tcW w:w="9360" w:type="dxa"/>
            <w:gridSpan w:val="2"/>
          </w:tcPr>
          <w:p>
            <w:pPr>
              <w:pStyle w:val="TableParagraph"/>
              <w:spacing w:before="124"/>
              <w:rPr>
                <w:b/>
                <w:sz w:val="24"/>
              </w:rPr>
            </w:pPr>
            <w:r>
              <w:rPr>
                <w:b/>
                <w:sz w:val="24"/>
              </w:rPr>
              <w:t>Proposed</w:t>
            </w:r>
            <w:r>
              <w:rPr>
                <w:b/>
                <w:spacing w:val="-5"/>
                <w:sz w:val="24"/>
              </w:rPr>
              <w:t> </w:t>
            </w:r>
            <w:r>
              <w:rPr>
                <w:b/>
                <w:spacing w:val="-2"/>
                <w:sz w:val="24"/>
              </w:rPr>
              <w:t>Solution</w:t>
            </w:r>
          </w:p>
        </w:tc>
      </w:tr>
      <w:tr>
        <w:trPr>
          <w:trHeight w:val="1040" w:hRule="atLeast"/>
        </w:trPr>
        <w:tc>
          <w:tcPr>
            <w:tcW w:w="2400" w:type="dxa"/>
          </w:tcPr>
          <w:p>
            <w:pPr>
              <w:pStyle w:val="TableParagraph"/>
              <w:spacing w:before="135"/>
              <w:rPr>
                <w:sz w:val="24"/>
              </w:rPr>
            </w:pPr>
            <w:r>
              <w:rPr>
                <w:spacing w:val="-2"/>
                <w:sz w:val="24"/>
              </w:rPr>
              <w:t>Approach</w:t>
            </w:r>
          </w:p>
        </w:tc>
        <w:tc>
          <w:tcPr>
            <w:tcW w:w="6960" w:type="dxa"/>
          </w:tcPr>
          <w:p>
            <w:pPr>
              <w:pStyle w:val="TableParagraph"/>
              <w:spacing w:before="135"/>
              <w:ind w:left="139" w:right="50"/>
              <w:rPr>
                <w:sz w:val="24"/>
              </w:rPr>
            </w:pPr>
            <w:r>
              <w:rPr>
                <w:sz w:val="24"/>
              </w:rPr>
              <w:t xml:space="preserve">Classical ML does the numbers (TF-IDF character n-grams with Logistic Regression for categories, rolling z-score and Isolation Forest for anomalies, baseline and SARIMAX models for forecasts) and Generative AI (Gemini) only turns those results into plain-English advice. Nothing is computed or predicted by the LLM.</w:t>
            </w:r>
          </w:p>
        </w:tc>
      </w:tr>
      <w:tr>
        <w:trPr>
          <w:trHeight w:val="760" w:hRule="atLeast"/>
        </w:trPr>
        <w:tc>
          <w:tcPr>
            <w:tcW w:w="2400" w:type="dxa"/>
          </w:tcPr>
          <w:p>
            <w:pPr>
              <w:pStyle w:val="TableParagraph"/>
              <w:spacing w:before="108"/>
              <w:rPr>
                <w:sz w:val="24"/>
              </w:rPr>
            </w:pPr>
            <w:r>
              <w:rPr>
                <w:sz w:val="24"/>
              </w:rPr>
              <w:t>Key </w:t>
            </w:r>
            <w:r>
              <w:rPr>
                <w:spacing w:val="-2"/>
                <w:sz w:val="24"/>
              </w:rPr>
              <w:t>Features</w:t>
            </w:r>
          </w:p>
        </w:tc>
        <w:tc>
          <w:tcPr>
            <w:tcW w:w="6960" w:type="dxa"/>
          </w:tcPr>
          <w:p>
            <w:pPr>
              <w:pStyle w:val="TableParagraph"/>
              <w:spacing w:before="108"/>
              <w:ind w:left="139" w:right="50"/>
              <w:rPr>
                <w:sz w:val="24"/>
              </w:rPr>
            </w:pPr>
            <w:r>
              <w:rPr>
                <w:sz w:val="24"/>
              </w:rPr>
              <w:t xml:space="preserve">- Merchant-string classifier into 10 spending categories with confidence score.</w:t>
            </w:r>
          </w:p>
          <w:p>
            <w:pPr>
              <w:pStyle w:val="TableParagraph"/>
              <w:spacing w:before="108"/>
              <w:ind w:left="139" w:right="50"/>
              <w:rPr>
                <w:sz w:val="24"/>
              </w:rPr>
            </w:pPr>
            <w:r>
              <w:rPr>
                <w:sz w:val="24"/>
              </w:rPr>
              <w:t xml:space="preserve">- Anomaly detection and per-category weekly forecasting evaluated against baselines.</w:t>
            </w:r>
          </w:p>
          <w:p>
            <w:pPr>
              <w:pStyle w:val="TableParagraph"/>
              <w:spacing w:before="108"/>
              <w:ind w:left="139" w:right="50"/>
              <w:rPr>
                <w:sz w:val="24"/>
              </w:rPr>
            </w:pPr>
            <w:r>
              <w:rPr>
                <w:sz w:val="24"/>
              </w:rPr>
              <w:t xml:space="preserve">- Gemini advice with response cache and template fallback, served through a FastAPI API and Streamlit UI on Cloud Run.</w:t>
            </w:r>
          </w:p>
        </w:tc>
      </w:tr>
    </w:tbl>
    <w:p>
      <w:pPr>
        <w:pStyle w:val="TableParagraph"/>
        <w:spacing w:after="0"/>
        <w:rPr>
          <w:sz w:val="24"/>
        </w:rPr>
        <w:sectPr>
          <w:headerReference w:type="default" r:id="rId5"/>
          <w:type w:val="continuous"/>
          <w:pgSz w:w="12240" w:h="15840"/>
          <w:pgMar w:header="0" w:footer="0" w:top="1400" w:bottom="280" w:left="1440" w:right="1080"/>
          <w:pgNumType w:start="1"/>
        </w:sectPr>
      </w:pPr>
    </w:p>
    <w:p>
      <w:pPr>
        <w:pStyle w:val="BodyText"/>
        <w:spacing w:before="5"/>
        <w:rPr>
          <w:sz w:val="3"/>
        </w:rPr>
      </w:pPr>
    </w:p>
    <w:p>
      <w:pPr>
        <w:pStyle w:val="BodyText"/>
        <w:spacing w:before="202"/>
      </w:pPr>
    </w:p>
    <w:p>
      <w:pPr>
        <w:pStyle w:val="Heading2"/>
      </w:pPr>
      <w:bookmarkStart w:name="Resource Requirements " w:id="3"/>
      <w:bookmarkEnd w:id="3"/>
      <w:r>
        <w:rPr>
          <w:b w:val="0"/>
        </w:rPr>
      </w:r>
      <w:r>
        <w:rPr/>
        <w:t>Resource</w:t>
      </w:r>
      <w:r>
        <w:rPr>
          <w:spacing w:val="-5"/>
        </w:rPr>
        <w:t> </w:t>
      </w:r>
      <w:r>
        <w:rPr>
          <w:spacing w:val="-2"/>
        </w:rPr>
        <w:t>Requirements</w:t>
      </w:r>
    </w:p>
    <w:p>
      <w:pPr>
        <w:pStyle w:val="BodyText"/>
        <w:spacing w:before="8"/>
        <w:rPr>
          <w:b/>
          <w:sz w:val="12"/>
        </w:rPr>
      </w:pPr>
    </w:p>
    <w:tbl>
      <w:tblPr>
        <w:tblW w:w="0" w:type="auto"/>
        <w:jc w:val="left"/>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Look w:val="01E0"/>
      </w:tblPr>
      <w:tblGrid>
        <w:gridCol w:w="3120"/>
        <w:gridCol w:w="3120"/>
        <w:gridCol w:w="3120"/>
      </w:tblGrid>
      <w:tr>
        <w:trPr>
          <w:trHeight w:val="480" w:hRule="atLeast"/>
        </w:trPr>
        <w:tc>
          <w:tcPr>
            <w:tcW w:w="3120" w:type="dxa"/>
          </w:tcPr>
          <w:p>
            <w:pPr>
              <w:pStyle w:val="TableParagraph"/>
              <w:spacing w:before="124"/>
              <w:rPr>
                <w:b/>
                <w:sz w:val="24"/>
              </w:rPr>
            </w:pPr>
            <w:r>
              <w:rPr>
                <w:b/>
                <w:sz w:val="24"/>
              </w:rPr>
              <w:t>Resource</w:t>
            </w:r>
            <w:r>
              <w:rPr>
                <w:b/>
                <w:spacing w:val="-7"/>
                <w:sz w:val="24"/>
              </w:rPr>
              <w:t> </w:t>
            </w:r>
            <w:r>
              <w:rPr>
                <w:b/>
                <w:spacing w:val="-4"/>
                <w:sz w:val="24"/>
              </w:rPr>
              <w:t>Type</w:t>
            </w:r>
          </w:p>
        </w:tc>
        <w:tc>
          <w:tcPr>
            <w:tcW w:w="3120" w:type="dxa"/>
          </w:tcPr>
          <w:p>
            <w:pPr>
              <w:pStyle w:val="TableParagraph"/>
              <w:spacing w:before="124"/>
              <w:rPr>
                <w:b/>
                <w:sz w:val="24"/>
              </w:rPr>
            </w:pPr>
            <w:r>
              <w:rPr>
                <w:b/>
                <w:spacing w:val="-2"/>
                <w:sz w:val="24"/>
              </w:rPr>
              <w:t>Description</w:t>
            </w:r>
          </w:p>
        </w:tc>
        <w:tc>
          <w:tcPr>
            <w:tcW w:w="3120" w:type="dxa"/>
          </w:tcPr>
          <w:p>
            <w:pPr>
              <w:pStyle w:val="TableParagraph"/>
              <w:spacing w:before="124"/>
              <w:rPr>
                <w:b/>
                <w:sz w:val="24"/>
              </w:rPr>
            </w:pPr>
            <w:r>
              <w:rPr>
                <w:b/>
                <w:spacing w:val="-2"/>
                <w:sz w:val="24"/>
              </w:rPr>
              <w:t>Specification/Allocation</w:t>
            </w:r>
          </w:p>
        </w:tc>
      </w:tr>
      <w:tr>
        <w:trPr>
          <w:trHeight w:val="460" w:hRule="atLeast"/>
        </w:trPr>
        <w:tc>
          <w:tcPr>
            <w:tcW w:w="9360" w:type="dxa"/>
            <w:gridSpan w:val="3"/>
          </w:tcPr>
          <w:p>
            <w:pPr>
              <w:pStyle w:val="TableParagraph"/>
              <w:rPr>
                <w:b/>
                <w:sz w:val="24"/>
              </w:rPr>
            </w:pPr>
            <w:r>
              <w:rPr>
                <w:b/>
                <w:spacing w:val="-2"/>
                <w:sz w:val="24"/>
              </w:rPr>
              <w:t>Hardware</w:t>
            </w:r>
          </w:p>
        </w:tc>
      </w:tr>
      <w:tr>
        <w:trPr>
          <w:trHeight w:val="760" w:hRule="atLeast"/>
        </w:trPr>
        <w:tc>
          <w:tcPr>
            <w:tcW w:w="3120" w:type="dxa"/>
          </w:tcPr>
          <w:p>
            <w:pPr>
              <w:pStyle w:val="TableParagraph"/>
              <w:spacing w:before="269"/>
              <w:rPr>
                <w:sz w:val="24"/>
              </w:rPr>
            </w:pPr>
            <w:r>
              <w:rPr>
                <w:sz w:val="24"/>
              </w:rPr>
              <w:t>Computing </w:t>
            </w:r>
            <w:r>
              <w:rPr>
                <w:spacing w:val="-2"/>
                <w:sz w:val="24"/>
              </w:rPr>
              <w:t>Resources</w:t>
            </w:r>
          </w:p>
        </w:tc>
        <w:tc>
          <w:tcPr>
            <w:tcW w:w="3120" w:type="dxa"/>
          </w:tcPr>
          <w:p>
            <w:pPr>
              <w:pStyle w:val="TableParagraph"/>
              <w:spacing w:before="131"/>
              <w:ind w:right="517"/>
              <w:rPr>
                <w:sz w:val="24"/>
              </w:rPr>
            </w:pPr>
            <w:r>
              <w:rPr>
                <w:sz w:val="24"/>
              </w:rPr>
              <w:t>CPU/GPU</w:t>
            </w:r>
            <w:r>
              <w:rPr>
                <w:spacing w:val="-15"/>
                <w:sz w:val="24"/>
              </w:rPr>
              <w:t> </w:t>
            </w:r>
            <w:r>
              <w:rPr>
                <w:sz w:val="24"/>
              </w:rPr>
              <w:t>specifications, number of cores</w:t>
            </w:r>
          </w:p>
        </w:tc>
        <w:tc>
          <w:tcPr>
            <w:tcW w:w="3120" w:type="dxa"/>
          </w:tcPr>
          <w:p>
            <w:pPr>
              <w:pStyle w:val="TableParagraph"/>
              <w:spacing w:before="269"/>
              <w:rPr>
                <w:sz w:val="24"/>
              </w:rPr>
            </w:pPr>
            <w:r>
              <w:rPr>
                <w:sz w:val="24"/>
              </w:rPr>
              <w:t xml:space="preserve">Local CPU laptop for development; Google Cloud Run container for serving</w:t>
            </w:r>
          </w:p>
        </w:tc>
      </w:tr>
      <w:tr>
        <w:trPr>
          <w:trHeight w:val="480" w:hRule="atLeast"/>
        </w:trPr>
        <w:tc>
          <w:tcPr>
            <w:tcW w:w="3120" w:type="dxa"/>
          </w:tcPr>
          <w:p>
            <w:pPr>
              <w:pStyle w:val="TableParagraph"/>
              <w:spacing w:before="128"/>
              <w:rPr>
                <w:sz w:val="24"/>
              </w:rPr>
            </w:pPr>
            <w:r>
              <w:rPr>
                <w:spacing w:val="-2"/>
                <w:sz w:val="24"/>
              </w:rPr>
              <w:t>Memory</w:t>
            </w:r>
          </w:p>
        </w:tc>
        <w:tc>
          <w:tcPr>
            <w:tcW w:w="3120" w:type="dxa"/>
          </w:tcPr>
          <w:p>
            <w:pPr>
              <w:pStyle w:val="TableParagraph"/>
              <w:spacing w:before="128"/>
              <w:rPr>
                <w:sz w:val="24"/>
              </w:rPr>
            </w:pPr>
            <w:r>
              <w:rPr>
                <w:sz w:val="24"/>
              </w:rPr>
              <w:t>RAM </w:t>
            </w:r>
            <w:r>
              <w:rPr>
                <w:spacing w:val="-2"/>
                <w:sz w:val="24"/>
              </w:rPr>
              <w:t>specifications</w:t>
            </w:r>
          </w:p>
        </w:tc>
        <w:tc>
          <w:tcPr>
            <w:tcW w:w="3120" w:type="dxa"/>
          </w:tcPr>
          <w:p>
            <w:pPr>
              <w:pStyle w:val="TableParagraph"/>
              <w:spacing w:before="128"/>
              <w:rPr>
                <w:sz w:val="24"/>
              </w:rPr>
            </w:pPr>
            <w:r>
              <w:rPr>
                <w:sz w:val="24"/>
              </w:rPr>
              <w:t xml:space="preserve">Local laptop RAM for training; 512 MiB container on Cloud Run</w:t>
            </w:r>
          </w:p>
        </w:tc>
      </w:tr>
      <w:tr>
        <w:trPr>
          <w:trHeight w:val="759" w:hRule="atLeast"/>
        </w:trPr>
        <w:tc>
          <w:tcPr>
            <w:tcW w:w="3120" w:type="dxa"/>
          </w:tcPr>
          <w:p>
            <w:pPr>
              <w:pStyle w:val="TableParagraph"/>
              <w:spacing w:before="257"/>
              <w:rPr>
                <w:sz w:val="24"/>
              </w:rPr>
            </w:pPr>
            <w:r>
              <w:rPr>
                <w:spacing w:val="-2"/>
                <w:sz w:val="24"/>
              </w:rPr>
              <w:t>Storage</w:t>
            </w:r>
          </w:p>
        </w:tc>
        <w:tc>
          <w:tcPr>
            <w:tcW w:w="3120" w:type="dxa"/>
          </w:tcPr>
          <w:p>
            <w:pPr>
              <w:pStyle w:val="TableParagraph"/>
              <w:spacing w:before="119"/>
              <w:rPr>
                <w:sz w:val="24"/>
              </w:rPr>
            </w:pPr>
            <w:r>
              <w:rPr>
                <w:sz w:val="24"/>
              </w:rPr>
              <w:t>Disk</w:t>
            </w:r>
            <w:r>
              <w:rPr>
                <w:spacing w:val="-10"/>
                <w:sz w:val="24"/>
              </w:rPr>
              <w:t> </w:t>
            </w:r>
            <w:r>
              <w:rPr>
                <w:sz w:val="24"/>
              </w:rPr>
              <w:t>space</w:t>
            </w:r>
            <w:r>
              <w:rPr>
                <w:spacing w:val="-10"/>
                <w:sz w:val="24"/>
              </w:rPr>
              <w:t> </w:t>
            </w:r>
            <w:r>
              <w:rPr>
                <w:sz w:val="24"/>
              </w:rPr>
              <w:t>for</w:t>
            </w:r>
            <w:r>
              <w:rPr>
                <w:spacing w:val="-10"/>
                <w:sz w:val="24"/>
              </w:rPr>
              <w:t> </w:t>
            </w:r>
            <w:r>
              <w:rPr>
                <w:sz w:val="24"/>
              </w:rPr>
              <w:t>data,</w:t>
            </w:r>
            <w:r>
              <w:rPr>
                <w:spacing w:val="-10"/>
                <w:sz w:val="24"/>
              </w:rPr>
              <w:t> </w:t>
            </w:r>
            <w:r>
              <w:rPr>
                <w:sz w:val="24"/>
              </w:rPr>
              <w:t>models, and logs</w:t>
            </w:r>
          </w:p>
        </w:tc>
        <w:tc>
          <w:tcPr>
            <w:tcW w:w="3120" w:type="dxa"/>
          </w:tcPr>
          <w:p>
            <w:pPr>
              <w:pStyle w:val="TableParagraph"/>
              <w:spacing w:before="257"/>
              <w:rPr>
                <w:sz w:val="24"/>
              </w:rPr>
            </w:pPr>
            <w:r>
              <w:rPr>
                <w:sz w:val="24"/>
              </w:rPr>
              <w:t xml:space="preserve">Under 1 GB for CSV data, model file and results</w:t>
            </w:r>
          </w:p>
        </w:tc>
      </w:tr>
      <w:tr>
        <w:trPr>
          <w:trHeight w:val="460" w:hRule="atLeast"/>
        </w:trPr>
        <w:tc>
          <w:tcPr>
            <w:tcW w:w="9360" w:type="dxa"/>
            <w:gridSpan w:val="3"/>
          </w:tcPr>
          <w:p>
            <w:pPr>
              <w:pStyle w:val="TableParagraph"/>
              <w:spacing w:before="116"/>
              <w:rPr>
                <w:b/>
                <w:sz w:val="24"/>
              </w:rPr>
            </w:pPr>
            <w:r>
              <w:rPr>
                <w:b/>
                <w:spacing w:val="-2"/>
                <w:sz w:val="24"/>
              </w:rPr>
              <w:t>Software</w:t>
            </w:r>
          </w:p>
        </w:tc>
      </w:tr>
      <w:tr>
        <w:trPr>
          <w:trHeight w:val="480" w:hRule="atLeast"/>
        </w:trPr>
        <w:tc>
          <w:tcPr>
            <w:tcW w:w="3120" w:type="dxa"/>
          </w:tcPr>
          <w:p>
            <w:pPr>
              <w:pStyle w:val="TableParagraph"/>
              <w:spacing w:before="127"/>
              <w:rPr>
                <w:sz w:val="24"/>
              </w:rPr>
            </w:pPr>
            <w:r>
              <w:rPr>
                <w:spacing w:val="-2"/>
                <w:sz w:val="24"/>
              </w:rPr>
              <w:t>Frameworks</w:t>
            </w:r>
          </w:p>
        </w:tc>
        <w:tc>
          <w:tcPr>
            <w:tcW w:w="3120" w:type="dxa"/>
          </w:tcPr>
          <w:p>
            <w:pPr>
              <w:pStyle w:val="TableParagraph"/>
              <w:spacing w:before="127"/>
              <w:rPr>
                <w:sz w:val="24"/>
              </w:rPr>
            </w:pPr>
            <w:r>
              <w:rPr>
                <w:sz w:val="24"/>
              </w:rPr>
              <w:t>Python </w:t>
            </w:r>
            <w:r>
              <w:rPr>
                <w:spacing w:val="-2"/>
                <w:sz w:val="24"/>
              </w:rPr>
              <w:t>frameworks</w:t>
            </w:r>
          </w:p>
        </w:tc>
        <w:tc>
          <w:tcPr>
            <w:tcW w:w="3120" w:type="dxa"/>
          </w:tcPr>
          <w:p>
            <w:pPr>
              <w:pStyle w:val="TableParagraph"/>
              <w:spacing w:before="127"/>
              <w:rPr>
                <w:sz w:val="24"/>
              </w:rPr>
            </w:pPr>
            <w:r>
              <w:rPr>
                <w:spacing w:val="-2"/>
                <w:sz w:val="24"/>
              </w:rPr>
              <w:t xml:space="preserve">FastAPI, Streamlit</w:t>
            </w:r>
          </w:p>
        </w:tc>
      </w:tr>
      <w:tr>
        <w:trPr>
          <w:trHeight w:val="760" w:hRule="atLeast"/>
        </w:trPr>
        <w:tc>
          <w:tcPr>
            <w:tcW w:w="3120" w:type="dxa"/>
          </w:tcPr>
          <w:p>
            <w:pPr>
              <w:pStyle w:val="TableParagraph"/>
              <w:spacing w:before="256"/>
              <w:rPr>
                <w:sz w:val="24"/>
              </w:rPr>
            </w:pPr>
            <w:r>
              <w:rPr>
                <w:spacing w:val="-2"/>
                <w:sz w:val="24"/>
              </w:rPr>
              <w:t>Libraries</w:t>
            </w:r>
          </w:p>
        </w:tc>
        <w:tc>
          <w:tcPr>
            <w:tcW w:w="3120" w:type="dxa"/>
          </w:tcPr>
          <w:p>
            <w:pPr>
              <w:pStyle w:val="TableParagraph"/>
              <w:spacing w:before="256"/>
              <w:rPr>
                <w:sz w:val="24"/>
              </w:rPr>
            </w:pPr>
            <w:r>
              <w:rPr>
                <w:sz w:val="24"/>
              </w:rPr>
              <w:t>Additional </w:t>
            </w:r>
            <w:r>
              <w:rPr>
                <w:spacing w:val="-2"/>
                <w:sz w:val="24"/>
              </w:rPr>
              <w:t>libraries</w:t>
            </w:r>
          </w:p>
        </w:tc>
        <w:tc>
          <w:tcPr>
            <w:tcW w:w="3120" w:type="dxa"/>
          </w:tcPr>
          <w:p>
            <w:pPr>
              <w:pStyle w:val="TableParagraph"/>
              <w:spacing w:before="118"/>
              <w:ind w:right="273"/>
              <w:rPr>
                <w:sz w:val="24"/>
              </w:rPr>
            </w:pPr>
            <w:r>
              <w:rPr>
                <w:sz w:val="24"/>
              </w:rPr>
              <w:t xml:space="preserve">scikit-learn, statsmodels, pandas, numpy, joblib, pydantic, matplotlib, Gemini client library</w:t>
            </w:r>
          </w:p>
        </w:tc>
      </w:tr>
      <w:tr>
        <w:trPr>
          <w:trHeight w:val="460" w:hRule="atLeast"/>
        </w:trPr>
        <w:tc>
          <w:tcPr>
            <w:tcW w:w="3120" w:type="dxa"/>
          </w:tcPr>
          <w:p>
            <w:pPr>
              <w:pStyle w:val="TableParagraph"/>
              <w:rPr>
                <w:sz w:val="24"/>
              </w:rPr>
            </w:pPr>
            <w:r>
              <w:rPr>
                <w:sz w:val="24"/>
              </w:rPr>
              <w:t>Development </w:t>
            </w:r>
            <w:r>
              <w:rPr>
                <w:spacing w:val="-2"/>
                <w:sz w:val="24"/>
              </w:rPr>
              <w:t>Environment</w:t>
            </w:r>
          </w:p>
        </w:tc>
        <w:tc>
          <w:tcPr>
            <w:tcW w:w="3120" w:type="dxa"/>
          </w:tcPr>
          <w:p>
            <w:pPr>
              <w:pStyle w:val="TableParagraph"/>
              <w:rPr>
                <w:sz w:val="24"/>
              </w:rPr>
            </w:pPr>
            <w:r>
              <w:rPr>
                <w:spacing w:val="-5"/>
                <w:sz w:val="24"/>
              </w:rPr>
              <w:t>IDE</w:t>
            </w:r>
          </w:p>
        </w:tc>
        <w:tc>
          <w:tcPr>
            <w:tcW w:w="3120" w:type="dxa"/>
          </w:tcPr>
          <w:p>
            <w:pPr>
              <w:pStyle w:val="TableParagraph"/>
              <w:rPr>
                <w:sz w:val="24"/>
              </w:rPr>
            </w:pPr>
            <w:r>
              <w:rPr>
                <w:sz w:val="24"/>
              </w:rPr>
              <w:t xml:space="preserve">VS Code / Claude Code, Python 3.11 (conda), Git and GitHub</w:t>
            </w:r>
          </w:p>
        </w:tc>
      </w:tr>
      <w:tr>
        <w:trPr>
          <w:trHeight w:val="479" w:hRule="atLeast"/>
        </w:trPr>
        <w:tc>
          <w:tcPr>
            <w:tcW w:w="9360" w:type="dxa"/>
            <w:gridSpan w:val="3"/>
          </w:tcPr>
          <w:p>
            <w:pPr>
              <w:pStyle w:val="TableParagraph"/>
              <w:spacing w:before="131"/>
              <w:rPr>
                <w:b/>
                <w:sz w:val="24"/>
              </w:rPr>
            </w:pPr>
            <w:r>
              <w:rPr>
                <w:b/>
                <w:spacing w:val="-4"/>
                <w:sz w:val="24"/>
              </w:rPr>
              <w:t>Data</w:t>
            </w:r>
          </w:p>
        </w:tc>
      </w:tr>
      <w:tr>
        <w:trPr>
          <w:trHeight w:val="760" w:hRule="atLeast"/>
        </w:trPr>
        <w:tc>
          <w:tcPr>
            <w:tcW w:w="3120" w:type="dxa"/>
          </w:tcPr>
          <w:p>
            <w:pPr>
              <w:pStyle w:val="TableParagraph"/>
              <w:spacing w:before="260"/>
              <w:rPr>
                <w:sz w:val="24"/>
              </w:rPr>
            </w:pPr>
            <w:r>
              <w:rPr>
                <w:spacing w:val="-4"/>
                <w:sz w:val="24"/>
              </w:rPr>
              <w:t>Data</w:t>
            </w:r>
          </w:p>
        </w:tc>
        <w:tc>
          <w:tcPr>
            <w:tcW w:w="3120" w:type="dxa"/>
          </w:tcPr>
          <w:p>
            <w:pPr>
              <w:pStyle w:val="TableParagraph"/>
              <w:spacing w:before="260"/>
              <w:rPr>
                <w:sz w:val="24"/>
              </w:rPr>
            </w:pPr>
            <w:r>
              <w:rPr>
                <w:sz w:val="24"/>
              </w:rPr>
              <w:t>Source, size, </w:t>
            </w:r>
            <w:r>
              <w:rPr>
                <w:spacing w:val="-2"/>
                <w:sz w:val="24"/>
              </w:rPr>
              <w:t>format</w:t>
            </w:r>
          </w:p>
        </w:tc>
        <w:tc>
          <w:tcPr>
            <w:tcW w:w="3120" w:type="dxa"/>
          </w:tcPr>
          <w:p>
            <w:pPr>
              <w:pStyle w:val="TableParagraph"/>
              <w:spacing w:before="122"/>
              <w:ind w:right="517"/>
              <w:rPr>
                <w:sz w:val="24"/>
              </w:rPr>
            </w:pPr>
            <w:r>
              <w:rPr>
                <w:sz w:val="24"/>
              </w:rPr>
              <w:t xml:space="preserve">Synthetic transactions generated by data/generate.py, about 8,000 to 12,000 rows, CSV; plus 300 hand-labelled merchant strings</w:t>
            </w:r>
          </w:p>
        </w:tc>
      </w:tr>
    </w:tbl>
    <w:sectPr>
      <w:pgSz w:w="12240" w:h="15840"/>
      <w:pgMar w:header="0" w:footer="0" w:top="1400" w:bottom="280" w:left="1440" w:right="108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s>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200" w:lineRule="exact"/>
      <w:rPr>
        <w:sz w:val="20"/>
      </w:rPr>
    </w:pPr>
    <w:r>
      <w:rPr>
        <w:sz w:val="20"/>
      </w:rPr>
      <w:drawing>
        <wp:anchor distT="0" distB="0" distL="0" distR="0" allowOverlap="1" layoutInCell="1" locked="0" behindDoc="1" simplePos="0" relativeHeight="487480832">
          <wp:simplePos x="0" y="0"/>
          <wp:positionH relativeFrom="page">
            <wp:posOffset>447675</wp:posOffset>
          </wp:positionH>
          <wp:positionV relativeFrom="page">
            <wp:posOffset>123825</wp:posOffset>
          </wp:positionV>
          <wp:extent cx="1828800" cy="771525"/>
          <wp:effectExtent l="0" t="0" r="0" b="0"/>
          <wp:wrapNone/>
          <wp:docPr id="1" name="Image 1"/>
          <wp:cNvGraphicFramePr>
            <a:graphicFrameLocks/>
          </wp:cNvGraphicFramePr>
          <a:graphic>
            <a:graphicData uri="http://schemas.openxmlformats.org/drawingml/2006/picture">
              <pic:pic>
                <pic:nvPicPr>
                  <pic:cNvPr id="1" name="Image 1"/>
                  <pic:cNvPicPr/>
                </pic:nvPicPr>
                <pic:blipFill>
                  <a:blip r:embed="rId1" cstate="print"/>
                  <a:stretch>
                    <a:fillRect/>
                  </a:stretch>
                </pic:blipFill>
                <pic:spPr>
                  <a:xfrm>
                    <a:off x="0" y="0"/>
                    <a:ext cx="1828800" cy="771525"/>
                  </a:xfrm>
                  <a:prstGeom prst="rect">
                    <a:avLst/>
                  </a:prstGeom>
                </pic:spPr>
              </pic:pic>
            </a:graphicData>
          </a:graphic>
        </wp:anchor>
      </w:drawing>
    </w:r>
    <w:r>
      <w:rPr>
        <w:sz w:val="20"/>
      </w:rPr>
      <w:drawing>
        <wp:anchor distT="0" distB="0" distL="0" distR="0" allowOverlap="1" layoutInCell="1" locked="0" behindDoc="1" simplePos="0" relativeHeight="487481344">
          <wp:simplePos x="0" y="0"/>
          <wp:positionH relativeFrom="page">
            <wp:posOffset>6124575</wp:posOffset>
          </wp:positionH>
          <wp:positionV relativeFrom="page">
            <wp:posOffset>233360</wp:posOffset>
          </wp:positionV>
          <wp:extent cx="1095375" cy="504825"/>
          <wp:effectExtent l="0" t="0" r="0" b="0"/>
          <wp:wrapNone/>
          <wp:docPr id="2" name="Image 2"/>
          <wp:cNvGraphicFramePr>
            <a:graphicFrameLocks/>
          </wp:cNvGraphicFramePr>
          <a:graphic>
            <a:graphicData uri="http://schemas.openxmlformats.org/drawingml/2006/picture">
              <pic:pic>
                <pic:nvPicPr>
                  <pic:cNvPr id="2" name="Image 2"/>
                  <pic:cNvPicPr/>
                </pic:nvPicPr>
                <pic:blipFill>
                  <a:blip r:embed="rId2" cstate="print"/>
                  <a:stretch>
                    <a:fillRect/>
                  </a:stretch>
                </pic:blipFill>
                <pic:spPr>
                  <a:xfrm>
                    <a:off x="0" y="0"/>
                    <a:ext cx="1095375" cy="504825"/>
                  </a:xfrm>
                  <a:prstGeom prst="rect">
                    <a:avLst/>
                  </a:prstGeom>
                </pic:spPr>
              </pic:pic>
            </a:graphicData>
          </a:graphic>
        </wp:anchor>
      </w:drawing>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0"/>
      <w:numFmt w:val="bullet"/>
      <w:lvlText w:val="-"/>
      <w:lvlJc w:val="left"/>
      <w:pPr>
        <w:ind w:left="290" w:hanging="150"/>
      </w:pPr>
      <w:rPr>
        <w:rFonts w:hint="default" w:ascii="Times New Roman" w:hAnsi="Times New Roman" w:eastAsia="Times New Roman" w:cs="Times New Roman"/>
        <w:b w:val="0"/>
        <w:bCs w:val="0"/>
        <w:i w:val="0"/>
        <w:iCs w:val="0"/>
        <w:spacing w:val="0"/>
        <w:w w:val="100"/>
        <w:sz w:val="24"/>
        <w:szCs w:val="24"/>
        <w:lang w:val="en-US" w:eastAsia="en-US" w:bidi="ar-SA"/>
      </w:rPr>
    </w:lvl>
    <w:lvl w:ilvl="1">
      <w:start w:val="0"/>
      <w:numFmt w:val="bullet"/>
      <w:lvlText w:val="•"/>
      <w:lvlJc w:val="left"/>
      <w:pPr>
        <w:ind w:left="946" w:hanging="150"/>
      </w:pPr>
      <w:rPr>
        <w:rFonts w:hint="default"/>
        <w:lang w:val="en-US" w:eastAsia="en-US" w:bidi="ar-SA"/>
      </w:rPr>
    </w:lvl>
    <w:lvl w:ilvl="2">
      <w:start w:val="0"/>
      <w:numFmt w:val="bullet"/>
      <w:lvlText w:val="•"/>
      <w:lvlJc w:val="left"/>
      <w:pPr>
        <w:ind w:left="1612" w:hanging="150"/>
      </w:pPr>
      <w:rPr>
        <w:rFonts w:hint="default"/>
        <w:lang w:val="en-US" w:eastAsia="en-US" w:bidi="ar-SA"/>
      </w:rPr>
    </w:lvl>
    <w:lvl w:ilvl="3">
      <w:start w:val="0"/>
      <w:numFmt w:val="bullet"/>
      <w:lvlText w:val="•"/>
      <w:lvlJc w:val="left"/>
      <w:pPr>
        <w:ind w:left="2278" w:hanging="150"/>
      </w:pPr>
      <w:rPr>
        <w:rFonts w:hint="default"/>
        <w:lang w:val="en-US" w:eastAsia="en-US" w:bidi="ar-SA"/>
      </w:rPr>
    </w:lvl>
    <w:lvl w:ilvl="4">
      <w:start w:val="0"/>
      <w:numFmt w:val="bullet"/>
      <w:lvlText w:val="•"/>
      <w:lvlJc w:val="left"/>
      <w:pPr>
        <w:ind w:left="2944" w:hanging="150"/>
      </w:pPr>
      <w:rPr>
        <w:rFonts w:hint="default"/>
        <w:lang w:val="en-US" w:eastAsia="en-US" w:bidi="ar-SA"/>
      </w:rPr>
    </w:lvl>
    <w:lvl w:ilvl="5">
      <w:start w:val="0"/>
      <w:numFmt w:val="bullet"/>
      <w:lvlText w:val="•"/>
      <w:lvlJc w:val="left"/>
      <w:pPr>
        <w:ind w:left="3610" w:hanging="150"/>
      </w:pPr>
      <w:rPr>
        <w:rFonts w:hint="default"/>
        <w:lang w:val="en-US" w:eastAsia="en-US" w:bidi="ar-SA"/>
      </w:rPr>
    </w:lvl>
    <w:lvl w:ilvl="6">
      <w:start w:val="0"/>
      <w:numFmt w:val="bullet"/>
      <w:lvlText w:val="•"/>
      <w:lvlJc w:val="left"/>
      <w:pPr>
        <w:ind w:left="4276" w:hanging="150"/>
      </w:pPr>
      <w:rPr>
        <w:rFonts w:hint="default"/>
        <w:lang w:val="en-US" w:eastAsia="en-US" w:bidi="ar-SA"/>
      </w:rPr>
    </w:lvl>
    <w:lvl w:ilvl="7">
      <w:start w:val="0"/>
      <w:numFmt w:val="bullet"/>
      <w:lvlText w:val="•"/>
      <w:lvlJc w:val="left"/>
      <w:pPr>
        <w:ind w:left="4942" w:hanging="150"/>
      </w:pPr>
      <w:rPr>
        <w:rFonts w:hint="default"/>
        <w:lang w:val="en-US" w:eastAsia="en-US" w:bidi="ar-SA"/>
      </w:rPr>
    </w:lvl>
    <w:lvl w:ilvl="8">
      <w:start w:val="0"/>
      <w:numFmt w:val="bullet"/>
      <w:lvlText w:val="•"/>
      <w:lvlJc w:val="left"/>
      <w:pPr>
        <w:ind w:left="5608" w:hanging="150"/>
      </w:pPr>
      <w:rPr>
        <w:rFonts w:hint="default"/>
        <w:lang w:val="en-US" w:eastAsia="en-US" w:bidi="ar-SA"/>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24"/>
      <w:szCs w:val="24"/>
      <w:lang w:val="en-US" w:eastAsia="en-US" w:bidi="ar-SA"/>
    </w:rPr>
  </w:style>
  <w:style w:styleId="Heading1" w:type="paragraph">
    <w:name w:val="Heading 1"/>
    <w:basedOn w:val="Normal"/>
    <w:uiPriority w:val="1"/>
    <w:qFormat/>
    <w:pPr>
      <w:spacing w:before="78"/>
      <w:ind w:right="222"/>
      <w:jc w:val="center"/>
      <w:outlineLvl w:val="1"/>
    </w:pPr>
    <w:rPr>
      <w:rFonts w:ascii="Times New Roman" w:hAnsi="Times New Roman" w:eastAsia="Times New Roman" w:cs="Times New Roman"/>
      <w:b/>
      <w:bCs/>
      <w:sz w:val="28"/>
      <w:szCs w:val="28"/>
      <w:lang w:val="en-US" w:eastAsia="en-US" w:bidi="ar-SA"/>
    </w:rPr>
  </w:style>
  <w:style w:styleId="Heading2" w:type="paragraph">
    <w:name w:val="Heading 2"/>
    <w:basedOn w:val="Normal"/>
    <w:uiPriority w:val="1"/>
    <w:qFormat/>
    <w:pPr>
      <w:outlineLvl w:val="2"/>
    </w:pPr>
    <w:rPr>
      <w:rFonts w:ascii="Times New Roman" w:hAnsi="Times New Roman" w:eastAsia="Times New Roman" w:cs="Times New Roman"/>
      <w:b/>
      <w:bCs/>
      <w:sz w:val="24"/>
      <w:szCs w:val="24"/>
      <w:lang w:val="en-US" w:eastAsia="en-US" w:bidi="ar-SA"/>
    </w:rPr>
  </w:style>
  <w:style w:styleId="ListParagraph" w:type="paragraph">
    <w:name w:val="List Paragraph"/>
    <w:basedOn w:val="Normal"/>
    <w:uiPriority w:val="1"/>
    <w:qFormat/>
    <w:pPr/>
    <w:rPr>
      <w:lang w:val="en-US" w:eastAsia="en-US" w:bidi="ar-SA"/>
    </w:rPr>
  </w:style>
  <w:style w:styleId="TableParagraph" w:type="paragraph">
    <w:name w:val="Table Paragraph"/>
    <w:basedOn w:val="Normal"/>
    <w:uiPriority w:val="1"/>
    <w:qFormat/>
    <w:pPr>
      <w:spacing w:before="115"/>
      <w:ind w:left="124"/>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header" Target="header1.xml"/><Relationship Id="rId6"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Proposed Solution</dc:title>
  <dcterms:created xsi:type="dcterms:W3CDTF">2026-09-30T04:47:18Z</dcterms:created>
  <dcterms:modified xsi:type="dcterms:W3CDTF">2026-09-30T04:47:18Z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2026-09-30T00:00:00Z</vt:filetime>
  </property>
  <property fmtid="{D5CDD505-2E9C-101B-9397-08002B2CF9AE}" pid="4" name="Producer">
    <vt:lpwstr>Skia/PDF m151 Google Docs Renderer</vt:lpwstr>
  </property>
  <property fmtid="{D5CDD505-2E9C-101B-9397-08002B2CF9AE}" pid="5" name="LastSaved">
    <vt:filetime>2026-09-30T00:00:00Z</vt:filetime>
  </property>
</Properties>
</file>