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C605EF" w14:textId="08AA5C7E" w:rsidR="00706D47" w:rsidRPr="00E40E58" w:rsidRDefault="0066027E" w:rsidP="00E40E58">
      <w:pPr>
        <w:jc w:val="center"/>
        <w:rPr>
          <w:rFonts w:ascii="Times New Roman" w:hAnsi="Times New Roman" w:cs="Times New Roman"/>
          <w:b/>
          <w:bCs/>
          <w:sz w:val="48"/>
          <w:szCs w:val="48"/>
        </w:rPr>
      </w:pPr>
      <w:r w:rsidRPr="00E40E58">
        <w:rPr>
          <w:rFonts w:ascii="Times New Roman" w:hAnsi="Times New Roman" w:cs="Times New Roman"/>
          <w:b/>
          <w:bCs/>
          <w:sz w:val="48"/>
          <w:szCs w:val="48"/>
        </w:rPr>
        <w:t>Census Income Prediction</w:t>
      </w:r>
    </w:p>
    <w:p w14:paraId="40000C1A" w14:textId="7904CD47" w:rsidR="00E40E58" w:rsidRDefault="00E40E58" w:rsidP="00E40E58">
      <w:pPr>
        <w:jc w:val="center"/>
        <w:rPr>
          <w:rFonts w:ascii="Times New Roman" w:hAnsi="Times New Roman" w:cs="Times New Roman"/>
          <w:sz w:val="32"/>
          <w:szCs w:val="32"/>
        </w:rPr>
      </w:pPr>
      <w:r w:rsidRPr="00E40E58">
        <w:rPr>
          <w:rFonts w:ascii="Times New Roman" w:hAnsi="Times New Roman" w:cs="Times New Roman"/>
          <w:sz w:val="32"/>
          <w:szCs w:val="32"/>
        </w:rPr>
        <w:t>Problem Statement, Data Understanding and ML Flow</w:t>
      </w:r>
    </w:p>
    <w:p w14:paraId="2ED0A512" w14:textId="782A2578" w:rsidR="00E40E58" w:rsidRPr="00F50B43" w:rsidRDefault="00E40E58" w:rsidP="00E40E58">
      <w:pPr>
        <w:pStyle w:val="Heading2"/>
        <w:rPr>
          <w:rFonts w:ascii="Times New Roman" w:hAnsi="Times New Roman" w:cs="Times New Roman"/>
          <w:b/>
          <w:bCs/>
          <w:color w:val="000000" w:themeColor="text1"/>
          <w:u w:val="single"/>
        </w:rPr>
      </w:pPr>
      <w:r w:rsidRPr="00F50B43">
        <w:rPr>
          <w:rFonts w:ascii="Times New Roman" w:hAnsi="Times New Roman" w:cs="Times New Roman"/>
          <w:b/>
          <w:bCs/>
          <w:color w:val="000000" w:themeColor="text1"/>
          <w:u w:val="single"/>
        </w:rPr>
        <w:t>Introduction</w:t>
      </w:r>
      <w:r w:rsidR="00F50B43">
        <w:rPr>
          <w:rFonts w:ascii="Times New Roman" w:hAnsi="Times New Roman" w:cs="Times New Roman"/>
          <w:b/>
          <w:bCs/>
          <w:color w:val="000000" w:themeColor="text1"/>
          <w:u w:val="single"/>
        </w:rPr>
        <w:t>:</w:t>
      </w:r>
    </w:p>
    <w:p w14:paraId="155964E1" w14:textId="77777777" w:rsidR="00E40E58" w:rsidRPr="003B7F28" w:rsidRDefault="00E40E58" w:rsidP="00E40E58">
      <w:pPr>
        <w:rPr>
          <w:rFonts w:ascii="Times New Roman" w:hAnsi="Times New Roman" w:cs="Times New Roman"/>
          <w:sz w:val="24"/>
          <w:szCs w:val="24"/>
        </w:rPr>
      </w:pPr>
      <w:r w:rsidRPr="003B7F28">
        <w:rPr>
          <w:rFonts w:ascii="Times New Roman" w:hAnsi="Times New Roman" w:cs="Times New Roman"/>
          <w:sz w:val="24"/>
          <w:szCs w:val="24"/>
        </w:rPr>
        <w:t>Machine learning allows us to use data to make predictions and understand patterns in the real world. In many cases, we work with datasets that contain information about people, products, or events, and our goal is to build a model that can learn from this data and make accurate predictions on new examples. In this assignment, we use a well-known dataset from the U.S. Census to explore how different personal and work-related factors relate to a person’s income level. By applying a simple machine learning workflow—such as cleaning the data, analyzing it, training models, and evaluating their performance—we can build a system that predicts whether someone earns more than $50K per year. This assignment helps build practical skills in handling real-world data and applying core ML concepts.</w:t>
      </w:r>
    </w:p>
    <w:p w14:paraId="4FF5ABAA" w14:textId="77777777" w:rsidR="00E40E58" w:rsidRDefault="00E40E58" w:rsidP="00E40E58">
      <w:pPr>
        <w:rPr>
          <w:rFonts w:ascii="Times New Roman" w:hAnsi="Times New Roman" w:cs="Times New Roman"/>
        </w:rPr>
      </w:pPr>
    </w:p>
    <w:p w14:paraId="465C199D" w14:textId="77777777" w:rsidR="00E40E58" w:rsidRPr="00F50B43" w:rsidRDefault="00E40E58" w:rsidP="006702F6">
      <w:pPr>
        <w:rPr>
          <w:rFonts w:ascii="Times New Roman" w:hAnsi="Times New Roman" w:cs="Times New Roman"/>
          <w:b/>
          <w:bCs/>
          <w:sz w:val="28"/>
          <w:szCs w:val="28"/>
          <w:u w:val="single"/>
        </w:rPr>
      </w:pPr>
      <w:r w:rsidRPr="00F50B43">
        <w:rPr>
          <w:rFonts w:ascii="Times New Roman" w:hAnsi="Times New Roman" w:cs="Times New Roman"/>
          <w:b/>
          <w:bCs/>
          <w:sz w:val="28"/>
          <w:szCs w:val="28"/>
          <w:u w:val="single"/>
        </w:rPr>
        <w:t>Problem Statement:</w:t>
      </w:r>
    </w:p>
    <w:p w14:paraId="564F76C6" w14:textId="77777777" w:rsidR="00E40E58" w:rsidRDefault="00E40E58" w:rsidP="00E40E58">
      <w:pPr>
        <w:pStyle w:val="ListParagraph"/>
        <w:numPr>
          <w:ilvl w:val="0"/>
          <w:numId w:val="2"/>
        </w:numPr>
        <w:rPr>
          <w:rFonts w:ascii="Times New Roman" w:hAnsi="Times New Roman" w:cs="Times New Roman"/>
          <w:sz w:val="24"/>
          <w:szCs w:val="24"/>
        </w:rPr>
      </w:pPr>
      <w:r w:rsidRPr="0041495F">
        <w:rPr>
          <w:rFonts w:ascii="Times New Roman" w:hAnsi="Times New Roman" w:cs="Times New Roman"/>
          <w:sz w:val="24"/>
          <w:szCs w:val="24"/>
        </w:rPr>
        <w:t xml:space="preserve">The goal of this project is to predict whether an individual earns more than $50,000 per year using demographic and employment-related attributes from the 1994 U.S. Census dataset. </w:t>
      </w:r>
    </w:p>
    <w:p w14:paraId="418C627F" w14:textId="77777777" w:rsidR="00E40E58" w:rsidRDefault="00E40E58" w:rsidP="00E40E58">
      <w:pPr>
        <w:pStyle w:val="ListParagraph"/>
        <w:numPr>
          <w:ilvl w:val="0"/>
          <w:numId w:val="2"/>
        </w:numPr>
        <w:rPr>
          <w:rFonts w:ascii="Times New Roman" w:hAnsi="Times New Roman" w:cs="Times New Roman"/>
          <w:sz w:val="24"/>
          <w:szCs w:val="24"/>
        </w:rPr>
      </w:pPr>
      <w:r w:rsidRPr="0041495F">
        <w:rPr>
          <w:rFonts w:ascii="Times New Roman" w:hAnsi="Times New Roman" w:cs="Times New Roman"/>
          <w:sz w:val="24"/>
          <w:szCs w:val="24"/>
        </w:rPr>
        <w:t>This is a binary classification problem with two possible outcomes</w:t>
      </w:r>
      <w:r w:rsidRPr="0041495F">
        <w:rPr>
          <w:rFonts w:ascii="Times New Roman" w:hAnsi="Times New Roman" w:cs="Times New Roman"/>
          <w:b/>
          <w:bCs/>
          <w:sz w:val="24"/>
          <w:szCs w:val="24"/>
        </w:rPr>
        <w:t>: &lt;=50K and &gt;50K.</w:t>
      </w:r>
      <w:r w:rsidRPr="0041495F">
        <w:rPr>
          <w:rFonts w:ascii="Times New Roman" w:hAnsi="Times New Roman" w:cs="Times New Roman"/>
          <w:sz w:val="24"/>
          <w:szCs w:val="24"/>
        </w:rPr>
        <w:t xml:space="preserve"> The dataset contains a mix of continuous and categorical variables such as age, education, occupation, marital status, and hours worked per week. </w:t>
      </w:r>
    </w:p>
    <w:p w14:paraId="41AB7070" w14:textId="77777777" w:rsidR="00E40E58" w:rsidRDefault="00E40E58" w:rsidP="00E40E58">
      <w:pPr>
        <w:pStyle w:val="ListParagraph"/>
        <w:numPr>
          <w:ilvl w:val="0"/>
          <w:numId w:val="2"/>
        </w:numPr>
        <w:rPr>
          <w:rFonts w:ascii="Times New Roman" w:hAnsi="Times New Roman" w:cs="Times New Roman"/>
          <w:sz w:val="24"/>
          <w:szCs w:val="24"/>
        </w:rPr>
      </w:pPr>
      <w:r w:rsidRPr="0041495F">
        <w:rPr>
          <w:rFonts w:ascii="Times New Roman" w:hAnsi="Times New Roman" w:cs="Times New Roman"/>
          <w:sz w:val="24"/>
          <w:szCs w:val="24"/>
        </w:rPr>
        <w:t>The objective is to build a machine learning model that accurately classifies income level based on these features.</w:t>
      </w:r>
    </w:p>
    <w:p w14:paraId="0D3679AF" w14:textId="77777777" w:rsidR="00E40E58" w:rsidRDefault="00E40E58" w:rsidP="00E40E58">
      <w:pPr>
        <w:rPr>
          <w:rFonts w:ascii="Times New Roman" w:hAnsi="Times New Roman" w:cs="Times New Roman"/>
          <w:sz w:val="24"/>
          <w:szCs w:val="24"/>
        </w:rPr>
      </w:pPr>
    </w:p>
    <w:p w14:paraId="074B3C01" w14:textId="77777777" w:rsidR="00203F0A" w:rsidRPr="00F50B43" w:rsidRDefault="00203F0A" w:rsidP="006702F6">
      <w:pPr>
        <w:rPr>
          <w:rFonts w:ascii="Times New Roman" w:hAnsi="Times New Roman" w:cs="Times New Roman"/>
          <w:b/>
          <w:bCs/>
          <w:sz w:val="28"/>
          <w:szCs w:val="28"/>
          <w:u w:val="single"/>
        </w:rPr>
      </w:pPr>
      <w:r w:rsidRPr="00F50B43">
        <w:rPr>
          <w:rFonts w:ascii="Times New Roman" w:hAnsi="Times New Roman" w:cs="Times New Roman"/>
          <w:b/>
          <w:bCs/>
          <w:sz w:val="28"/>
          <w:szCs w:val="28"/>
          <w:u w:val="single"/>
        </w:rPr>
        <w:t>Understanding the Data &amp; Variables:</w:t>
      </w:r>
    </w:p>
    <w:p w14:paraId="02019AB7" w14:textId="1F57918F" w:rsidR="00203F0A" w:rsidRPr="00F50B43" w:rsidRDefault="00203F0A" w:rsidP="00F16C1D">
      <w:pPr>
        <w:ind w:left="720"/>
        <w:rPr>
          <w:rFonts w:ascii="Times New Roman" w:hAnsi="Times New Roman" w:cs="Times New Roman"/>
          <w:b/>
          <w:bCs/>
          <w:sz w:val="24"/>
          <w:szCs w:val="24"/>
        </w:rPr>
      </w:pPr>
      <w:r w:rsidRPr="00F50B43">
        <w:rPr>
          <w:rFonts w:ascii="Times New Roman" w:hAnsi="Times New Roman" w:cs="Times New Roman"/>
          <w:b/>
          <w:bCs/>
          <w:sz w:val="24"/>
          <w:szCs w:val="24"/>
        </w:rPr>
        <w:t>Dataset Overview:</w:t>
      </w:r>
    </w:p>
    <w:p w14:paraId="451A0E96" w14:textId="77777777" w:rsidR="00203F0A" w:rsidRPr="00256673" w:rsidRDefault="00203F0A" w:rsidP="00203F0A">
      <w:pPr>
        <w:numPr>
          <w:ilvl w:val="0"/>
          <w:numId w:val="6"/>
        </w:numPr>
        <w:spacing w:line="278" w:lineRule="auto"/>
      </w:pPr>
      <w:r w:rsidRPr="00256673">
        <w:t>Source: 1994 U.S. Census Database (extracted by Barry Becker)</w:t>
      </w:r>
    </w:p>
    <w:p w14:paraId="13AE7307" w14:textId="77777777" w:rsidR="00203F0A" w:rsidRPr="00256673" w:rsidRDefault="00203F0A" w:rsidP="00203F0A">
      <w:pPr>
        <w:numPr>
          <w:ilvl w:val="0"/>
          <w:numId w:val="6"/>
        </w:numPr>
        <w:spacing w:line="278" w:lineRule="auto"/>
      </w:pPr>
      <w:r w:rsidRPr="00256673">
        <w:t>Total Instances: 48,842 records</w:t>
      </w:r>
    </w:p>
    <w:p w14:paraId="267F818D" w14:textId="77777777" w:rsidR="00203F0A" w:rsidRPr="00256673" w:rsidRDefault="00203F0A" w:rsidP="00203F0A">
      <w:pPr>
        <w:numPr>
          <w:ilvl w:val="0"/>
          <w:numId w:val="6"/>
        </w:numPr>
        <w:spacing w:line="278" w:lineRule="auto"/>
      </w:pPr>
      <w:r w:rsidRPr="00256673">
        <w:t>Features: 14 attributes (6 continuous, 8 categorical)</w:t>
      </w:r>
    </w:p>
    <w:p w14:paraId="0499C5EF" w14:textId="77777777" w:rsidR="00203F0A" w:rsidRPr="00256673" w:rsidRDefault="00203F0A" w:rsidP="00203F0A">
      <w:pPr>
        <w:numPr>
          <w:ilvl w:val="0"/>
          <w:numId w:val="6"/>
        </w:numPr>
        <w:spacing w:line="278" w:lineRule="auto"/>
      </w:pPr>
      <w:r w:rsidRPr="00256673">
        <w:t>Target Variable: Income (Binary</w:t>
      </w:r>
      <w:r w:rsidRPr="00067584">
        <w:t xml:space="preserve"> classification</w:t>
      </w:r>
      <w:r w:rsidRPr="00256673">
        <w:t>: ≤$50K or &gt;$50K)</w:t>
      </w:r>
    </w:p>
    <w:p w14:paraId="1A4B0EC9" w14:textId="77777777" w:rsidR="00203F0A" w:rsidRDefault="00203F0A" w:rsidP="00203F0A">
      <w:pPr>
        <w:numPr>
          <w:ilvl w:val="0"/>
          <w:numId w:val="6"/>
        </w:numPr>
        <w:spacing w:line="278" w:lineRule="auto"/>
      </w:pPr>
      <w:r w:rsidRPr="00256673">
        <w:t>Dataset Type: Multivariate, Classification Task</w:t>
      </w:r>
    </w:p>
    <w:p w14:paraId="395048F8" w14:textId="04471DBF" w:rsidR="00F16C1D" w:rsidRPr="0041495F" w:rsidRDefault="00F16C1D" w:rsidP="00F16C1D">
      <w:pPr>
        <w:pStyle w:val="ListParagraph"/>
        <w:numPr>
          <w:ilvl w:val="0"/>
          <w:numId w:val="6"/>
        </w:numPr>
        <w:rPr>
          <w:rFonts w:ascii="Times New Roman" w:hAnsi="Times New Roman" w:cs="Times New Roman"/>
          <w:sz w:val="24"/>
          <w:szCs w:val="24"/>
        </w:rPr>
      </w:pPr>
      <w:r w:rsidRPr="00082961">
        <w:t>The dataset was split into:</w:t>
      </w:r>
      <w:r>
        <w:t xml:space="preserve"> </w:t>
      </w:r>
      <w:r w:rsidRPr="00082961">
        <w:t>Training set: 2/3 of the data</w:t>
      </w:r>
      <w:r w:rsidR="00D123FA">
        <w:t xml:space="preserve"> (32561 records)</w:t>
      </w:r>
    </w:p>
    <w:p w14:paraId="580C12D5" w14:textId="6A1BAD1E" w:rsidR="00F16C1D" w:rsidRDefault="00F16C1D" w:rsidP="00F16C1D">
      <w:r>
        <w:t xml:space="preserve">                                                                        </w:t>
      </w:r>
      <w:r w:rsidRPr="00082961">
        <w:t>Test set: 1/3 of the data</w:t>
      </w:r>
      <w:r>
        <w:t xml:space="preserve"> </w:t>
      </w:r>
      <w:r w:rsidR="00D123FA">
        <w:t>(16282 records)</w:t>
      </w:r>
    </w:p>
    <w:p w14:paraId="0173249D" w14:textId="77777777" w:rsidR="00F16C1D" w:rsidRPr="00256673" w:rsidRDefault="00F16C1D" w:rsidP="00F16C1D">
      <w:pPr>
        <w:spacing w:line="278" w:lineRule="auto"/>
        <w:ind w:left="720"/>
      </w:pPr>
    </w:p>
    <w:p w14:paraId="4C82E7E5" w14:textId="77777777" w:rsidR="00203F0A" w:rsidRDefault="00203F0A" w:rsidP="00203F0A">
      <w:pPr>
        <w:rPr>
          <w:b/>
          <w:bCs/>
          <w:u w:val="single"/>
        </w:rPr>
      </w:pPr>
    </w:p>
    <w:p w14:paraId="550722D8" w14:textId="1E2B15E6" w:rsidR="00203F0A" w:rsidRPr="00F50B43" w:rsidRDefault="00203F0A" w:rsidP="00E63388">
      <w:pPr>
        <w:ind w:left="720"/>
        <w:rPr>
          <w:rFonts w:ascii="Times New Roman" w:hAnsi="Times New Roman" w:cs="Times New Roman"/>
          <w:b/>
          <w:bCs/>
          <w:sz w:val="24"/>
          <w:szCs w:val="24"/>
        </w:rPr>
      </w:pPr>
      <w:r w:rsidRPr="00F50B43">
        <w:rPr>
          <w:rFonts w:ascii="Times New Roman" w:hAnsi="Times New Roman" w:cs="Times New Roman"/>
          <w:b/>
          <w:bCs/>
          <w:sz w:val="24"/>
          <w:szCs w:val="24"/>
        </w:rPr>
        <w:t>Data Extraction Criteria</w:t>
      </w:r>
      <w:r w:rsidR="00F50B43">
        <w:rPr>
          <w:rFonts w:ascii="Times New Roman" w:hAnsi="Times New Roman" w:cs="Times New Roman"/>
          <w:b/>
          <w:bCs/>
          <w:sz w:val="24"/>
          <w:szCs w:val="24"/>
        </w:rPr>
        <w:t>:</w:t>
      </w:r>
    </w:p>
    <w:p w14:paraId="0DD08C77" w14:textId="66FD411A" w:rsidR="00203F0A" w:rsidRPr="00256673" w:rsidRDefault="00E63388" w:rsidP="00203F0A">
      <w:pPr>
        <w:rPr>
          <w:b/>
          <w:bCs/>
        </w:rPr>
      </w:pPr>
      <w:r>
        <w:rPr>
          <w:b/>
          <w:bCs/>
        </w:rPr>
        <w:t xml:space="preserve">                    </w:t>
      </w:r>
      <w:r w:rsidR="00203F0A" w:rsidRPr="00256673">
        <w:rPr>
          <w:b/>
          <w:bCs/>
        </w:rPr>
        <w:t>The dataset was extracted using the following conditions:</w:t>
      </w:r>
    </w:p>
    <w:p w14:paraId="14A97C76" w14:textId="55D11F3B" w:rsidR="00203F0A" w:rsidRPr="003B7F28" w:rsidRDefault="00203F0A" w:rsidP="00E63388">
      <w:pPr>
        <w:pStyle w:val="ListParagraph"/>
        <w:numPr>
          <w:ilvl w:val="0"/>
          <w:numId w:val="11"/>
        </w:numPr>
        <w:spacing w:line="278" w:lineRule="auto"/>
        <w:rPr>
          <w:rFonts w:ascii="Times New Roman" w:hAnsi="Times New Roman" w:cs="Times New Roman"/>
          <w:sz w:val="24"/>
          <w:szCs w:val="24"/>
        </w:rPr>
      </w:pPr>
      <w:r w:rsidRPr="003B7F28">
        <w:rPr>
          <w:rFonts w:ascii="Times New Roman" w:hAnsi="Times New Roman" w:cs="Times New Roman"/>
          <w:sz w:val="24"/>
          <w:szCs w:val="24"/>
        </w:rPr>
        <w:t>Age &gt; 16 years</w:t>
      </w:r>
    </w:p>
    <w:p w14:paraId="45187C6E" w14:textId="605C8B44" w:rsidR="00203F0A" w:rsidRPr="003B7F28" w:rsidRDefault="00203F0A" w:rsidP="00E63388">
      <w:pPr>
        <w:pStyle w:val="ListParagraph"/>
        <w:numPr>
          <w:ilvl w:val="0"/>
          <w:numId w:val="11"/>
        </w:numPr>
        <w:spacing w:line="278" w:lineRule="auto"/>
        <w:rPr>
          <w:rFonts w:ascii="Times New Roman" w:hAnsi="Times New Roman" w:cs="Times New Roman"/>
          <w:sz w:val="24"/>
          <w:szCs w:val="24"/>
        </w:rPr>
      </w:pPr>
      <w:r w:rsidRPr="003B7F28">
        <w:rPr>
          <w:rFonts w:ascii="Times New Roman" w:hAnsi="Times New Roman" w:cs="Times New Roman"/>
          <w:sz w:val="24"/>
          <w:szCs w:val="24"/>
        </w:rPr>
        <w:t>Adjusted Gross Income (AGI) &gt; $100</w:t>
      </w:r>
    </w:p>
    <w:p w14:paraId="576A5F54" w14:textId="5719E4EC" w:rsidR="00203F0A" w:rsidRPr="003B7F28" w:rsidRDefault="00203F0A" w:rsidP="00E63388">
      <w:pPr>
        <w:pStyle w:val="ListParagraph"/>
        <w:numPr>
          <w:ilvl w:val="0"/>
          <w:numId w:val="11"/>
        </w:numPr>
        <w:spacing w:line="278" w:lineRule="auto"/>
        <w:rPr>
          <w:rFonts w:ascii="Times New Roman" w:hAnsi="Times New Roman" w:cs="Times New Roman"/>
          <w:sz w:val="24"/>
          <w:szCs w:val="24"/>
        </w:rPr>
      </w:pPr>
      <w:r w:rsidRPr="003B7F28">
        <w:rPr>
          <w:rFonts w:ascii="Times New Roman" w:hAnsi="Times New Roman" w:cs="Times New Roman"/>
          <w:sz w:val="24"/>
          <w:szCs w:val="24"/>
        </w:rPr>
        <w:t>Final weight (AFNLWGT) &gt; 1</w:t>
      </w:r>
    </w:p>
    <w:p w14:paraId="446F0970" w14:textId="4D8E8D6B" w:rsidR="00203F0A" w:rsidRPr="003B7F28" w:rsidRDefault="00203F0A" w:rsidP="00203F0A">
      <w:pPr>
        <w:pStyle w:val="ListParagraph"/>
        <w:numPr>
          <w:ilvl w:val="0"/>
          <w:numId w:val="11"/>
        </w:numPr>
        <w:spacing w:line="278" w:lineRule="auto"/>
        <w:rPr>
          <w:rFonts w:ascii="Times New Roman" w:hAnsi="Times New Roman" w:cs="Times New Roman"/>
          <w:sz w:val="24"/>
          <w:szCs w:val="24"/>
        </w:rPr>
      </w:pPr>
      <w:r w:rsidRPr="003B7F28">
        <w:rPr>
          <w:rFonts w:ascii="Times New Roman" w:hAnsi="Times New Roman" w:cs="Times New Roman"/>
          <w:sz w:val="24"/>
          <w:szCs w:val="24"/>
        </w:rPr>
        <w:t>Hours per week &gt; 0</w:t>
      </w:r>
    </w:p>
    <w:p w14:paraId="72C9F5E9" w14:textId="03EC5FFD" w:rsidR="00203F0A" w:rsidRPr="00F50B43" w:rsidRDefault="00203F0A" w:rsidP="00E63388">
      <w:pPr>
        <w:ind w:left="720"/>
        <w:rPr>
          <w:rFonts w:ascii="Times New Roman" w:hAnsi="Times New Roman" w:cs="Times New Roman"/>
          <w:b/>
          <w:bCs/>
          <w:sz w:val="24"/>
          <w:szCs w:val="24"/>
        </w:rPr>
      </w:pPr>
      <w:r w:rsidRPr="00F50B43">
        <w:rPr>
          <w:rFonts w:ascii="Times New Roman" w:hAnsi="Times New Roman" w:cs="Times New Roman"/>
          <w:b/>
          <w:bCs/>
          <w:sz w:val="24"/>
          <w:szCs w:val="24"/>
        </w:rPr>
        <w:t>Target Variable</w:t>
      </w:r>
      <w:r w:rsidR="00F50B43">
        <w:rPr>
          <w:rFonts w:ascii="Times New Roman" w:hAnsi="Times New Roman" w:cs="Times New Roman"/>
          <w:b/>
          <w:bCs/>
          <w:sz w:val="24"/>
          <w:szCs w:val="24"/>
        </w:rPr>
        <w:t>:</w:t>
      </w:r>
    </w:p>
    <w:p w14:paraId="25E100A3" w14:textId="1080EA12" w:rsidR="00A26CA1" w:rsidRPr="003B7F28" w:rsidRDefault="00203F0A" w:rsidP="00E63388">
      <w:pPr>
        <w:pStyle w:val="ListParagraph"/>
        <w:numPr>
          <w:ilvl w:val="0"/>
          <w:numId w:val="14"/>
        </w:numPr>
        <w:spacing w:line="278" w:lineRule="auto"/>
        <w:rPr>
          <w:rFonts w:ascii="Times New Roman" w:hAnsi="Times New Roman" w:cs="Times New Roman"/>
          <w:sz w:val="24"/>
          <w:szCs w:val="24"/>
        </w:rPr>
      </w:pPr>
      <w:r w:rsidRPr="003B7F28">
        <w:rPr>
          <w:rFonts w:ascii="Times New Roman" w:hAnsi="Times New Roman" w:cs="Times New Roman"/>
          <w:b/>
          <w:bCs/>
          <w:sz w:val="24"/>
          <w:szCs w:val="24"/>
        </w:rPr>
        <w:t>income</w:t>
      </w:r>
      <w:r w:rsidRPr="003B7F28">
        <w:rPr>
          <w:rFonts w:ascii="Times New Roman" w:hAnsi="Times New Roman" w:cs="Times New Roman"/>
          <w:sz w:val="24"/>
          <w:szCs w:val="24"/>
        </w:rPr>
        <w:t>: &gt;50K or &lt;=50K</w:t>
      </w:r>
    </w:p>
    <w:p w14:paraId="5FB33CF6" w14:textId="77777777" w:rsidR="00A26CA1" w:rsidRDefault="00A26CA1" w:rsidP="00A26CA1">
      <w:pPr>
        <w:spacing w:line="278" w:lineRule="auto"/>
      </w:pPr>
    </w:p>
    <w:p w14:paraId="5A44E093" w14:textId="3E3D2B69" w:rsidR="00A26CA1" w:rsidRPr="00F50B43" w:rsidRDefault="00A26CA1" w:rsidP="005E483C">
      <w:pPr>
        <w:ind w:left="720"/>
        <w:rPr>
          <w:rFonts w:ascii="Times New Roman" w:hAnsi="Times New Roman" w:cs="Times New Roman"/>
          <w:b/>
          <w:bCs/>
          <w:sz w:val="24"/>
          <w:szCs w:val="24"/>
        </w:rPr>
      </w:pPr>
      <w:r w:rsidRPr="00F50B43">
        <w:rPr>
          <w:rFonts w:ascii="Times New Roman" w:hAnsi="Times New Roman" w:cs="Times New Roman"/>
          <w:b/>
          <w:bCs/>
          <w:sz w:val="24"/>
          <w:szCs w:val="24"/>
        </w:rPr>
        <w:t xml:space="preserve">Variable </w:t>
      </w:r>
      <w:r w:rsidRPr="00F50B43">
        <w:rPr>
          <w:rFonts w:ascii="Times New Roman" w:hAnsi="Times New Roman" w:cs="Times New Roman"/>
          <w:b/>
          <w:bCs/>
          <w:sz w:val="24"/>
          <w:szCs w:val="24"/>
        </w:rPr>
        <w:t>Descriptions:</w:t>
      </w:r>
    </w:p>
    <w:p w14:paraId="1BD26C08" w14:textId="77777777" w:rsidR="00203F0A" w:rsidRDefault="00203F0A" w:rsidP="00203F0A"/>
    <w:tbl>
      <w:tblPr>
        <w:tblW w:w="10544" w:type="dxa"/>
        <w:tblLook w:val="04A0" w:firstRow="1" w:lastRow="0" w:firstColumn="1" w:lastColumn="0" w:noHBand="0" w:noVBand="1"/>
      </w:tblPr>
      <w:tblGrid>
        <w:gridCol w:w="1475"/>
        <w:gridCol w:w="1081"/>
        <w:gridCol w:w="1329"/>
        <w:gridCol w:w="1622"/>
        <w:gridCol w:w="2965"/>
        <w:gridCol w:w="1017"/>
        <w:gridCol w:w="1055"/>
      </w:tblGrid>
      <w:tr w:rsidR="00A26CA1" w:rsidRPr="00155E28" w14:paraId="5F48B214" w14:textId="77777777" w:rsidTr="00F23C16">
        <w:trPr>
          <w:trHeight w:val="633"/>
        </w:trPr>
        <w:tc>
          <w:tcPr>
            <w:tcW w:w="147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FA9B78" w14:textId="77777777" w:rsidR="00A26CA1" w:rsidRPr="00155E28" w:rsidRDefault="00A26CA1" w:rsidP="0088004A">
            <w:pPr>
              <w:spacing w:after="0" w:line="240" w:lineRule="auto"/>
              <w:jc w:val="center"/>
              <w:rPr>
                <w:rFonts w:ascii="Arial" w:eastAsia="Times New Roman" w:hAnsi="Arial" w:cs="Arial"/>
                <w:b/>
                <w:bCs/>
                <w:color w:val="303030"/>
              </w:rPr>
            </w:pPr>
            <w:r w:rsidRPr="00155E28">
              <w:rPr>
                <w:rFonts w:ascii="Arial" w:eastAsia="Times New Roman" w:hAnsi="Arial" w:cs="Arial"/>
                <w:b/>
                <w:bCs/>
                <w:color w:val="303030"/>
              </w:rPr>
              <w:t>Variable Name</w:t>
            </w:r>
          </w:p>
        </w:tc>
        <w:tc>
          <w:tcPr>
            <w:tcW w:w="1081" w:type="dxa"/>
            <w:tcBorders>
              <w:top w:val="single" w:sz="4" w:space="0" w:color="auto"/>
              <w:left w:val="nil"/>
              <w:bottom w:val="single" w:sz="4" w:space="0" w:color="auto"/>
              <w:right w:val="single" w:sz="4" w:space="0" w:color="auto"/>
            </w:tcBorders>
            <w:shd w:val="clear" w:color="000000" w:fill="FFFFFF"/>
            <w:vAlign w:val="center"/>
            <w:hideMark/>
          </w:tcPr>
          <w:p w14:paraId="1B2B1A3F" w14:textId="77777777" w:rsidR="00A26CA1" w:rsidRPr="00155E28" w:rsidRDefault="00A26CA1" w:rsidP="0088004A">
            <w:pPr>
              <w:spacing w:after="0" w:line="240" w:lineRule="auto"/>
              <w:jc w:val="center"/>
              <w:rPr>
                <w:rFonts w:ascii="Arial" w:eastAsia="Times New Roman" w:hAnsi="Arial" w:cs="Arial"/>
                <w:b/>
                <w:bCs/>
                <w:color w:val="303030"/>
              </w:rPr>
            </w:pPr>
            <w:r w:rsidRPr="00155E28">
              <w:rPr>
                <w:rFonts w:ascii="Arial" w:eastAsia="Times New Roman" w:hAnsi="Arial" w:cs="Arial"/>
                <w:b/>
                <w:bCs/>
                <w:color w:val="303030"/>
              </w:rPr>
              <w:t>Role</w:t>
            </w:r>
          </w:p>
        </w:tc>
        <w:tc>
          <w:tcPr>
            <w:tcW w:w="1327" w:type="dxa"/>
            <w:tcBorders>
              <w:top w:val="single" w:sz="4" w:space="0" w:color="auto"/>
              <w:left w:val="nil"/>
              <w:bottom w:val="single" w:sz="4" w:space="0" w:color="auto"/>
              <w:right w:val="single" w:sz="4" w:space="0" w:color="auto"/>
            </w:tcBorders>
            <w:shd w:val="clear" w:color="000000" w:fill="FFFFFF"/>
            <w:vAlign w:val="center"/>
            <w:hideMark/>
          </w:tcPr>
          <w:p w14:paraId="5F9A9995" w14:textId="77777777" w:rsidR="00A26CA1" w:rsidRPr="00155E28" w:rsidRDefault="00A26CA1" w:rsidP="0088004A">
            <w:pPr>
              <w:spacing w:after="0" w:line="240" w:lineRule="auto"/>
              <w:jc w:val="center"/>
              <w:rPr>
                <w:rFonts w:ascii="Arial" w:eastAsia="Times New Roman" w:hAnsi="Arial" w:cs="Arial"/>
                <w:b/>
                <w:bCs/>
                <w:color w:val="303030"/>
              </w:rPr>
            </w:pPr>
            <w:r w:rsidRPr="00155E28">
              <w:rPr>
                <w:rFonts w:ascii="Arial" w:eastAsia="Times New Roman" w:hAnsi="Arial" w:cs="Arial"/>
                <w:b/>
                <w:bCs/>
                <w:color w:val="303030"/>
              </w:rPr>
              <w:t>Type</w:t>
            </w:r>
          </w:p>
        </w:tc>
        <w:tc>
          <w:tcPr>
            <w:tcW w:w="1620" w:type="dxa"/>
            <w:tcBorders>
              <w:top w:val="single" w:sz="4" w:space="0" w:color="auto"/>
              <w:left w:val="nil"/>
              <w:bottom w:val="single" w:sz="4" w:space="0" w:color="auto"/>
              <w:right w:val="single" w:sz="4" w:space="0" w:color="auto"/>
            </w:tcBorders>
            <w:shd w:val="clear" w:color="000000" w:fill="FFFFFF"/>
            <w:vAlign w:val="center"/>
            <w:hideMark/>
          </w:tcPr>
          <w:p w14:paraId="4902D9E5" w14:textId="77777777" w:rsidR="00A26CA1" w:rsidRPr="00155E28" w:rsidRDefault="00A26CA1" w:rsidP="0088004A">
            <w:pPr>
              <w:spacing w:after="0" w:line="240" w:lineRule="auto"/>
              <w:jc w:val="center"/>
              <w:rPr>
                <w:rFonts w:ascii="Arial" w:eastAsia="Times New Roman" w:hAnsi="Arial" w:cs="Arial"/>
                <w:b/>
                <w:bCs/>
                <w:color w:val="303030"/>
              </w:rPr>
            </w:pPr>
            <w:r w:rsidRPr="00155E28">
              <w:rPr>
                <w:rFonts w:ascii="Arial" w:eastAsia="Times New Roman" w:hAnsi="Arial" w:cs="Arial"/>
                <w:b/>
                <w:bCs/>
                <w:color w:val="303030"/>
              </w:rPr>
              <w:t>Demographic</w:t>
            </w:r>
          </w:p>
        </w:tc>
        <w:tc>
          <w:tcPr>
            <w:tcW w:w="2968" w:type="dxa"/>
            <w:tcBorders>
              <w:top w:val="single" w:sz="4" w:space="0" w:color="auto"/>
              <w:left w:val="nil"/>
              <w:bottom w:val="single" w:sz="4" w:space="0" w:color="auto"/>
              <w:right w:val="single" w:sz="4" w:space="0" w:color="auto"/>
            </w:tcBorders>
            <w:shd w:val="clear" w:color="000000" w:fill="FFFFFF"/>
            <w:vAlign w:val="center"/>
            <w:hideMark/>
          </w:tcPr>
          <w:p w14:paraId="0D6E0E32" w14:textId="77777777" w:rsidR="00A26CA1" w:rsidRPr="00155E28" w:rsidRDefault="00A26CA1" w:rsidP="0088004A">
            <w:pPr>
              <w:spacing w:after="0" w:line="240" w:lineRule="auto"/>
              <w:jc w:val="center"/>
              <w:rPr>
                <w:rFonts w:ascii="Arial" w:eastAsia="Times New Roman" w:hAnsi="Arial" w:cs="Arial"/>
                <w:b/>
                <w:bCs/>
                <w:color w:val="303030"/>
              </w:rPr>
            </w:pPr>
            <w:r w:rsidRPr="00155E28">
              <w:rPr>
                <w:rFonts w:ascii="Arial" w:eastAsia="Times New Roman" w:hAnsi="Arial" w:cs="Arial"/>
                <w:b/>
                <w:bCs/>
                <w:color w:val="303030"/>
              </w:rPr>
              <w:t>Description</w:t>
            </w:r>
          </w:p>
        </w:tc>
        <w:tc>
          <w:tcPr>
            <w:tcW w:w="1018" w:type="dxa"/>
            <w:tcBorders>
              <w:top w:val="single" w:sz="4" w:space="0" w:color="auto"/>
              <w:left w:val="nil"/>
              <w:bottom w:val="single" w:sz="4" w:space="0" w:color="auto"/>
              <w:right w:val="single" w:sz="4" w:space="0" w:color="auto"/>
            </w:tcBorders>
            <w:shd w:val="clear" w:color="000000" w:fill="FFFFFF"/>
            <w:vAlign w:val="center"/>
            <w:hideMark/>
          </w:tcPr>
          <w:p w14:paraId="52234C22" w14:textId="77777777" w:rsidR="00A26CA1" w:rsidRPr="00155E28" w:rsidRDefault="00A26CA1" w:rsidP="0088004A">
            <w:pPr>
              <w:spacing w:after="0" w:line="240" w:lineRule="auto"/>
              <w:jc w:val="center"/>
              <w:rPr>
                <w:rFonts w:ascii="Arial" w:eastAsia="Times New Roman" w:hAnsi="Arial" w:cs="Arial"/>
                <w:b/>
                <w:bCs/>
                <w:color w:val="303030"/>
              </w:rPr>
            </w:pPr>
            <w:r w:rsidRPr="00155E28">
              <w:rPr>
                <w:rFonts w:ascii="Arial" w:eastAsia="Times New Roman" w:hAnsi="Arial" w:cs="Arial"/>
                <w:b/>
                <w:bCs/>
                <w:color w:val="303030"/>
              </w:rPr>
              <w:t>Units</w:t>
            </w:r>
          </w:p>
        </w:tc>
        <w:tc>
          <w:tcPr>
            <w:tcW w:w="1055" w:type="dxa"/>
            <w:tcBorders>
              <w:top w:val="single" w:sz="4" w:space="0" w:color="auto"/>
              <w:left w:val="nil"/>
              <w:bottom w:val="single" w:sz="4" w:space="0" w:color="auto"/>
              <w:right w:val="single" w:sz="4" w:space="0" w:color="auto"/>
            </w:tcBorders>
            <w:shd w:val="clear" w:color="000000" w:fill="FFFFFF"/>
            <w:vAlign w:val="center"/>
            <w:hideMark/>
          </w:tcPr>
          <w:p w14:paraId="2F2CA87E" w14:textId="77777777" w:rsidR="00A26CA1" w:rsidRPr="00155E28" w:rsidRDefault="00A26CA1" w:rsidP="0088004A">
            <w:pPr>
              <w:spacing w:after="0" w:line="240" w:lineRule="auto"/>
              <w:jc w:val="center"/>
              <w:rPr>
                <w:rFonts w:ascii="Arial" w:eastAsia="Times New Roman" w:hAnsi="Arial" w:cs="Arial"/>
                <w:b/>
                <w:bCs/>
                <w:color w:val="303030"/>
              </w:rPr>
            </w:pPr>
            <w:r w:rsidRPr="00155E28">
              <w:rPr>
                <w:rFonts w:ascii="Arial" w:eastAsia="Times New Roman" w:hAnsi="Arial" w:cs="Arial"/>
                <w:b/>
                <w:bCs/>
                <w:color w:val="303030"/>
              </w:rPr>
              <w:t>Missing Values</w:t>
            </w:r>
          </w:p>
        </w:tc>
      </w:tr>
      <w:tr w:rsidR="00A26CA1" w:rsidRPr="00155E28" w14:paraId="72677BC0" w14:textId="77777777" w:rsidTr="00F23C16">
        <w:trPr>
          <w:trHeight w:val="322"/>
        </w:trPr>
        <w:tc>
          <w:tcPr>
            <w:tcW w:w="1475" w:type="dxa"/>
            <w:tcBorders>
              <w:top w:val="nil"/>
              <w:left w:val="single" w:sz="4" w:space="0" w:color="auto"/>
              <w:bottom w:val="single" w:sz="4" w:space="0" w:color="auto"/>
              <w:right w:val="single" w:sz="4" w:space="0" w:color="auto"/>
            </w:tcBorders>
            <w:shd w:val="clear" w:color="000000" w:fill="FFFFFF"/>
            <w:vAlign w:val="center"/>
            <w:hideMark/>
          </w:tcPr>
          <w:p w14:paraId="02E48DF9"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age</w:t>
            </w:r>
          </w:p>
        </w:tc>
        <w:tc>
          <w:tcPr>
            <w:tcW w:w="1081" w:type="dxa"/>
            <w:tcBorders>
              <w:top w:val="nil"/>
              <w:left w:val="nil"/>
              <w:bottom w:val="single" w:sz="4" w:space="0" w:color="auto"/>
              <w:right w:val="single" w:sz="4" w:space="0" w:color="auto"/>
            </w:tcBorders>
            <w:shd w:val="clear" w:color="000000" w:fill="FFFFFF"/>
            <w:vAlign w:val="center"/>
            <w:hideMark/>
          </w:tcPr>
          <w:p w14:paraId="152741BB"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Feature</w:t>
            </w:r>
          </w:p>
        </w:tc>
        <w:tc>
          <w:tcPr>
            <w:tcW w:w="1327" w:type="dxa"/>
            <w:tcBorders>
              <w:top w:val="nil"/>
              <w:left w:val="nil"/>
              <w:bottom w:val="single" w:sz="4" w:space="0" w:color="auto"/>
              <w:right w:val="single" w:sz="4" w:space="0" w:color="auto"/>
            </w:tcBorders>
            <w:shd w:val="clear" w:color="000000" w:fill="FFFFFF"/>
            <w:vAlign w:val="center"/>
            <w:hideMark/>
          </w:tcPr>
          <w:p w14:paraId="1E116639"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Integer</w:t>
            </w:r>
          </w:p>
        </w:tc>
        <w:tc>
          <w:tcPr>
            <w:tcW w:w="1620" w:type="dxa"/>
            <w:tcBorders>
              <w:top w:val="nil"/>
              <w:left w:val="nil"/>
              <w:bottom w:val="single" w:sz="4" w:space="0" w:color="auto"/>
              <w:right w:val="single" w:sz="4" w:space="0" w:color="auto"/>
            </w:tcBorders>
            <w:shd w:val="clear" w:color="000000" w:fill="FFFFFF"/>
            <w:vAlign w:val="center"/>
            <w:hideMark/>
          </w:tcPr>
          <w:p w14:paraId="1C8B6789"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Age</w:t>
            </w:r>
          </w:p>
        </w:tc>
        <w:tc>
          <w:tcPr>
            <w:tcW w:w="2968" w:type="dxa"/>
            <w:tcBorders>
              <w:top w:val="nil"/>
              <w:left w:val="nil"/>
              <w:bottom w:val="single" w:sz="4" w:space="0" w:color="auto"/>
              <w:right w:val="single" w:sz="4" w:space="0" w:color="auto"/>
            </w:tcBorders>
            <w:shd w:val="clear" w:color="000000" w:fill="FFFFFF"/>
            <w:vAlign w:val="center"/>
            <w:hideMark/>
          </w:tcPr>
          <w:p w14:paraId="2B0FA98B"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N/A</w:t>
            </w:r>
          </w:p>
        </w:tc>
        <w:tc>
          <w:tcPr>
            <w:tcW w:w="1018" w:type="dxa"/>
            <w:tcBorders>
              <w:top w:val="nil"/>
              <w:left w:val="nil"/>
              <w:bottom w:val="single" w:sz="4" w:space="0" w:color="auto"/>
              <w:right w:val="single" w:sz="4" w:space="0" w:color="auto"/>
            </w:tcBorders>
            <w:shd w:val="clear" w:color="000000" w:fill="FFFFFF"/>
            <w:vAlign w:val="center"/>
            <w:hideMark/>
          </w:tcPr>
          <w:p w14:paraId="12E80ADF"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 </w:t>
            </w:r>
          </w:p>
        </w:tc>
        <w:tc>
          <w:tcPr>
            <w:tcW w:w="1055" w:type="dxa"/>
            <w:tcBorders>
              <w:top w:val="nil"/>
              <w:left w:val="nil"/>
              <w:bottom w:val="single" w:sz="4" w:space="0" w:color="auto"/>
              <w:right w:val="single" w:sz="4" w:space="0" w:color="auto"/>
            </w:tcBorders>
            <w:shd w:val="clear" w:color="000000" w:fill="FFFFFF"/>
            <w:vAlign w:val="center"/>
            <w:hideMark/>
          </w:tcPr>
          <w:p w14:paraId="6AF5CA87"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no</w:t>
            </w:r>
          </w:p>
        </w:tc>
      </w:tr>
      <w:tr w:rsidR="00A26CA1" w:rsidRPr="00155E28" w14:paraId="0AA85193" w14:textId="77777777" w:rsidTr="00F23C16">
        <w:trPr>
          <w:trHeight w:val="1311"/>
        </w:trPr>
        <w:tc>
          <w:tcPr>
            <w:tcW w:w="1475" w:type="dxa"/>
            <w:tcBorders>
              <w:top w:val="nil"/>
              <w:left w:val="single" w:sz="4" w:space="0" w:color="auto"/>
              <w:bottom w:val="single" w:sz="4" w:space="0" w:color="auto"/>
              <w:right w:val="single" w:sz="4" w:space="0" w:color="auto"/>
            </w:tcBorders>
            <w:shd w:val="clear" w:color="000000" w:fill="FFFFFF"/>
            <w:vAlign w:val="center"/>
            <w:hideMark/>
          </w:tcPr>
          <w:p w14:paraId="0703655F"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workclass</w:t>
            </w:r>
          </w:p>
        </w:tc>
        <w:tc>
          <w:tcPr>
            <w:tcW w:w="1081" w:type="dxa"/>
            <w:tcBorders>
              <w:top w:val="nil"/>
              <w:left w:val="nil"/>
              <w:bottom w:val="single" w:sz="4" w:space="0" w:color="auto"/>
              <w:right w:val="single" w:sz="4" w:space="0" w:color="auto"/>
            </w:tcBorders>
            <w:shd w:val="clear" w:color="000000" w:fill="FFFFFF"/>
            <w:vAlign w:val="center"/>
            <w:hideMark/>
          </w:tcPr>
          <w:p w14:paraId="2854A14A"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Feature</w:t>
            </w:r>
          </w:p>
        </w:tc>
        <w:tc>
          <w:tcPr>
            <w:tcW w:w="1327" w:type="dxa"/>
            <w:tcBorders>
              <w:top w:val="nil"/>
              <w:left w:val="nil"/>
              <w:bottom w:val="single" w:sz="4" w:space="0" w:color="auto"/>
              <w:right w:val="single" w:sz="4" w:space="0" w:color="auto"/>
            </w:tcBorders>
            <w:shd w:val="clear" w:color="000000" w:fill="FFFFFF"/>
            <w:vAlign w:val="center"/>
            <w:hideMark/>
          </w:tcPr>
          <w:p w14:paraId="51BC5B10"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Categorical</w:t>
            </w:r>
          </w:p>
        </w:tc>
        <w:tc>
          <w:tcPr>
            <w:tcW w:w="1620" w:type="dxa"/>
            <w:tcBorders>
              <w:top w:val="nil"/>
              <w:left w:val="nil"/>
              <w:bottom w:val="single" w:sz="4" w:space="0" w:color="auto"/>
              <w:right w:val="single" w:sz="4" w:space="0" w:color="auto"/>
            </w:tcBorders>
            <w:shd w:val="clear" w:color="000000" w:fill="FFFFFF"/>
            <w:vAlign w:val="center"/>
            <w:hideMark/>
          </w:tcPr>
          <w:p w14:paraId="41FE6415"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Income</w:t>
            </w:r>
          </w:p>
        </w:tc>
        <w:tc>
          <w:tcPr>
            <w:tcW w:w="2968" w:type="dxa"/>
            <w:tcBorders>
              <w:top w:val="nil"/>
              <w:left w:val="nil"/>
              <w:bottom w:val="single" w:sz="4" w:space="0" w:color="auto"/>
              <w:right w:val="single" w:sz="4" w:space="0" w:color="auto"/>
            </w:tcBorders>
            <w:shd w:val="clear" w:color="000000" w:fill="FFFFFF"/>
            <w:vAlign w:val="center"/>
            <w:hideMark/>
          </w:tcPr>
          <w:p w14:paraId="5752495A"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Private, Self-emp-not-inc, Self-emp-inc, Federal-gov, Local-gov, State-gov, Without-pay, Never-worked.</w:t>
            </w:r>
          </w:p>
        </w:tc>
        <w:tc>
          <w:tcPr>
            <w:tcW w:w="1018" w:type="dxa"/>
            <w:tcBorders>
              <w:top w:val="nil"/>
              <w:left w:val="nil"/>
              <w:bottom w:val="single" w:sz="4" w:space="0" w:color="auto"/>
              <w:right w:val="single" w:sz="4" w:space="0" w:color="auto"/>
            </w:tcBorders>
            <w:shd w:val="clear" w:color="000000" w:fill="FFFFFF"/>
            <w:vAlign w:val="center"/>
            <w:hideMark/>
          </w:tcPr>
          <w:p w14:paraId="0AD4E5BA"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 </w:t>
            </w:r>
          </w:p>
        </w:tc>
        <w:tc>
          <w:tcPr>
            <w:tcW w:w="1055" w:type="dxa"/>
            <w:tcBorders>
              <w:top w:val="nil"/>
              <w:left w:val="nil"/>
              <w:bottom w:val="single" w:sz="4" w:space="0" w:color="auto"/>
              <w:right w:val="single" w:sz="4" w:space="0" w:color="auto"/>
            </w:tcBorders>
            <w:shd w:val="clear" w:color="000000" w:fill="FFFFFF"/>
            <w:vAlign w:val="center"/>
            <w:hideMark/>
          </w:tcPr>
          <w:p w14:paraId="247DD6DB"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yes</w:t>
            </w:r>
          </w:p>
        </w:tc>
      </w:tr>
      <w:tr w:rsidR="00A26CA1" w:rsidRPr="00155E28" w14:paraId="3E59ECC5" w14:textId="77777777" w:rsidTr="00F23C16">
        <w:trPr>
          <w:trHeight w:val="555"/>
        </w:trPr>
        <w:tc>
          <w:tcPr>
            <w:tcW w:w="1475" w:type="dxa"/>
            <w:tcBorders>
              <w:top w:val="nil"/>
              <w:left w:val="single" w:sz="4" w:space="0" w:color="auto"/>
              <w:bottom w:val="single" w:sz="4" w:space="0" w:color="auto"/>
              <w:right w:val="single" w:sz="4" w:space="0" w:color="auto"/>
            </w:tcBorders>
            <w:shd w:val="clear" w:color="000000" w:fill="FFFFFF"/>
            <w:vAlign w:val="center"/>
            <w:hideMark/>
          </w:tcPr>
          <w:p w14:paraId="764E28D9"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fnlwgt</w:t>
            </w:r>
          </w:p>
        </w:tc>
        <w:tc>
          <w:tcPr>
            <w:tcW w:w="1081" w:type="dxa"/>
            <w:tcBorders>
              <w:top w:val="nil"/>
              <w:left w:val="nil"/>
              <w:bottom w:val="single" w:sz="4" w:space="0" w:color="auto"/>
              <w:right w:val="single" w:sz="4" w:space="0" w:color="auto"/>
            </w:tcBorders>
            <w:shd w:val="clear" w:color="000000" w:fill="FFFFFF"/>
            <w:vAlign w:val="center"/>
            <w:hideMark/>
          </w:tcPr>
          <w:p w14:paraId="2F8212BB"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Feature</w:t>
            </w:r>
          </w:p>
        </w:tc>
        <w:tc>
          <w:tcPr>
            <w:tcW w:w="1327" w:type="dxa"/>
            <w:tcBorders>
              <w:top w:val="nil"/>
              <w:left w:val="nil"/>
              <w:bottom w:val="single" w:sz="4" w:space="0" w:color="auto"/>
              <w:right w:val="single" w:sz="4" w:space="0" w:color="auto"/>
            </w:tcBorders>
            <w:shd w:val="clear" w:color="000000" w:fill="FFFFFF"/>
            <w:vAlign w:val="center"/>
            <w:hideMark/>
          </w:tcPr>
          <w:p w14:paraId="2C155A30"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Integer</w:t>
            </w:r>
          </w:p>
        </w:tc>
        <w:tc>
          <w:tcPr>
            <w:tcW w:w="1620" w:type="dxa"/>
            <w:tcBorders>
              <w:top w:val="nil"/>
              <w:left w:val="nil"/>
              <w:bottom w:val="single" w:sz="4" w:space="0" w:color="auto"/>
              <w:right w:val="single" w:sz="4" w:space="0" w:color="auto"/>
            </w:tcBorders>
            <w:shd w:val="clear" w:color="000000" w:fill="FFFFFF"/>
            <w:vAlign w:val="center"/>
            <w:hideMark/>
          </w:tcPr>
          <w:p w14:paraId="4A31BD80"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 </w:t>
            </w:r>
          </w:p>
        </w:tc>
        <w:tc>
          <w:tcPr>
            <w:tcW w:w="2968" w:type="dxa"/>
            <w:tcBorders>
              <w:top w:val="nil"/>
              <w:left w:val="nil"/>
              <w:bottom w:val="single" w:sz="4" w:space="0" w:color="auto"/>
              <w:right w:val="single" w:sz="4" w:space="0" w:color="auto"/>
            </w:tcBorders>
            <w:shd w:val="clear" w:color="000000" w:fill="FFFFFF"/>
            <w:vAlign w:val="center"/>
            <w:hideMark/>
          </w:tcPr>
          <w:p w14:paraId="713FBE13"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 </w:t>
            </w:r>
          </w:p>
        </w:tc>
        <w:tc>
          <w:tcPr>
            <w:tcW w:w="1018" w:type="dxa"/>
            <w:tcBorders>
              <w:top w:val="nil"/>
              <w:left w:val="nil"/>
              <w:bottom w:val="single" w:sz="4" w:space="0" w:color="auto"/>
              <w:right w:val="single" w:sz="4" w:space="0" w:color="auto"/>
            </w:tcBorders>
            <w:shd w:val="clear" w:color="000000" w:fill="FFFFFF"/>
            <w:vAlign w:val="center"/>
            <w:hideMark/>
          </w:tcPr>
          <w:p w14:paraId="356BD24B"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 </w:t>
            </w:r>
          </w:p>
        </w:tc>
        <w:tc>
          <w:tcPr>
            <w:tcW w:w="1055" w:type="dxa"/>
            <w:tcBorders>
              <w:top w:val="nil"/>
              <w:left w:val="nil"/>
              <w:bottom w:val="single" w:sz="4" w:space="0" w:color="auto"/>
              <w:right w:val="single" w:sz="4" w:space="0" w:color="auto"/>
            </w:tcBorders>
            <w:shd w:val="clear" w:color="000000" w:fill="FFFFFF"/>
            <w:vAlign w:val="center"/>
            <w:hideMark/>
          </w:tcPr>
          <w:p w14:paraId="046F5699"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no</w:t>
            </w:r>
          </w:p>
        </w:tc>
      </w:tr>
      <w:tr w:rsidR="00A26CA1" w:rsidRPr="00155E28" w14:paraId="4063F9DC" w14:textId="77777777" w:rsidTr="00F23C16">
        <w:trPr>
          <w:trHeight w:val="1556"/>
        </w:trPr>
        <w:tc>
          <w:tcPr>
            <w:tcW w:w="1475" w:type="dxa"/>
            <w:tcBorders>
              <w:top w:val="nil"/>
              <w:left w:val="single" w:sz="4" w:space="0" w:color="auto"/>
              <w:bottom w:val="single" w:sz="4" w:space="0" w:color="auto"/>
              <w:right w:val="single" w:sz="4" w:space="0" w:color="auto"/>
            </w:tcBorders>
            <w:shd w:val="clear" w:color="000000" w:fill="FFFFFF"/>
            <w:vAlign w:val="center"/>
            <w:hideMark/>
          </w:tcPr>
          <w:p w14:paraId="1ADD1C75"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education</w:t>
            </w:r>
          </w:p>
        </w:tc>
        <w:tc>
          <w:tcPr>
            <w:tcW w:w="1081" w:type="dxa"/>
            <w:tcBorders>
              <w:top w:val="nil"/>
              <w:left w:val="nil"/>
              <w:bottom w:val="single" w:sz="4" w:space="0" w:color="auto"/>
              <w:right w:val="single" w:sz="4" w:space="0" w:color="auto"/>
            </w:tcBorders>
            <w:shd w:val="clear" w:color="000000" w:fill="FFFFFF"/>
            <w:vAlign w:val="center"/>
            <w:hideMark/>
          </w:tcPr>
          <w:p w14:paraId="2F9974A5"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Feature</w:t>
            </w:r>
          </w:p>
        </w:tc>
        <w:tc>
          <w:tcPr>
            <w:tcW w:w="1327" w:type="dxa"/>
            <w:tcBorders>
              <w:top w:val="nil"/>
              <w:left w:val="nil"/>
              <w:bottom w:val="single" w:sz="4" w:space="0" w:color="auto"/>
              <w:right w:val="single" w:sz="4" w:space="0" w:color="auto"/>
            </w:tcBorders>
            <w:shd w:val="clear" w:color="000000" w:fill="FFFFFF"/>
            <w:vAlign w:val="center"/>
            <w:hideMark/>
          </w:tcPr>
          <w:p w14:paraId="2D1CA400"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Categorical</w:t>
            </w:r>
          </w:p>
        </w:tc>
        <w:tc>
          <w:tcPr>
            <w:tcW w:w="1620" w:type="dxa"/>
            <w:tcBorders>
              <w:top w:val="nil"/>
              <w:left w:val="nil"/>
              <w:bottom w:val="single" w:sz="4" w:space="0" w:color="auto"/>
              <w:right w:val="single" w:sz="4" w:space="0" w:color="auto"/>
            </w:tcBorders>
            <w:shd w:val="clear" w:color="000000" w:fill="FFFFFF"/>
            <w:vAlign w:val="center"/>
            <w:hideMark/>
          </w:tcPr>
          <w:p w14:paraId="3ECC6778"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Education Level</w:t>
            </w:r>
          </w:p>
        </w:tc>
        <w:tc>
          <w:tcPr>
            <w:tcW w:w="2968" w:type="dxa"/>
            <w:tcBorders>
              <w:top w:val="nil"/>
              <w:left w:val="nil"/>
              <w:bottom w:val="single" w:sz="4" w:space="0" w:color="auto"/>
              <w:right w:val="single" w:sz="4" w:space="0" w:color="auto"/>
            </w:tcBorders>
            <w:shd w:val="clear" w:color="000000" w:fill="FFFFFF"/>
            <w:vAlign w:val="center"/>
            <w:hideMark/>
          </w:tcPr>
          <w:p w14:paraId="42AA4DC5"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Bachelors, Some-college, 11th, HS-grad, Prof-school, Assoc-acdm, Assoc-voc, 9th, 7th-8th, 12th, Masters, 1st-4th, 10th, Doctorate, 5th-6th, Preschool.</w:t>
            </w:r>
          </w:p>
        </w:tc>
        <w:tc>
          <w:tcPr>
            <w:tcW w:w="1018" w:type="dxa"/>
            <w:tcBorders>
              <w:top w:val="nil"/>
              <w:left w:val="nil"/>
              <w:bottom w:val="single" w:sz="4" w:space="0" w:color="auto"/>
              <w:right w:val="single" w:sz="4" w:space="0" w:color="auto"/>
            </w:tcBorders>
            <w:shd w:val="clear" w:color="000000" w:fill="FFFFFF"/>
            <w:vAlign w:val="center"/>
            <w:hideMark/>
          </w:tcPr>
          <w:p w14:paraId="1A765CFB"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 </w:t>
            </w:r>
          </w:p>
        </w:tc>
        <w:tc>
          <w:tcPr>
            <w:tcW w:w="1055" w:type="dxa"/>
            <w:tcBorders>
              <w:top w:val="nil"/>
              <w:left w:val="nil"/>
              <w:bottom w:val="single" w:sz="4" w:space="0" w:color="auto"/>
              <w:right w:val="single" w:sz="4" w:space="0" w:color="auto"/>
            </w:tcBorders>
            <w:shd w:val="clear" w:color="000000" w:fill="FFFFFF"/>
            <w:vAlign w:val="center"/>
            <w:hideMark/>
          </w:tcPr>
          <w:p w14:paraId="49D9B790"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no</w:t>
            </w:r>
          </w:p>
        </w:tc>
      </w:tr>
      <w:tr w:rsidR="00A26CA1" w:rsidRPr="00155E28" w14:paraId="40B5523D" w14:textId="77777777" w:rsidTr="00F23C16">
        <w:trPr>
          <w:trHeight w:val="511"/>
        </w:trPr>
        <w:tc>
          <w:tcPr>
            <w:tcW w:w="1475" w:type="dxa"/>
            <w:tcBorders>
              <w:top w:val="nil"/>
              <w:left w:val="single" w:sz="4" w:space="0" w:color="auto"/>
              <w:bottom w:val="single" w:sz="4" w:space="0" w:color="auto"/>
              <w:right w:val="single" w:sz="4" w:space="0" w:color="auto"/>
            </w:tcBorders>
            <w:shd w:val="clear" w:color="000000" w:fill="FFFFFF"/>
            <w:vAlign w:val="center"/>
            <w:hideMark/>
          </w:tcPr>
          <w:p w14:paraId="56755200"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education-num</w:t>
            </w:r>
          </w:p>
        </w:tc>
        <w:tc>
          <w:tcPr>
            <w:tcW w:w="1081" w:type="dxa"/>
            <w:tcBorders>
              <w:top w:val="nil"/>
              <w:left w:val="nil"/>
              <w:bottom w:val="single" w:sz="4" w:space="0" w:color="auto"/>
              <w:right w:val="single" w:sz="4" w:space="0" w:color="auto"/>
            </w:tcBorders>
            <w:shd w:val="clear" w:color="000000" w:fill="FFFFFF"/>
            <w:vAlign w:val="center"/>
            <w:hideMark/>
          </w:tcPr>
          <w:p w14:paraId="6DD7A51C"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Feature</w:t>
            </w:r>
          </w:p>
        </w:tc>
        <w:tc>
          <w:tcPr>
            <w:tcW w:w="1327" w:type="dxa"/>
            <w:tcBorders>
              <w:top w:val="nil"/>
              <w:left w:val="nil"/>
              <w:bottom w:val="single" w:sz="4" w:space="0" w:color="auto"/>
              <w:right w:val="single" w:sz="4" w:space="0" w:color="auto"/>
            </w:tcBorders>
            <w:shd w:val="clear" w:color="000000" w:fill="FFFFFF"/>
            <w:vAlign w:val="center"/>
            <w:hideMark/>
          </w:tcPr>
          <w:p w14:paraId="04E61E95"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Integer</w:t>
            </w:r>
          </w:p>
        </w:tc>
        <w:tc>
          <w:tcPr>
            <w:tcW w:w="1620" w:type="dxa"/>
            <w:tcBorders>
              <w:top w:val="nil"/>
              <w:left w:val="nil"/>
              <w:bottom w:val="single" w:sz="4" w:space="0" w:color="auto"/>
              <w:right w:val="single" w:sz="4" w:space="0" w:color="auto"/>
            </w:tcBorders>
            <w:shd w:val="clear" w:color="000000" w:fill="FFFFFF"/>
            <w:vAlign w:val="center"/>
            <w:hideMark/>
          </w:tcPr>
          <w:p w14:paraId="0B2FF3E7"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Education Level</w:t>
            </w:r>
          </w:p>
        </w:tc>
        <w:tc>
          <w:tcPr>
            <w:tcW w:w="2968" w:type="dxa"/>
            <w:tcBorders>
              <w:top w:val="nil"/>
              <w:left w:val="nil"/>
              <w:bottom w:val="single" w:sz="4" w:space="0" w:color="auto"/>
              <w:right w:val="single" w:sz="4" w:space="0" w:color="auto"/>
            </w:tcBorders>
            <w:shd w:val="clear" w:color="000000" w:fill="FFFFFF"/>
            <w:vAlign w:val="center"/>
            <w:hideMark/>
          </w:tcPr>
          <w:p w14:paraId="49AC9A1E"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 </w:t>
            </w:r>
          </w:p>
        </w:tc>
        <w:tc>
          <w:tcPr>
            <w:tcW w:w="1018" w:type="dxa"/>
            <w:tcBorders>
              <w:top w:val="nil"/>
              <w:left w:val="nil"/>
              <w:bottom w:val="single" w:sz="4" w:space="0" w:color="auto"/>
              <w:right w:val="single" w:sz="4" w:space="0" w:color="auto"/>
            </w:tcBorders>
            <w:shd w:val="clear" w:color="000000" w:fill="FFFFFF"/>
            <w:vAlign w:val="center"/>
            <w:hideMark/>
          </w:tcPr>
          <w:p w14:paraId="7DA14963"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 </w:t>
            </w:r>
          </w:p>
        </w:tc>
        <w:tc>
          <w:tcPr>
            <w:tcW w:w="1055" w:type="dxa"/>
            <w:tcBorders>
              <w:top w:val="nil"/>
              <w:left w:val="nil"/>
              <w:bottom w:val="single" w:sz="4" w:space="0" w:color="auto"/>
              <w:right w:val="single" w:sz="4" w:space="0" w:color="auto"/>
            </w:tcBorders>
            <w:shd w:val="clear" w:color="000000" w:fill="FFFFFF"/>
            <w:vAlign w:val="center"/>
            <w:hideMark/>
          </w:tcPr>
          <w:p w14:paraId="2F8948A9"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no</w:t>
            </w:r>
          </w:p>
        </w:tc>
      </w:tr>
      <w:tr w:rsidR="00A26CA1" w:rsidRPr="00155E28" w14:paraId="3758173F" w14:textId="77777777" w:rsidTr="00F23C16">
        <w:trPr>
          <w:trHeight w:val="1278"/>
        </w:trPr>
        <w:tc>
          <w:tcPr>
            <w:tcW w:w="1475" w:type="dxa"/>
            <w:tcBorders>
              <w:top w:val="nil"/>
              <w:left w:val="single" w:sz="4" w:space="0" w:color="auto"/>
              <w:bottom w:val="single" w:sz="4" w:space="0" w:color="auto"/>
              <w:right w:val="single" w:sz="4" w:space="0" w:color="auto"/>
            </w:tcBorders>
            <w:shd w:val="clear" w:color="000000" w:fill="FFFFFF"/>
            <w:vAlign w:val="center"/>
            <w:hideMark/>
          </w:tcPr>
          <w:p w14:paraId="0720B5A5"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marital-status</w:t>
            </w:r>
          </w:p>
        </w:tc>
        <w:tc>
          <w:tcPr>
            <w:tcW w:w="1081" w:type="dxa"/>
            <w:tcBorders>
              <w:top w:val="nil"/>
              <w:left w:val="nil"/>
              <w:bottom w:val="single" w:sz="4" w:space="0" w:color="auto"/>
              <w:right w:val="single" w:sz="4" w:space="0" w:color="auto"/>
            </w:tcBorders>
            <w:shd w:val="clear" w:color="000000" w:fill="FFFFFF"/>
            <w:vAlign w:val="center"/>
            <w:hideMark/>
          </w:tcPr>
          <w:p w14:paraId="0CE5395C"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Feature</w:t>
            </w:r>
          </w:p>
        </w:tc>
        <w:tc>
          <w:tcPr>
            <w:tcW w:w="1327" w:type="dxa"/>
            <w:tcBorders>
              <w:top w:val="nil"/>
              <w:left w:val="nil"/>
              <w:bottom w:val="single" w:sz="4" w:space="0" w:color="auto"/>
              <w:right w:val="single" w:sz="4" w:space="0" w:color="auto"/>
            </w:tcBorders>
            <w:shd w:val="clear" w:color="000000" w:fill="FFFFFF"/>
            <w:vAlign w:val="center"/>
            <w:hideMark/>
          </w:tcPr>
          <w:p w14:paraId="50D63DA9"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Categorical</w:t>
            </w:r>
          </w:p>
        </w:tc>
        <w:tc>
          <w:tcPr>
            <w:tcW w:w="1620" w:type="dxa"/>
            <w:tcBorders>
              <w:top w:val="nil"/>
              <w:left w:val="nil"/>
              <w:bottom w:val="single" w:sz="4" w:space="0" w:color="auto"/>
              <w:right w:val="single" w:sz="4" w:space="0" w:color="auto"/>
            </w:tcBorders>
            <w:shd w:val="clear" w:color="000000" w:fill="FFFFFF"/>
            <w:vAlign w:val="center"/>
            <w:hideMark/>
          </w:tcPr>
          <w:p w14:paraId="460861EC"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Other</w:t>
            </w:r>
          </w:p>
        </w:tc>
        <w:tc>
          <w:tcPr>
            <w:tcW w:w="2968" w:type="dxa"/>
            <w:tcBorders>
              <w:top w:val="nil"/>
              <w:left w:val="nil"/>
              <w:bottom w:val="single" w:sz="4" w:space="0" w:color="auto"/>
              <w:right w:val="single" w:sz="4" w:space="0" w:color="auto"/>
            </w:tcBorders>
            <w:shd w:val="clear" w:color="000000" w:fill="FFFFFF"/>
            <w:vAlign w:val="center"/>
            <w:hideMark/>
          </w:tcPr>
          <w:p w14:paraId="4AA1794B"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Married-civ-spouse, Divorced, Never-married, Separated, Widowed, Married-spouse-absent, Married-AF-spouse.</w:t>
            </w:r>
          </w:p>
        </w:tc>
        <w:tc>
          <w:tcPr>
            <w:tcW w:w="1018" w:type="dxa"/>
            <w:tcBorders>
              <w:top w:val="nil"/>
              <w:left w:val="nil"/>
              <w:bottom w:val="single" w:sz="4" w:space="0" w:color="auto"/>
              <w:right w:val="single" w:sz="4" w:space="0" w:color="auto"/>
            </w:tcBorders>
            <w:shd w:val="clear" w:color="000000" w:fill="FFFFFF"/>
            <w:vAlign w:val="center"/>
            <w:hideMark/>
          </w:tcPr>
          <w:p w14:paraId="2FB714EE"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 </w:t>
            </w:r>
          </w:p>
        </w:tc>
        <w:tc>
          <w:tcPr>
            <w:tcW w:w="1055" w:type="dxa"/>
            <w:tcBorders>
              <w:top w:val="nil"/>
              <w:left w:val="nil"/>
              <w:bottom w:val="single" w:sz="4" w:space="0" w:color="auto"/>
              <w:right w:val="single" w:sz="4" w:space="0" w:color="auto"/>
            </w:tcBorders>
            <w:shd w:val="clear" w:color="000000" w:fill="FFFFFF"/>
            <w:vAlign w:val="center"/>
            <w:hideMark/>
          </w:tcPr>
          <w:p w14:paraId="1DAAAA68"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no</w:t>
            </w:r>
          </w:p>
        </w:tc>
      </w:tr>
      <w:tr w:rsidR="00A26CA1" w:rsidRPr="00155E28" w14:paraId="27EE0888" w14:textId="77777777" w:rsidTr="00F23C16">
        <w:trPr>
          <w:trHeight w:val="2423"/>
        </w:trPr>
        <w:tc>
          <w:tcPr>
            <w:tcW w:w="1475" w:type="dxa"/>
            <w:tcBorders>
              <w:top w:val="nil"/>
              <w:left w:val="single" w:sz="4" w:space="0" w:color="auto"/>
              <w:bottom w:val="single" w:sz="4" w:space="0" w:color="auto"/>
              <w:right w:val="single" w:sz="4" w:space="0" w:color="auto"/>
            </w:tcBorders>
            <w:shd w:val="clear" w:color="000000" w:fill="FFFFFF"/>
            <w:vAlign w:val="center"/>
            <w:hideMark/>
          </w:tcPr>
          <w:p w14:paraId="49809FF5"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lastRenderedPageBreak/>
              <w:t>occupation</w:t>
            </w:r>
          </w:p>
        </w:tc>
        <w:tc>
          <w:tcPr>
            <w:tcW w:w="1081" w:type="dxa"/>
            <w:tcBorders>
              <w:top w:val="nil"/>
              <w:left w:val="nil"/>
              <w:bottom w:val="single" w:sz="4" w:space="0" w:color="auto"/>
              <w:right w:val="single" w:sz="4" w:space="0" w:color="auto"/>
            </w:tcBorders>
            <w:shd w:val="clear" w:color="000000" w:fill="FFFFFF"/>
            <w:vAlign w:val="center"/>
            <w:hideMark/>
          </w:tcPr>
          <w:p w14:paraId="66854C33"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Feature</w:t>
            </w:r>
          </w:p>
        </w:tc>
        <w:tc>
          <w:tcPr>
            <w:tcW w:w="1327" w:type="dxa"/>
            <w:tcBorders>
              <w:top w:val="nil"/>
              <w:left w:val="nil"/>
              <w:bottom w:val="single" w:sz="4" w:space="0" w:color="auto"/>
              <w:right w:val="single" w:sz="4" w:space="0" w:color="auto"/>
            </w:tcBorders>
            <w:shd w:val="clear" w:color="000000" w:fill="FFFFFF"/>
            <w:vAlign w:val="center"/>
            <w:hideMark/>
          </w:tcPr>
          <w:p w14:paraId="22C92455"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Categorical</w:t>
            </w:r>
          </w:p>
        </w:tc>
        <w:tc>
          <w:tcPr>
            <w:tcW w:w="1620" w:type="dxa"/>
            <w:tcBorders>
              <w:top w:val="nil"/>
              <w:left w:val="nil"/>
              <w:bottom w:val="single" w:sz="4" w:space="0" w:color="auto"/>
              <w:right w:val="single" w:sz="4" w:space="0" w:color="auto"/>
            </w:tcBorders>
            <w:shd w:val="clear" w:color="000000" w:fill="FFFFFF"/>
            <w:vAlign w:val="center"/>
            <w:hideMark/>
          </w:tcPr>
          <w:p w14:paraId="1983A89F"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Other</w:t>
            </w:r>
          </w:p>
        </w:tc>
        <w:tc>
          <w:tcPr>
            <w:tcW w:w="2968" w:type="dxa"/>
            <w:tcBorders>
              <w:top w:val="nil"/>
              <w:left w:val="nil"/>
              <w:bottom w:val="single" w:sz="4" w:space="0" w:color="auto"/>
              <w:right w:val="single" w:sz="4" w:space="0" w:color="auto"/>
            </w:tcBorders>
            <w:shd w:val="clear" w:color="000000" w:fill="FFFFFF"/>
            <w:vAlign w:val="center"/>
            <w:hideMark/>
          </w:tcPr>
          <w:p w14:paraId="6AE8AA22"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Tech-support, Craft-repair, Other-service, Sales, Exec-managerial, Prof-specialty, Handlers-cleaners, Machine-op-inspct, Adm-clerical, Farming-fishing, Transport-moving, Priv-house-serv, Protective-serv, Armed-Forces.</w:t>
            </w:r>
          </w:p>
        </w:tc>
        <w:tc>
          <w:tcPr>
            <w:tcW w:w="1018" w:type="dxa"/>
            <w:tcBorders>
              <w:top w:val="nil"/>
              <w:left w:val="nil"/>
              <w:bottom w:val="single" w:sz="4" w:space="0" w:color="auto"/>
              <w:right w:val="single" w:sz="4" w:space="0" w:color="auto"/>
            </w:tcBorders>
            <w:shd w:val="clear" w:color="000000" w:fill="FFFFFF"/>
            <w:vAlign w:val="center"/>
            <w:hideMark/>
          </w:tcPr>
          <w:p w14:paraId="7AD3DA67"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 </w:t>
            </w:r>
          </w:p>
        </w:tc>
        <w:tc>
          <w:tcPr>
            <w:tcW w:w="1055" w:type="dxa"/>
            <w:tcBorders>
              <w:top w:val="nil"/>
              <w:left w:val="nil"/>
              <w:bottom w:val="single" w:sz="4" w:space="0" w:color="auto"/>
              <w:right w:val="single" w:sz="4" w:space="0" w:color="auto"/>
            </w:tcBorders>
            <w:shd w:val="clear" w:color="000000" w:fill="FFFFFF"/>
            <w:vAlign w:val="center"/>
            <w:hideMark/>
          </w:tcPr>
          <w:p w14:paraId="2C6E8B98"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yes</w:t>
            </w:r>
          </w:p>
        </w:tc>
      </w:tr>
      <w:tr w:rsidR="00A26CA1" w:rsidRPr="00155E28" w14:paraId="5928B37C" w14:textId="77777777" w:rsidTr="00F23C16">
        <w:trPr>
          <w:trHeight w:val="911"/>
        </w:trPr>
        <w:tc>
          <w:tcPr>
            <w:tcW w:w="1475" w:type="dxa"/>
            <w:tcBorders>
              <w:top w:val="nil"/>
              <w:left w:val="single" w:sz="4" w:space="0" w:color="auto"/>
              <w:bottom w:val="single" w:sz="4" w:space="0" w:color="auto"/>
              <w:right w:val="single" w:sz="4" w:space="0" w:color="auto"/>
            </w:tcBorders>
            <w:shd w:val="clear" w:color="000000" w:fill="FFFFFF"/>
            <w:vAlign w:val="center"/>
            <w:hideMark/>
          </w:tcPr>
          <w:p w14:paraId="71CA19BA"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relationship</w:t>
            </w:r>
          </w:p>
        </w:tc>
        <w:tc>
          <w:tcPr>
            <w:tcW w:w="1081" w:type="dxa"/>
            <w:tcBorders>
              <w:top w:val="nil"/>
              <w:left w:val="nil"/>
              <w:bottom w:val="single" w:sz="4" w:space="0" w:color="auto"/>
              <w:right w:val="single" w:sz="4" w:space="0" w:color="auto"/>
            </w:tcBorders>
            <w:shd w:val="clear" w:color="000000" w:fill="FFFFFF"/>
            <w:vAlign w:val="center"/>
            <w:hideMark/>
          </w:tcPr>
          <w:p w14:paraId="7149E9FB"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Feature</w:t>
            </w:r>
          </w:p>
        </w:tc>
        <w:tc>
          <w:tcPr>
            <w:tcW w:w="1327" w:type="dxa"/>
            <w:tcBorders>
              <w:top w:val="nil"/>
              <w:left w:val="nil"/>
              <w:bottom w:val="single" w:sz="4" w:space="0" w:color="auto"/>
              <w:right w:val="single" w:sz="4" w:space="0" w:color="auto"/>
            </w:tcBorders>
            <w:shd w:val="clear" w:color="000000" w:fill="FFFFFF"/>
            <w:vAlign w:val="center"/>
            <w:hideMark/>
          </w:tcPr>
          <w:p w14:paraId="3BA2344D"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Categorical</w:t>
            </w:r>
          </w:p>
        </w:tc>
        <w:tc>
          <w:tcPr>
            <w:tcW w:w="1620" w:type="dxa"/>
            <w:tcBorders>
              <w:top w:val="nil"/>
              <w:left w:val="nil"/>
              <w:bottom w:val="single" w:sz="4" w:space="0" w:color="auto"/>
              <w:right w:val="single" w:sz="4" w:space="0" w:color="auto"/>
            </w:tcBorders>
            <w:shd w:val="clear" w:color="000000" w:fill="FFFFFF"/>
            <w:vAlign w:val="center"/>
            <w:hideMark/>
          </w:tcPr>
          <w:p w14:paraId="58BD3A06"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Other</w:t>
            </w:r>
          </w:p>
        </w:tc>
        <w:tc>
          <w:tcPr>
            <w:tcW w:w="2968" w:type="dxa"/>
            <w:tcBorders>
              <w:top w:val="nil"/>
              <w:left w:val="nil"/>
              <w:bottom w:val="single" w:sz="4" w:space="0" w:color="auto"/>
              <w:right w:val="single" w:sz="4" w:space="0" w:color="auto"/>
            </w:tcBorders>
            <w:shd w:val="clear" w:color="000000" w:fill="FFFFFF"/>
            <w:vAlign w:val="center"/>
            <w:hideMark/>
          </w:tcPr>
          <w:p w14:paraId="6E67E007"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Wife, Own-child, Husband, Not-in-family, Other-relative, Unmarried.</w:t>
            </w:r>
          </w:p>
        </w:tc>
        <w:tc>
          <w:tcPr>
            <w:tcW w:w="1018" w:type="dxa"/>
            <w:tcBorders>
              <w:top w:val="nil"/>
              <w:left w:val="nil"/>
              <w:bottom w:val="single" w:sz="4" w:space="0" w:color="auto"/>
              <w:right w:val="single" w:sz="4" w:space="0" w:color="auto"/>
            </w:tcBorders>
            <w:shd w:val="clear" w:color="000000" w:fill="FFFFFF"/>
            <w:vAlign w:val="center"/>
            <w:hideMark/>
          </w:tcPr>
          <w:p w14:paraId="220A634E"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 </w:t>
            </w:r>
          </w:p>
        </w:tc>
        <w:tc>
          <w:tcPr>
            <w:tcW w:w="1055" w:type="dxa"/>
            <w:tcBorders>
              <w:top w:val="nil"/>
              <w:left w:val="nil"/>
              <w:bottom w:val="single" w:sz="4" w:space="0" w:color="auto"/>
              <w:right w:val="single" w:sz="4" w:space="0" w:color="auto"/>
            </w:tcBorders>
            <w:shd w:val="clear" w:color="000000" w:fill="FFFFFF"/>
            <w:vAlign w:val="center"/>
            <w:hideMark/>
          </w:tcPr>
          <w:p w14:paraId="03907D6F"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no</w:t>
            </w:r>
          </w:p>
        </w:tc>
      </w:tr>
      <w:tr w:rsidR="00A26CA1" w:rsidRPr="00155E28" w14:paraId="2B212FE1" w14:textId="77777777" w:rsidTr="00F23C16">
        <w:trPr>
          <w:trHeight w:val="1033"/>
        </w:trPr>
        <w:tc>
          <w:tcPr>
            <w:tcW w:w="1475" w:type="dxa"/>
            <w:tcBorders>
              <w:top w:val="nil"/>
              <w:left w:val="single" w:sz="4" w:space="0" w:color="auto"/>
              <w:bottom w:val="single" w:sz="4" w:space="0" w:color="auto"/>
              <w:right w:val="single" w:sz="4" w:space="0" w:color="auto"/>
            </w:tcBorders>
            <w:shd w:val="clear" w:color="000000" w:fill="FFFFFF"/>
            <w:vAlign w:val="center"/>
            <w:hideMark/>
          </w:tcPr>
          <w:p w14:paraId="097A83AD"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race</w:t>
            </w:r>
          </w:p>
        </w:tc>
        <w:tc>
          <w:tcPr>
            <w:tcW w:w="1081" w:type="dxa"/>
            <w:tcBorders>
              <w:top w:val="nil"/>
              <w:left w:val="nil"/>
              <w:bottom w:val="single" w:sz="4" w:space="0" w:color="auto"/>
              <w:right w:val="single" w:sz="4" w:space="0" w:color="auto"/>
            </w:tcBorders>
            <w:shd w:val="clear" w:color="000000" w:fill="FFFFFF"/>
            <w:vAlign w:val="center"/>
            <w:hideMark/>
          </w:tcPr>
          <w:p w14:paraId="3C1A3F57"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Feature</w:t>
            </w:r>
          </w:p>
        </w:tc>
        <w:tc>
          <w:tcPr>
            <w:tcW w:w="1327" w:type="dxa"/>
            <w:tcBorders>
              <w:top w:val="nil"/>
              <w:left w:val="nil"/>
              <w:bottom w:val="single" w:sz="4" w:space="0" w:color="auto"/>
              <w:right w:val="single" w:sz="4" w:space="0" w:color="auto"/>
            </w:tcBorders>
            <w:shd w:val="clear" w:color="000000" w:fill="FFFFFF"/>
            <w:vAlign w:val="center"/>
            <w:hideMark/>
          </w:tcPr>
          <w:p w14:paraId="55FCCEFC"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Categorical</w:t>
            </w:r>
          </w:p>
        </w:tc>
        <w:tc>
          <w:tcPr>
            <w:tcW w:w="1620" w:type="dxa"/>
            <w:tcBorders>
              <w:top w:val="nil"/>
              <w:left w:val="nil"/>
              <w:bottom w:val="single" w:sz="4" w:space="0" w:color="auto"/>
              <w:right w:val="single" w:sz="4" w:space="0" w:color="auto"/>
            </w:tcBorders>
            <w:shd w:val="clear" w:color="000000" w:fill="FFFFFF"/>
            <w:vAlign w:val="center"/>
            <w:hideMark/>
          </w:tcPr>
          <w:p w14:paraId="5E9D8657"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Race</w:t>
            </w:r>
          </w:p>
        </w:tc>
        <w:tc>
          <w:tcPr>
            <w:tcW w:w="2968" w:type="dxa"/>
            <w:tcBorders>
              <w:top w:val="nil"/>
              <w:left w:val="nil"/>
              <w:bottom w:val="single" w:sz="4" w:space="0" w:color="auto"/>
              <w:right w:val="single" w:sz="4" w:space="0" w:color="auto"/>
            </w:tcBorders>
            <w:shd w:val="clear" w:color="000000" w:fill="FFFFFF"/>
            <w:vAlign w:val="center"/>
            <w:hideMark/>
          </w:tcPr>
          <w:p w14:paraId="5C37ADEA"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White, Asian-Pac-Islander, Amer-Indian-Eskimo, Other, Black.</w:t>
            </w:r>
          </w:p>
        </w:tc>
        <w:tc>
          <w:tcPr>
            <w:tcW w:w="1018" w:type="dxa"/>
            <w:tcBorders>
              <w:top w:val="nil"/>
              <w:left w:val="nil"/>
              <w:bottom w:val="single" w:sz="4" w:space="0" w:color="auto"/>
              <w:right w:val="single" w:sz="4" w:space="0" w:color="auto"/>
            </w:tcBorders>
            <w:shd w:val="clear" w:color="000000" w:fill="FFFFFF"/>
            <w:vAlign w:val="center"/>
            <w:hideMark/>
          </w:tcPr>
          <w:p w14:paraId="5F17E2F1"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 </w:t>
            </w:r>
          </w:p>
        </w:tc>
        <w:tc>
          <w:tcPr>
            <w:tcW w:w="1055" w:type="dxa"/>
            <w:tcBorders>
              <w:top w:val="nil"/>
              <w:left w:val="nil"/>
              <w:bottom w:val="single" w:sz="4" w:space="0" w:color="auto"/>
              <w:right w:val="single" w:sz="4" w:space="0" w:color="auto"/>
            </w:tcBorders>
            <w:shd w:val="clear" w:color="000000" w:fill="FFFFFF"/>
            <w:vAlign w:val="center"/>
            <w:hideMark/>
          </w:tcPr>
          <w:p w14:paraId="326A17D6"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no</w:t>
            </w:r>
          </w:p>
        </w:tc>
      </w:tr>
      <w:tr w:rsidR="00A26CA1" w:rsidRPr="00155E28" w14:paraId="4EA54D48" w14:textId="77777777" w:rsidTr="00F23C16">
        <w:trPr>
          <w:trHeight w:val="511"/>
        </w:trPr>
        <w:tc>
          <w:tcPr>
            <w:tcW w:w="1475" w:type="dxa"/>
            <w:tcBorders>
              <w:top w:val="nil"/>
              <w:left w:val="single" w:sz="4" w:space="0" w:color="auto"/>
              <w:bottom w:val="single" w:sz="4" w:space="0" w:color="auto"/>
              <w:right w:val="single" w:sz="4" w:space="0" w:color="auto"/>
            </w:tcBorders>
            <w:shd w:val="clear" w:color="000000" w:fill="FFFFFF"/>
            <w:vAlign w:val="center"/>
            <w:hideMark/>
          </w:tcPr>
          <w:p w14:paraId="33369AFD"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sex</w:t>
            </w:r>
          </w:p>
        </w:tc>
        <w:tc>
          <w:tcPr>
            <w:tcW w:w="1081" w:type="dxa"/>
            <w:tcBorders>
              <w:top w:val="nil"/>
              <w:left w:val="nil"/>
              <w:bottom w:val="single" w:sz="4" w:space="0" w:color="auto"/>
              <w:right w:val="single" w:sz="4" w:space="0" w:color="auto"/>
            </w:tcBorders>
            <w:shd w:val="clear" w:color="000000" w:fill="FFFFFF"/>
            <w:vAlign w:val="center"/>
            <w:hideMark/>
          </w:tcPr>
          <w:p w14:paraId="50E4A3FE"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Feature</w:t>
            </w:r>
          </w:p>
        </w:tc>
        <w:tc>
          <w:tcPr>
            <w:tcW w:w="1327" w:type="dxa"/>
            <w:tcBorders>
              <w:top w:val="nil"/>
              <w:left w:val="nil"/>
              <w:bottom w:val="single" w:sz="4" w:space="0" w:color="auto"/>
              <w:right w:val="single" w:sz="4" w:space="0" w:color="auto"/>
            </w:tcBorders>
            <w:shd w:val="clear" w:color="000000" w:fill="FFFFFF"/>
            <w:vAlign w:val="center"/>
            <w:hideMark/>
          </w:tcPr>
          <w:p w14:paraId="6E741712"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Binary</w:t>
            </w:r>
          </w:p>
        </w:tc>
        <w:tc>
          <w:tcPr>
            <w:tcW w:w="1620" w:type="dxa"/>
            <w:tcBorders>
              <w:top w:val="nil"/>
              <w:left w:val="nil"/>
              <w:bottom w:val="single" w:sz="4" w:space="0" w:color="auto"/>
              <w:right w:val="single" w:sz="4" w:space="0" w:color="auto"/>
            </w:tcBorders>
            <w:shd w:val="clear" w:color="000000" w:fill="FFFFFF"/>
            <w:vAlign w:val="center"/>
            <w:hideMark/>
          </w:tcPr>
          <w:p w14:paraId="76A5F889"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Sex</w:t>
            </w:r>
          </w:p>
        </w:tc>
        <w:tc>
          <w:tcPr>
            <w:tcW w:w="2968" w:type="dxa"/>
            <w:tcBorders>
              <w:top w:val="nil"/>
              <w:left w:val="nil"/>
              <w:bottom w:val="single" w:sz="4" w:space="0" w:color="auto"/>
              <w:right w:val="single" w:sz="4" w:space="0" w:color="auto"/>
            </w:tcBorders>
            <w:shd w:val="clear" w:color="000000" w:fill="FFFFFF"/>
            <w:vAlign w:val="center"/>
            <w:hideMark/>
          </w:tcPr>
          <w:p w14:paraId="583C884B"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Female, Male.</w:t>
            </w:r>
          </w:p>
        </w:tc>
        <w:tc>
          <w:tcPr>
            <w:tcW w:w="1018" w:type="dxa"/>
            <w:tcBorders>
              <w:top w:val="nil"/>
              <w:left w:val="nil"/>
              <w:bottom w:val="single" w:sz="4" w:space="0" w:color="auto"/>
              <w:right w:val="single" w:sz="4" w:space="0" w:color="auto"/>
            </w:tcBorders>
            <w:shd w:val="clear" w:color="000000" w:fill="FFFFFF"/>
            <w:vAlign w:val="center"/>
            <w:hideMark/>
          </w:tcPr>
          <w:p w14:paraId="25458E13"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 </w:t>
            </w:r>
          </w:p>
        </w:tc>
        <w:tc>
          <w:tcPr>
            <w:tcW w:w="1055" w:type="dxa"/>
            <w:tcBorders>
              <w:top w:val="nil"/>
              <w:left w:val="nil"/>
              <w:bottom w:val="single" w:sz="4" w:space="0" w:color="auto"/>
              <w:right w:val="single" w:sz="4" w:space="0" w:color="auto"/>
            </w:tcBorders>
            <w:shd w:val="clear" w:color="000000" w:fill="FFFFFF"/>
            <w:vAlign w:val="center"/>
            <w:hideMark/>
          </w:tcPr>
          <w:p w14:paraId="786826CC"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no</w:t>
            </w:r>
          </w:p>
        </w:tc>
      </w:tr>
      <w:tr w:rsidR="00A26CA1" w:rsidRPr="00155E28" w14:paraId="39BCBF29" w14:textId="77777777" w:rsidTr="00F23C16">
        <w:trPr>
          <w:trHeight w:val="511"/>
        </w:trPr>
        <w:tc>
          <w:tcPr>
            <w:tcW w:w="1475" w:type="dxa"/>
            <w:tcBorders>
              <w:top w:val="nil"/>
              <w:left w:val="single" w:sz="4" w:space="0" w:color="auto"/>
              <w:bottom w:val="single" w:sz="4" w:space="0" w:color="auto"/>
              <w:right w:val="single" w:sz="4" w:space="0" w:color="auto"/>
            </w:tcBorders>
            <w:shd w:val="clear" w:color="000000" w:fill="FFFFFF"/>
            <w:vAlign w:val="center"/>
            <w:hideMark/>
          </w:tcPr>
          <w:p w14:paraId="36928FA9"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capital-gain</w:t>
            </w:r>
          </w:p>
        </w:tc>
        <w:tc>
          <w:tcPr>
            <w:tcW w:w="1081" w:type="dxa"/>
            <w:tcBorders>
              <w:top w:val="nil"/>
              <w:left w:val="nil"/>
              <w:bottom w:val="single" w:sz="4" w:space="0" w:color="auto"/>
              <w:right w:val="single" w:sz="4" w:space="0" w:color="auto"/>
            </w:tcBorders>
            <w:shd w:val="clear" w:color="000000" w:fill="FFFFFF"/>
            <w:vAlign w:val="center"/>
            <w:hideMark/>
          </w:tcPr>
          <w:p w14:paraId="2F9E0B54"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Feature</w:t>
            </w:r>
          </w:p>
        </w:tc>
        <w:tc>
          <w:tcPr>
            <w:tcW w:w="1327" w:type="dxa"/>
            <w:tcBorders>
              <w:top w:val="nil"/>
              <w:left w:val="nil"/>
              <w:bottom w:val="single" w:sz="4" w:space="0" w:color="auto"/>
              <w:right w:val="single" w:sz="4" w:space="0" w:color="auto"/>
            </w:tcBorders>
            <w:shd w:val="clear" w:color="000000" w:fill="FFFFFF"/>
            <w:vAlign w:val="center"/>
            <w:hideMark/>
          </w:tcPr>
          <w:p w14:paraId="5D25738D"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Integer</w:t>
            </w:r>
          </w:p>
        </w:tc>
        <w:tc>
          <w:tcPr>
            <w:tcW w:w="1620" w:type="dxa"/>
            <w:tcBorders>
              <w:top w:val="nil"/>
              <w:left w:val="nil"/>
              <w:bottom w:val="single" w:sz="4" w:space="0" w:color="auto"/>
              <w:right w:val="single" w:sz="4" w:space="0" w:color="auto"/>
            </w:tcBorders>
            <w:shd w:val="clear" w:color="000000" w:fill="FFFFFF"/>
            <w:vAlign w:val="center"/>
            <w:hideMark/>
          </w:tcPr>
          <w:p w14:paraId="00CEC07E"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 </w:t>
            </w:r>
          </w:p>
        </w:tc>
        <w:tc>
          <w:tcPr>
            <w:tcW w:w="2968" w:type="dxa"/>
            <w:tcBorders>
              <w:top w:val="nil"/>
              <w:left w:val="nil"/>
              <w:bottom w:val="single" w:sz="4" w:space="0" w:color="auto"/>
              <w:right w:val="single" w:sz="4" w:space="0" w:color="auto"/>
            </w:tcBorders>
            <w:shd w:val="clear" w:color="000000" w:fill="FFFFFF"/>
            <w:vAlign w:val="center"/>
            <w:hideMark/>
          </w:tcPr>
          <w:p w14:paraId="16BB5434"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 </w:t>
            </w:r>
          </w:p>
        </w:tc>
        <w:tc>
          <w:tcPr>
            <w:tcW w:w="1018" w:type="dxa"/>
            <w:tcBorders>
              <w:top w:val="nil"/>
              <w:left w:val="nil"/>
              <w:bottom w:val="single" w:sz="4" w:space="0" w:color="auto"/>
              <w:right w:val="single" w:sz="4" w:space="0" w:color="auto"/>
            </w:tcBorders>
            <w:shd w:val="clear" w:color="000000" w:fill="FFFFFF"/>
            <w:vAlign w:val="center"/>
            <w:hideMark/>
          </w:tcPr>
          <w:p w14:paraId="2B9A0BBC"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 </w:t>
            </w:r>
          </w:p>
        </w:tc>
        <w:tc>
          <w:tcPr>
            <w:tcW w:w="1055" w:type="dxa"/>
            <w:tcBorders>
              <w:top w:val="nil"/>
              <w:left w:val="nil"/>
              <w:bottom w:val="single" w:sz="4" w:space="0" w:color="auto"/>
              <w:right w:val="single" w:sz="4" w:space="0" w:color="auto"/>
            </w:tcBorders>
            <w:shd w:val="clear" w:color="000000" w:fill="FFFFFF"/>
            <w:vAlign w:val="center"/>
            <w:hideMark/>
          </w:tcPr>
          <w:p w14:paraId="4FC0FD28"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no</w:t>
            </w:r>
          </w:p>
        </w:tc>
      </w:tr>
      <w:tr w:rsidR="00A26CA1" w:rsidRPr="00155E28" w14:paraId="7945F1C3" w14:textId="77777777" w:rsidTr="00F23C16">
        <w:trPr>
          <w:trHeight w:val="511"/>
        </w:trPr>
        <w:tc>
          <w:tcPr>
            <w:tcW w:w="1475" w:type="dxa"/>
            <w:tcBorders>
              <w:top w:val="nil"/>
              <w:left w:val="single" w:sz="4" w:space="0" w:color="auto"/>
              <w:bottom w:val="single" w:sz="4" w:space="0" w:color="auto"/>
              <w:right w:val="single" w:sz="4" w:space="0" w:color="auto"/>
            </w:tcBorders>
            <w:shd w:val="clear" w:color="000000" w:fill="FFFFFF"/>
            <w:vAlign w:val="center"/>
            <w:hideMark/>
          </w:tcPr>
          <w:p w14:paraId="18FE5EF7"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capital-loss</w:t>
            </w:r>
          </w:p>
        </w:tc>
        <w:tc>
          <w:tcPr>
            <w:tcW w:w="1081" w:type="dxa"/>
            <w:tcBorders>
              <w:top w:val="nil"/>
              <w:left w:val="nil"/>
              <w:bottom w:val="single" w:sz="4" w:space="0" w:color="auto"/>
              <w:right w:val="single" w:sz="4" w:space="0" w:color="auto"/>
            </w:tcBorders>
            <w:shd w:val="clear" w:color="000000" w:fill="FFFFFF"/>
            <w:vAlign w:val="center"/>
            <w:hideMark/>
          </w:tcPr>
          <w:p w14:paraId="718DDFC0"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Feature</w:t>
            </w:r>
          </w:p>
        </w:tc>
        <w:tc>
          <w:tcPr>
            <w:tcW w:w="1327" w:type="dxa"/>
            <w:tcBorders>
              <w:top w:val="nil"/>
              <w:left w:val="nil"/>
              <w:bottom w:val="single" w:sz="4" w:space="0" w:color="auto"/>
              <w:right w:val="single" w:sz="4" w:space="0" w:color="auto"/>
            </w:tcBorders>
            <w:shd w:val="clear" w:color="000000" w:fill="FFFFFF"/>
            <w:vAlign w:val="center"/>
            <w:hideMark/>
          </w:tcPr>
          <w:p w14:paraId="6ACDC787"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Integer</w:t>
            </w:r>
          </w:p>
        </w:tc>
        <w:tc>
          <w:tcPr>
            <w:tcW w:w="1620" w:type="dxa"/>
            <w:tcBorders>
              <w:top w:val="nil"/>
              <w:left w:val="nil"/>
              <w:bottom w:val="single" w:sz="4" w:space="0" w:color="auto"/>
              <w:right w:val="single" w:sz="4" w:space="0" w:color="auto"/>
            </w:tcBorders>
            <w:shd w:val="clear" w:color="000000" w:fill="FFFFFF"/>
            <w:vAlign w:val="center"/>
            <w:hideMark/>
          </w:tcPr>
          <w:p w14:paraId="736C6CC4"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 </w:t>
            </w:r>
          </w:p>
        </w:tc>
        <w:tc>
          <w:tcPr>
            <w:tcW w:w="2968" w:type="dxa"/>
            <w:tcBorders>
              <w:top w:val="nil"/>
              <w:left w:val="nil"/>
              <w:bottom w:val="single" w:sz="4" w:space="0" w:color="auto"/>
              <w:right w:val="single" w:sz="4" w:space="0" w:color="auto"/>
            </w:tcBorders>
            <w:shd w:val="clear" w:color="000000" w:fill="FFFFFF"/>
            <w:vAlign w:val="center"/>
            <w:hideMark/>
          </w:tcPr>
          <w:p w14:paraId="21959C9B"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 </w:t>
            </w:r>
          </w:p>
        </w:tc>
        <w:tc>
          <w:tcPr>
            <w:tcW w:w="1018" w:type="dxa"/>
            <w:tcBorders>
              <w:top w:val="nil"/>
              <w:left w:val="nil"/>
              <w:bottom w:val="single" w:sz="4" w:space="0" w:color="auto"/>
              <w:right w:val="single" w:sz="4" w:space="0" w:color="auto"/>
            </w:tcBorders>
            <w:shd w:val="clear" w:color="000000" w:fill="FFFFFF"/>
            <w:vAlign w:val="center"/>
            <w:hideMark/>
          </w:tcPr>
          <w:p w14:paraId="03A5B476"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 </w:t>
            </w:r>
          </w:p>
        </w:tc>
        <w:tc>
          <w:tcPr>
            <w:tcW w:w="1055" w:type="dxa"/>
            <w:tcBorders>
              <w:top w:val="nil"/>
              <w:left w:val="nil"/>
              <w:bottom w:val="single" w:sz="4" w:space="0" w:color="auto"/>
              <w:right w:val="single" w:sz="4" w:space="0" w:color="auto"/>
            </w:tcBorders>
            <w:shd w:val="clear" w:color="000000" w:fill="FFFFFF"/>
            <w:vAlign w:val="center"/>
            <w:hideMark/>
          </w:tcPr>
          <w:p w14:paraId="0708D7A8"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no</w:t>
            </w:r>
          </w:p>
        </w:tc>
      </w:tr>
      <w:tr w:rsidR="00A26CA1" w:rsidRPr="00155E28" w14:paraId="0E48EF78" w14:textId="77777777" w:rsidTr="00F23C16">
        <w:trPr>
          <w:trHeight w:val="767"/>
        </w:trPr>
        <w:tc>
          <w:tcPr>
            <w:tcW w:w="1475" w:type="dxa"/>
            <w:tcBorders>
              <w:top w:val="nil"/>
              <w:left w:val="single" w:sz="4" w:space="0" w:color="auto"/>
              <w:bottom w:val="single" w:sz="4" w:space="0" w:color="auto"/>
              <w:right w:val="single" w:sz="4" w:space="0" w:color="auto"/>
            </w:tcBorders>
            <w:shd w:val="clear" w:color="000000" w:fill="FFFFFF"/>
            <w:vAlign w:val="center"/>
            <w:hideMark/>
          </w:tcPr>
          <w:p w14:paraId="0B58CCB7"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hours-per-week</w:t>
            </w:r>
          </w:p>
        </w:tc>
        <w:tc>
          <w:tcPr>
            <w:tcW w:w="1081" w:type="dxa"/>
            <w:tcBorders>
              <w:top w:val="nil"/>
              <w:left w:val="nil"/>
              <w:bottom w:val="single" w:sz="4" w:space="0" w:color="auto"/>
              <w:right w:val="single" w:sz="4" w:space="0" w:color="auto"/>
            </w:tcBorders>
            <w:shd w:val="clear" w:color="000000" w:fill="FFFFFF"/>
            <w:vAlign w:val="center"/>
            <w:hideMark/>
          </w:tcPr>
          <w:p w14:paraId="68B23A28"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Feature</w:t>
            </w:r>
          </w:p>
        </w:tc>
        <w:tc>
          <w:tcPr>
            <w:tcW w:w="1327" w:type="dxa"/>
            <w:tcBorders>
              <w:top w:val="nil"/>
              <w:left w:val="nil"/>
              <w:bottom w:val="single" w:sz="4" w:space="0" w:color="auto"/>
              <w:right w:val="single" w:sz="4" w:space="0" w:color="auto"/>
            </w:tcBorders>
            <w:shd w:val="clear" w:color="000000" w:fill="FFFFFF"/>
            <w:vAlign w:val="center"/>
            <w:hideMark/>
          </w:tcPr>
          <w:p w14:paraId="186DFAC8"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Integer</w:t>
            </w:r>
          </w:p>
        </w:tc>
        <w:tc>
          <w:tcPr>
            <w:tcW w:w="1620" w:type="dxa"/>
            <w:tcBorders>
              <w:top w:val="nil"/>
              <w:left w:val="nil"/>
              <w:bottom w:val="single" w:sz="4" w:space="0" w:color="auto"/>
              <w:right w:val="single" w:sz="4" w:space="0" w:color="auto"/>
            </w:tcBorders>
            <w:shd w:val="clear" w:color="000000" w:fill="FFFFFF"/>
            <w:vAlign w:val="center"/>
            <w:hideMark/>
          </w:tcPr>
          <w:p w14:paraId="4E3A93DC"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 </w:t>
            </w:r>
          </w:p>
        </w:tc>
        <w:tc>
          <w:tcPr>
            <w:tcW w:w="2968" w:type="dxa"/>
            <w:tcBorders>
              <w:top w:val="nil"/>
              <w:left w:val="nil"/>
              <w:bottom w:val="single" w:sz="4" w:space="0" w:color="auto"/>
              <w:right w:val="single" w:sz="4" w:space="0" w:color="auto"/>
            </w:tcBorders>
            <w:shd w:val="clear" w:color="000000" w:fill="FFFFFF"/>
            <w:vAlign w:val="center"/>
            <w:hideMark/>
          </w:tcPr>
          <w:p w14:paraId="38474A85"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 </w:t>
            </w:r>
          </w:p>
        </w:tc>
        <w:tc>
          <w:tcPr>
            <w:tcW w:w="1018" w:type="dxa"/>
            <w:tcBorders>
              <w:top w:val="nil"/>
              <w:left w:val="nil"/>
              <w:bottom w:val="single" w:sz="4" w:space="0" w:color="auto"/>
              <w:right w:val="single" w:sz="4" w:space="0" w:color="auto"/>
            </w:tcBorders>
            <w:shd w:val="clear" w:color="000000" w:fill="FFFFFF"/>
            <w:vAlign w:val="center"/>
            <w:hideMark/>
          </w:tcPr>
          <w:p w14:paraId="2202A3DD"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 </w:t>
            </w:r>
          </w:p>
        </w:tc>
        <w:tc>
          <w:tcPr>
            <w:tcW w:w="1055" w:type="dxa"/>
            <w:tcBorders>
              <w:top w:val="nil"/>
              <w:left w:val="nil"/>
              <w:bottom w:val="single" w:sz="4" w:space="0" w:color="auto"/>
              <w:right w:val="single" w:sz="4" w:space="0" w:color="auto"/>
            </w:tcBorders>
            <w:shd w:val="clear" w:color="000000" w:fill="FFFFFF"/>
            <w:vAlign w:val="center"/>
            <w:hideMark/>
          </w:tcPr>
          <w:p w14:paraId="5A551D11"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no</w:t>
            </w:r>
          </w:p>
        </w:tc>
      </w:tr>
      <w:tr w:rsidR="00A26CA1" w:rsidRPr="00155E28" w14:paraId="1A25D8BB" w14:textId="77777777" w:rsidTr="00F23C16">
        <w:trPr>
          <w:trHeight w:val="4257"/>
        </w:trPr>
        <w:tc>
          <w:tcPr>
            <w:tcW w:w="1475" w:type="dxa"/>
            <w:tcBorders>
              <w:top w:val="nil"/>
              <w:left w:val="single" w:sz="4" w:space="0" w:color="auto"/>
              <w:bottom w:val="single" w:sz="4" w:space="0" w:color="auto"/>
              <w:right w:val="single" w:sz="4" w:space="0" w:color="auto"/>
            </w:tcBorders>
            <w:shd w:val="clear" w:color="000000" w:fill="FFFFFF"/>
            <w:vAlign w:val="center"/>
            <w:hideMark/>
          </w:tcPr>
          <w:p w14:paraId="1F177D5A"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native-country</w:t>
            </w:r>
          </w:p>
        </w:tc>
        <w:tc>
          <w:tcPr>
            <w:tcW w:w="1081" w:type="dxa"/>
            <w:tcBorders>
              <w:top w:val="nil"/>
              <w:left w:val="nil"/>
              <w:bottom w:val="single" w:sz="4" w:space="0" w:color="auto"/>
              <w:right w:val="single" w:sz="4" w:space="0" w:color="auto"/>
            </w:tcBorders>
            <w:shd w:val="clear" w:color="000000" w:fill="FFFFFF"/>
            <w:vAlign w:val="center"/>
            <w:hideMark/>
          </w:tcPr>
          <w:p w14:paraId="6330A65B"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Feature</w:t>
            </w:r>
          </w:p>
        </w:tc>
        <w:tc>
          <w:tcPr>
            <w:tcW w:w="1327" w:type="dxa"/>
            <w:tcBorders>
              <w:top w:val="nil"/>
              <w:left w:val="nil"/>
              <w:bottom w:val="single" w:sz="4" w:space="0" w:color="auto"/>
              <w:right w:val="single" w:sz="4" w:space="0" w:color="auto"/>
            </w:tcBorders>
            <w:shd w:val="clear" w:color="000000" w:fill="FFFFFF"/>
            <w:vAlign w:val="center"/>
            <w:hideMark/>
          </w:tcPr>
          <w:p w14:paraId="5C6AE7E5"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Categorical</w:t>
            </w:r>
          </w:p>
        </w:tc>
        <w:tc>
          <w:tcPr>
            <w:tcW w:w="1620" w:type="dxa"/>
            <w:tcBorders>
              <w:top w:val="nil"/>
              <w:left w:val="nil"/>
              <w:bottom w:val="single" w:sz="4" w:space="0" w:color="auto"/>
              <w:right w:val="single" w:sz="4" w:space="0" w:color="auto"/>
            </w:tcBorders>
            <w:shd w:val="clear" w:color="000000" w:fill="FFFFFF"/>
            <w:vAlign w:val="center"/>
            <w:hideMark/>
          </w:tcPr>
          <w:p w14:paraId="0C4F192E"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Other</w:t>
            </w:r>
          </w:p>
        </w:tc>
        <w:tc>
          <w:tcPr>
            <w:tcW w:w="2968" w:type="dxa"/>
            <w:tcBorders>
              <w:top w:val="nil"/>
              <w:left w:val="nil"/>
              <w:bottom w:val="single" w:sz="4" w:space="0" w:color="auto"/>
              <w:right w:val="single" w:sz="4" w:space="0" w:color="auto"/>
            </w:tcBorders>
            <w:shd w:val="clear" w:color="000000" w:fill="FFFFFF"/>
            <w:vAlign w:val="center"/>
            <w:hideMark/>
          </w:tcPr>
          <w:p w14:paraId="5185BD25"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United-States, Cambodia, England, Puerto-Rico, Canada, Germany, Outlying-US(Guam-USVI-etc), India, Japan, Greece, South, China, Cuba, Iran, Honduras, Philippines, Italy, Poland, Jamaica, Vietnam, Mexico, Portugal, Ireland, France, Dominican-Republic, Laos, Ecuador, Taiwan, Haiti, Columbia, Hungary, Guatemala, Nicaragua, Scotland, Thailand, Yugoslavia, El-Salvador, Trinadad&amp;Tobago, Peru, Hong, Holand-Netherlands.</w:t>
            </w:r>
          </w:p>
        </w:tc>
        <w:tc>
          <w:tcPr>
            <w:tcW w:w="1018" w:type="dxa"/>
            <w:tcBorders>
              <w:top w:val="nil"/>
              <w:left w:val="nil"/>
              <w:bottom w:val="single" w:sz="4" w:space="0" w:color="auto"/>
              <w:right w:val="single" w:sz="4" w:space="0" w:color="auto"/>
            </w:tcBorders>
            <w:shd w:val="clear" w:color="000000" w:fill="FFFFFF"/>
            <w:vAlign w:val="center"/>
            <w:hideMark/>
          </w:tcPr>
          <w:p w14:paraId="12B62091" w14:textId="77777777" w:rsidR="00A26CA1" w:rsidRPr="00155E28" w:rsidRDefault="00A26CA1" w:rsidP="0088004A">
            <w:pPr>
              <w:spacing w:after="0" w:line="240" w:lineRule="auto"/>
              <w:rPr>
                <w:rFonts w:ascii="Arial" w:eastAsia="Times New Roman" w:hAnsi="Arial" w:cs="Arial"/>
                <w:color w:val="303030"/>
              </w:rPr>
            </w:pPr>
            <w:r w:rsidRPr="00155E28">
              <w:rPr>
                <w:rFonts w:ascii="Arial" w:eastAsia="Times New Roman" w:hAnsi="Arial" w:cs="Arial"/>
                <w:color w:val="303030"/>
              </w:rPr>
              <w:t> </w:t>
            </w:r>
          </w:p>
        </w:tc>
        <w:tc>
          <w:tcPr>
            <w:tcW w:w="1055" w:type="dxa"/>
            <w:tcBorders>
              <w:top w:val="nil"/>
              <w:left w:val="nil"/>
              <w:bottom w:val="single" w:sz="4" w:space="0" w:color="auto"/>
              <w:right w:val="single" w:sz="4" w:space="0" w:color="auto"/>
            </w:tcBorders>
            <w:shd w:val="clear" w:color="000000" w:fill="FFFFFF"/>
            <w:vAlign w:val="center"/>
            <w:hideMark/>
          </w:tcPr>
          <w:p w14:paraId="700C1245" w14:textId="0ABF3EAE" w:rsidR="00A26CA1" w:rsidRPr="00155E28" w:rsidRDefault="0015453D" w:rsidP="0088004A">
            <w:pPr>
              <w:spacing w:after="0" w:line="240" w:lineRule="auto"/>
              <w:rPr>
                <w:rFonts w:ascii="Arial" w:eastAsia="Times New Roman" w:hAnsi="Arial" w:cs="Arial"/>
                <w:color w:val="303030"/>
              </w:rPr>
            </w:pPr>
            <w:r w:rsidRPr="00155E28">
              <w:rPr>
                <w:rFonts w:ascii="Arial" w:eastAsia="Times New Roman" w:hAnsi="Arial" w:cs="Arial"/>
                <w:color w:val="303030"/>
              </w:rPr>
              <w:t>Y</w:t>
            </w:r>
            <w:r w:rsidR="00A26CA1" w:rsidRPr="00155E28">
              <w:rPr>
                <w:rFonts w:ascii="Arial" w:eastAsia="Times New Roman" w:hAnsi="Arial" w:cs="Arial"/>
                <w:color w:val="303030"/>
              </w:rPr>
              <w:t>es</w:t>
            </w:r>
          </w:p>
        </w:tc>
      </w:tr>
      <w:tr w:rsidR="00A26CA1" w:rsidRPr="00155E28" w14:paraId="739E00DD" w14:textId="77777777" w:rsidTr="00F23C16">
        <w:trPr>
          <w:trHeight w:val="511"/>
        </w:trPr>
        <w:tc>
          <w:tcPr>
            <w:tcW w:w="1475" w:type="dxa"/>
            <w:tcBorders>
              <w:top w:val="nil"/>
              <w:left w:val="single" w:sz="4" w:space="0" w:color="auto"/>
              <w:bottom w:val="nil"/>
              <w:right w:val="single" w:sz="4" w:space="0" w:color="auto"/>
            </w:tcBorders>
            <w:shd w:val="clear" w:color="000000" w:fill="FFFFFF"/>
            <w:vAlign w:val="center"/>
            <w:hideMark/>
          </w:tcPr>
          <w:p w14:paraId="38F8348F" w14:textId="77777777" w:rsidR="00A26CA1" w:rsidRPr="00155E28" w:rsidRDefault="00A26CA1" w:rsidP="0088004A">
            <w:pPr>
              <w:spacing w:after="0" w:line="240" w:lineRule="auto"/>
              <w:rPr>
                <w:rFonts w:ascii="Arial" w:eastAsia="Times New Roman" w:hAnsi="Arial" w:cs="Arial"/>
                <w:b/>
                <w:bCs/>
                <w:color w:val="303030"/>
                <w:highlight w:val="yellow"/>
              </w:rPr>
            </w:pPr>
            <w:r w:rsidRPr="00155E28">
              <w:rPr>
                <w:rFonts w:ascii="Arial" w:eastAsia="Times New Roman" w:hAnsi="Arial" w:cs="Arial"/>
                <w:b/>
                <w:bCs/>
                <w:color w:val="303030"/>
                <w:highlight w:val="yellow"/>
              </w:rPr>
              <w:t>income</w:t>
            </w:r>
          </w:p>
        </w:tc>
        <w:tc>
          <w:tcPr>
            <w:tcW w:w="1081" w:type="dxa"/>
            <w:tcBorders>
              <w:top w:val="nil"/>
              <w:left w:val="nil"/>
              <w:bottom w:val="nil"/>
              <w:right w:val="single" w:sz="4" w:space="0" w:color="auto"/>
            </w:tcBorders>
            <w:shd w:val="clear" w:color="000000" w:fill="FFFFFF"/>
            <w:vAlign w:val="center"/>
            <w:hideMark/>
          </w:tcPr>
          <w:p w14:paraId="25051563" w14:textId="77777777" w:rsidR="00A26CA1" w:rsidRPr="00155E28" w:rsidRDefault="00A26CA1" w:rsidP="0088004A">
            <w:pPr>
              <w:spacing w:after="0" w:line="240" w:lineRule="auto"/>
              <w:rPr>
                <w:rFonts w:ascii="Arial" w:eastAsia="Times New Roman" w:hAnsi="Arial" w:cs="Arial"/>
                <w:b/>
                <w:bCs/>
                <w:color w:val="303030"/>
                <w:highlight w:val="yellow"/>
              </w:rPr>
            </w:pPr>
            <w:r w:rsidRPr="00155E28">
              <w:rPr>
                <w:rFonts w:ascii="Arial" w:eastAsia="Times New Roman" w:hAnsi="Arial" w:cs="Arial"/>
                <w:b/>
                <w:bCs/>
                <w:color w:val="303030"/>
                <w:highlight w:val="yellow"/>
              </w:rPr>
              <w:t>Target</w:t>
            </w:r>
          </w:p>
        </w:tc>
        <w:tc>
          <w:tcPr>
            <w:tcW w:w="1327" w:type="dxa"/>
            <w:tcBorders>
              <w:top w:val="nil"/>
              <w:left w:val="nil"/>
              <w:bottom w:val="nil"/>
              <w:right w:val="single" w:sz="4" w:space="0" w:color="auto"/>
            </w:tcBorders>
            <w:shd w:val="clear" w:color="000000" w:fill="FFFFFF"/>
            <w:vAlign w:val="center"/>
            <w:hideMark/>
          </w:tcPr>
          <w:p w14:paraId="4F123CB9" w14:textId="77777777" w:rsidR="00A26CA1" w:rsidRPr="00155E28" w:rsidRDefault="00A26CA1" w:rsidP="0088004A">
            <w:pPr>
              <w:spacing w:after="0" w:line="240" w:lineRule="auto"/>
              <w:rPr>
                <w:rFonts w:ascii="Arial" w:eastAsia="Times New Roman" w:hAnsi="Arial" w:cs="Arial"/>
                <w:b/>
                <w:bCs/>
                <w:color w:val="303030"/>
                <w:highlight w:val="yellow"/>
              </w:rPr>
            </w:pPr>
            <w:r w:rsidRPr="00155E28">
              <w:rPr>
                <w:rFonts w:ascii="Arial" w:eastAsia="Times New Roman" w:hAnsi="Arial" w:cs="Arial"/>
                <w:b/>
                <w:bCs/>
                <w:color w:val="303030"/>
                <w:highlight w:val="yellow"/>
              </w:rPr>
              <w:t>Binary</w:t>
            </w:r>
          </w:p>
        </w:tc>
        <w:tc>
          <w:tcPr>
            <w:tcW w:w="1620" w:type="dxa"/>
            <w:tcBorders>
              <w:top w:val="nil"/>
              <w:left w:val="nil"/>
              <w:bottom w:val="nil"/>
              <w:right w:val="single" w:sz="4" w:space="0" w:color="auto"/>
            </w:tcBorders>
            <w:shd w:val="clear" w:color="000000" w:fill="FFFFFF"/>
            <w:vAlign w:val="center"/>
            <w:hideMark/>
          </w:tcPr>
          <w:p w14:paraId="09B0632C" w14:textId="77777777" w:rsidR="00A26CA1" w:rsidRPr="00155E28" w:rsidRDefault="00A26CA1" w:rsidP="0088004A">
            <w:pPr>
              <w:spacing w:after="0" w:line="240" w:lineRule="auto"/>
              <w:rPr>
                <w:rFonts w:ascii="Arial" w:eastAsia="Times New Roman" w:hAnsi="Arial" w:cs="Arial"/>
                <w:b/>
                <w:bCs/>
                <w:color w:val="303030"/>
                <w:highlight w:val="yellow"/>
              </w:rPr>
            </w:pPr>
            <w:r w:rsidRPr="00155E28">
              <w:rPr>
                <w:rFonts w:ascii="Arial" w:eastAsia="Times New Roman" w:hAnsi="Arial" w:cs="Arial"/>
                <w:b/>
                <w:bCs/>
                <w:color w:val="303030"/>
                <w:highlight w:val="yellow"/>
              </w:rPr>
              <w:t>Income</w:t>
            </w:r>
          </w:p>
        </w:tc>
        <w:tc>
          <w:tcPr>
            <w:tcW w:w="2968" w:type="dxa"/>
            <w:tcBorders>
              <w:top w:val="nil"/>
              <w:left w:val="nil"/>
              <w:bottom w:val="nil"/>
              <w:right w:val="single" w:sz="4" w:space="0" w:color="auto"/>
            </w:tcBorders>
            <w:shd w:val="clear" w:color="000000" w:fill="FFFFFF"/>
            <w:vAlign w:val="center"/>
            <w:hideMark/>
          </w:tcPr>
          <w:p w14:paraId="4ED939EB" w14:textId="77777777" w:rsidR="00A26CA1" w:rsidRPr="00155E28" w:rsidRDefault="00A26CA1" w:rsidP="0088004A">
            <w:pPr>
              <w:spacing w:after="0" w:line="240" w:lineRule="auto"/>
              <w:rPr>
                <w:rFonts w:ascii="Arial" w:eastAsia="Times New Roman" w:hAnsi="Arial" w:cs="Arial"/>
                <w:b/>
                <w:bCs/>
                <w:color w:val="303030"/>
                <w:highlight w:val="yellow"/>
              </w:rPr>
            </w:pPr>
            <w:r w:rsidRPr="00155E28">
              <w:rPr>
                <w:rFonts w:ascii="Arial" w:eastAsia="Times New Roman" w:hAnsi="Arial" w:cs="Arial"/>
                <w:b/>
                <w:bCs/>
                <w:color w:val="303030"/>
                <w:highlight w:val="yellow"/>
              </w:rPr>
              <w:t>&gt;50K, &lt;=50K.</w:t>
            </w:r>
          </w:p>
        </w:tc>
        <w:tc>
          <w:tcPr>
            <w:tcW w:w="1018" w:type="dxa"/>
            <w:tcBorders>
              <w:top w:val="nil"/>
              <w:left w:val="nil"/>
              <w:bottom w:val="nil"/>
              <w:right w:val="single" w:sz="4" w:space="0" w:color="auto"/>
            </w:tcBorders>
            <w:shd w:val="clear" w:color="000000" w:fill="FFFFFF"/>
            <w:vAlign w:val="center"/>
            <w:hideMark/>
          </w:tcPr>
          <w:p w14:paraId="7E8FC947" w14:textId="77777777" w:rsidR="00A26CA1" w:rsidRPr="00155E28" w:rsidRDefault="00A26CA1" w:rsidP="0088004A">
            <w:pPr>
              <w:spacing w:after="0" w:line="240" w:lineRule="auto"/>
              <w:rPr>
                <w:rFonts w:ascii="Arial" w:eastAsia="Times New Roman" w:hAnsi="Arial" w:cs="Arial"/>
                <w:b/>
                <w:bCs/>
                <w:color w:val="303030"/>
                <w:highlight w:val="yellow"/>
              </w:rPr>
            </w:pPr>
            <w:r w:rsidRPr="00155E28">
              <w:rPr>
                <w:rFonts w:ascii="Arial" w:eastAsia="Times New Roman" w:hAnsi="Arial" w:cs="Arial"/>
                <w:b/>
                <w:bCs/>
                <w:color w:val="303030"/>
                <w:highlight w:val="yellow"/>
              </w:rPr>
              <w:t> </w:t>
            </w:r>
          </w:p>
        </w:tc>
        <w:tc>
          <w:tcPr>
            <w:tcW w:w="1055" w:type="dxa"/>
            <w:tcBorders>
              <w:top w:val="nil"/>
              <w:left w:val="nil"/>
              <w:bottom w:val="nil"/>
              <w:right w:val="single" w:sz="4" w:space="0" w:color="auto"/>
            </w:tcBorders>
            <w:shd w:val="clear" w:color="000000" w:fill="FFFFFF"/>
            <w:vAlign w:val="center"/>
            <w:hideMark/>
          </w:tcPr>
          <w:p w14:paraId="6D29B1FC" w14:textId="1F746C3F" w:rsidR="00A26CA1" w:rsidRPr="00155E28" w:rsidRDefault="0015453D" w:rsidP="0088004A">
            <w:pPr>
              <w:spacing w:after="0" w:line="240" w:lineRule="auto"/>
              <w:rPr>
                <w:rFonts w:ascii="Arial" w:eastAsia="Times New Roman" w:hAnsi="Arial" w:cs="Arial"/>
                <w:b/>
                <w:bCs/>
                <w:color w:val="303030"/>
                <w:highlight w:val="yellow"/>
              </w:rPr>
            </w:pPr>
            <w:r w:rsidRPr="00155E28">
              <w:rPr>
                <w:rFonts w:ascii="Arial" w:eastAsia="Times New Roman" w:hAnsi="Arial" w:cs="Arial"/>
                <w:b/>
                <w:bCs/>
                <w:color w:val="303030"/>
                <w:highlight w:val="yellow"/>
              </w:rPr>
              <w:t>N</w:t>
            </w:r>
            <w:r w:rsidR="00A26CA1" w:rsidRPr="00155E28">
              <w:rPr>
                <w:rFonts w:ascii="Arial" w:eastAsia="Times New Roman" w:hAnsi="Arial" w:cs="Arial"/>
                <w:b/>
                <w:bCs/>
                <w:color w:val="303030"/>
                <w:highlight w:val="yellow"/>
              </w:rPr>
              <w:t>o</w:t>
            </w:r>
          </w:p>
        </w:tc>
      </w:tr>
      <w:tr w:rsidR="0015453D" w:rsidRPr="00155E28" w14:paraId="095A266D" w14:textId="77777777" w:rsidTr="00F23C16">
        <w:trPr>
          <w:trHeight w:val="511"/>
        </w:trPr>
        <w:tc>
          <w:tcPr>
            <w:tcW w:w="1475" w:type="dxa"/>
            <w:tcBorders>
              <w:top w:val="nil"/>
              <w:left w:val="single" w:sz="4" w:space="0" w:color="auto"/>
              <w:bottom w:val="single" w:sz="4" w:space="0" w:color="auto"/>
              <w:right w:val="single" w:sz="4" w:space="0" w:color="auto"/>
            </w:tcBorders>
            <w:shd w:val="clear" w:color="000000" w:fill="FFFFFF"/>
            <w:vAlign w:val="center"/>
          </w:tcPr>
          <w:p w14:paraId="1E0530A4" w14:textId="77777777" w:rsidR="0015453D" w:rsidRPr="00155E28" w:rsidRDefault="0015453D" w:rsidP="0088004A">
            <w:pPr>
              <w:spacing w:after="0" w:line="240" w:lineRule="auto"/>
              <w:rPr>
                <w:rFonts w:ascii="Arial" w:eastAsia="Times New Roman" w:hAnsi="Arial" w:cs="Arial"/>
                <w:b/>
                <w:bCs/>
                <w:color w:val="303030"/>
                <w:highlight w:val="yellow"/>
              </w:rPr>
            </w:pPr>
          </w:p>
        </w:tc>
        <w:tc>
          <w:tcPr>
            <w:tcW w:w="1081" w:type="dxa"/>
            <w:tcBorders>
              <w:top w:val="nil"/>
              <w:left w:val="nil"/>
              <w:bottom w:val="single" w:sz="4" w:space="0" w:color="auto"/>
              <w:right w:val="single" w:sz="4" w:space="0" w:color="auto"/>
            </w:tcBorders>
            <w:shd w:val="clear" w:color="000000" w:fill="FFFFFF"/>
            <w:vAlign w:val="center"/>
          </w:tcPr>
          <w:p w14:paraId="4827C584" w14:textId="77777777" w:rsidR="0015453D" w:rsidRPr="00155E28" w:rsidRDefault="0015453D" w:rsidP="0088004A">
            <w:pPr>
              <w:spacing w:after="0" w:line="240" w:lineRule="auto"/>
              <w:rPr>
                <w:rFonts w:ascii="Arial" w:eastAsia="Times New Roman" w:hAnsi="Arial" w:cs="Arial"/>
                <w:b/>
                <w:bCs/>
                <w:color w:val="303030"/>
                <w:highlight w:val="yellow"/>
              </w:rPr>
            </w:pPr>
          </w:p>
        </w:tc>
        <w:tc>
          <w:tcPr>
            <w:tcW w:w="1327" w:type="dxa"/>
            <w:tcBorders>
              <w:top w:val="nil"/>
              <w:left w:val="nil"/>
              <w:bottom w:val="single" w:sz="4" w:space="0" w:color="auto"/>
              <w:right w:val="single" w:sz="4" w:space="0" w:color="auto"/>
            </w:tcBorders>
            <w:shd w:val="clear" w:color="000000" w:fill="FFFFFF"/>
            <w:vAlign w:val="center"/>
          </w:tcPr>
          <w:p w14:paraId="38D12CCC" w14:textId="77777777" w:rsidR="0015453D" w:rsidRPr="00155E28" w:rsidRDefault="0015453D" w:rsidP="0088004A">
            <w:pPr>
              <w:spacing w:after="0" w:line="240" w:lineRule="auto"/>
              <w:rPr>
                <w:rFonts w:ascii="Arial" w:eastAsia="Times New Roman" w:hAnsi="Arial" w:cs="Arial"/>
                <w:b/>
                <w:bCs/>
                <w:color w:val="303030"/>
                <w:highlight w:val="yellow"/>
              </w:rPr>
            </w:pPr>
          </w:p>
        </w:tc>
        <w:tc>
          <w:tcPr>
            <w:tcW w:w="1620" w:type="dxa"/>
            <w:tcBorders>
              <w:top w:val="nil"/>
              <w:left w:val="nil"/>
              <w:bottom w:val="single" w:sz="4" w:space="0" w:color="auto"/>
              <w:right w:val="single" w:sz="4" w:space="0" w:color="auto"/>
            </w:tcBorders>
            <w:shd w:val="clear" w:color="000000" w:fill="FFFFFF"/>
            <w:vAlign w:val="center"/>
          </w:tcPr>
          <w:p w14:paraId="4BB071C3" w14:textId="77777777" w:rsidR="0015453D" w:rsidRPr="00155E28" w:rsidRDefault="0015453D" w:rsidP="0088004A">
            <w:pPr>
              <w:spacing w:after="0" w:line="240" w:lineRule="auto"/>
              <w:rPr>
                <w:rFonts w:ascii="Arial" w:eastAsia="Times New Roman" w:hAnsi="Arial" w:cs="Arial"/>
                <w:b/>
                <w:bCs/>
                <w:color w:val="303030"/>
                <w:highlight w:val="yellow"/>
              </w:rPr>
            </w:pPr>
          </w:p>
        </w:tc>
        <w:tc>
          <w:tcPr>
            <w:tcW w:w="2968" w:type="dxa"/>
            <w:tcBorders>
              <w:top w:val="nil"/>
              <w:left w:val="nil"/>
              <w:bottom w:val="single" w:sz="4" w:space="0" w:color="auto"/>
              <w:right w:val="single" w:sz="4" w:space="0" w:color="auto"/>
            </w:tcBorders>
            <w:shd w:val="clear" w:color="000000" w:fill="FFFFFF"/>
            <w:vAlign w:val="center"/>
          </w:tcPr>
          <w:p w14:paraId="4B093602" w14:textId="77777777" w:rsidR="0015453D" w:rsidRPr="00155E28" w:rsidRDefault="0015453D" w:rsidP="0088004A">
            <w:pPr>
              <w:spacing w:after="0" w:line="240" w:lineRule="auto"/>
              <w:rPr>
                <w:rFonts w:ascii="Arial" w:eastAsia="Times New Roman" w:hAnsi="Arial" w:cs="Arial"/>
                <w:b/>
                <w:bCs/>
                <w:color w:val="303030"/>
                <w:highlight w:val="yellow"/>
              </w:rPr>
            </w:pPr>
          </w:p>
        </w:tc>
        <w:tc>
          <w:tcPr>
            <w:tcW w:w="1018" w:type="dxa"/>
            <w:tcBorders>
              <w:top w:val="nil"/>
              <w:left w:val="nil"/>
              <w:bottom w:val="single" w:sz="4" w:space="0" w:color="auto"/>
              <w:right w:val="single" w:sz="4" w:space="0" w:color="auto"/>
            </w:tcBorders>
            <w:shd w:val="clear" w:color="000000" w:fill="FFFFFF"/>
            <w:vAlign w:val="center"/>
          </w:tcPr>
          <w:p w14:paraId="3B69C158" w14:textId="77777777" w:rsidR="0015453D" w:rsidRPr="00155E28" w:rsidRDefault="0015453D" w:rsidP="0088004A">
            <w:pPr>
              <w:spacing w:after="0" w:line="240" w:lineRule="auto"/>
              <w:rPr>
                <w:rFonts w:ascii="Arial" w:eastAsia="Times New Roman" w:hAnsi="Arial" w:cs="Arial"/>
                <w:b/>
                <w:bCs/>
                <w:color w:val="303030"/>
                <w:highlight w:val="yellow"/>
              </w:rPr>
            </w:pPr>
          </w:p>
        </w:tc>
        <w:tc>
          <w:tcPr>
            <w:tcW w:w="1055" w:type="dxa"/>
            <w:tcBorders>
              <w:top w:val="nil"/>
              <w:left w:val="nil"/>
              <w:bottom w:val="single" w:sz="4" w:space="0" w:color="auto"/>
              <w:right w:val="single" w:sz="4" w:space="0" w:color="auto"/>
            </w:tcBorders>
            <w:shd w:val="clear" w:color="000000" w:fill="FFFFFF"/>
            <w:vAlign w:val="center"/>
          </w:tcPr>
          <w:p w14:paraId="632B25E8" w14:textId="77777777" w:rsidR="0015453D" w:rsidRPr="00155E28" w:rsidRDefault="0015453D" w:rsidP="0088004A">
            <w:pPr>
              <w:spacing w:after="0" w:line="240" w:lineRule="auto"/>
              <w:rPr>
                <w:rFonts w:ascii="Arial" w:eastAsia="Times New Roman" w:hAnsi="Arial" w:cs="Arial"/>
                <w:b/>
                <w:bCs/>
                <w:color w:val="303030"/>
                <w:highlight w:val="yellow"/>
              </w:rPr>
            </w:pPr>
          </w:p>
        </w:tc>
      </w:tr>
    </w:tbl>
    <w:p w14:paraId="5DBECDB7" w14:textId="77777777" w:rsidR="00A26CA1" w:rsidRDefault="00A26CA1" w:rsidP="00203F0A"/>
    <w:p w14:paraId="6280E1B6" w14:textId="75F3D9BD" w:rsidR="0015453D" w:rsidRPr="00F50B43" w:rsidRDefault="0015453D" w:rsidP="0015453D">
      <w:pPr>
        <w:rPr>
          <w:rFonts w:ascii="Times New Roman" w:hAnsi="Times New Roman" w:cs="Times New Roman"/>
          <w:b/>
          <w:bCs/>
          <w:sz w:val="28"/>
          <w:szCs w:val="28"/>
          <w:u w:val="single"/>
        </w:rPr>
      </w:pPr>
      <w:r w:rsidRPr="00F50B43">
        <w:rPr>
          <w:rFonts w:ascii="Times New Roman" w:hAnsi="Times New Roman" w:cs="Times New Roman"/>
          <w:b/>
          <w:bCs/>
          <w:sz w:val="28"/>
          <w:szCs w:val="28"/>
          <w:u w:val="single"/>
        </w:rPr>
        <w:lastRenderedPageBreak/>
        <w:t>Machine Learning Flow (High-Level Pipeline)</w:t>
      </w:r>
      <w:r w:rsidR="00F50B43">
        <w:rPr>
          <w:rFonts w:ascii="Times New Roman" w:hAnsi="Times New Roman" w:cs="Times New Roman"/>
          <w:b/>
          <w:bCs/>
          <w:sz w:val="28"/>
          <w:szCs w:val="28"/>
          <w:u w:val="single"/>
        </w:rPr>
        <w:t>:</w:t>
      </w:r>
    </w:p>
    <w:p w14:paraId="483C75CF" w14:textId="05E14B3A" w:rsidR="003B7F28" w:rsidRDefault="003B7F28" w:rsidP="0015453D">
      <w:pPr>
        <w:rPr>
          <w:rFonts w:ascii="Times New Roman" w:hAnsi="Times New Roman" w:cs="Times New Roman"/>
          <w:b/>
          <w:bCs/>
          <w:sz w:val="28"/>
          <w:szCs w:val="28"/>
        </w:rPr>
      </w:pPr>
      <w:r w:rsidRPr="003B7F28">
        <w:rPr>
          <w:rFonts w:ascii="Times New Roman" w:hAnsi="Times New Roman" w:cs="Times New Roman"/>
          <w:b/>
          <w:bCs/>
          <w:sz w:val="28"/>
          <w:szCs w:val="28"/>
        </w:rPr>
        <w:drawing>
          <wp:inline distT="0" distB="0" distL="0" distR="0" wp14:anchorId="2F0F9D8E" wp14:editId="1C22DA7A">
            <wp:extent cx="5943600" cy="33680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68040"/>
                    </a:xfrm>
                    <a:prstGeom prst="rect">
                      <a:avLst/>
                    </a:prstGeom>
                  </pic:spPr>
                </pic:pic>
              </a:graphicData>
            </a:graphic>
          </wp:inline>
        </w:drawing>
      </w:r>
    </w:p>
    <w:p w14:paraId="0A7BB491" w14:textId="77777777" w:rsidR="003B7F28" w:rsidRPr="005E483C" w:rsidRDefault="003B7F28" w:rsidP="0015453D">
      <w:pPr>
        <w:rPr>
          <w:rFonts w:ascii="Times New Roman" w:hAnsi="Times New Roman" w:cs="Times New Roman"/>
          <w:b/>
          <w:bCs/>
          <w:sz w:val="28"/>
          <w:szCs w:val="28"/>
        </w:rPr>
      </w:pPr>
    </w:p>
    <w:p w14:paraId="1F9D1CB7" w14:textId="720431E3" w:rsidR="0015453D" w:rsidRPr="005E483C" w:rsidRDefault="0015453D" w:rsidP="0015453D">
      <w:pPr>
        <w:pStyle w:val="ListParagraph"/>
        <w:numPr>
          <w:ilvl w:val="0"/>
          <w:numId w:val="10"/>
        </w:numPr>
        <w:rPr>
          <w:rFonts w:ascii="Times New Roman" w:hAnsi="Times New Roman" w:cs="Times New Roman"/>
          <w:sz w:val="24"/>
          <w:szCs w:val="24"/>
        </w:rPr>
      </w:pPr>
      <w:r w:rsidRPr="005E483C">
        <w:rPr>
          <w:rFonts w:ascii="Times New Roman" w:hAnsi="Times New Roman" w:cs="Times New Roman"/>
          <w:b/>
          <w:bCs/>
          <w:sz w:val="24"/>
          <w:szCs w:val="24"/>
        </w:rPr>
        <w:t>Problem Definition and Data Understandin</w:t>
      </w:r>
      <w:r w:rsidRPr="005E483C">
        <w:rPr>
          <w:rFonts w:ascii="Times New Roman" w:hAnsi="Times New Roman" w:cs="Times New Roman"/>
          <w:b/>
          <w:bCs/>
          <w:sz w:val="24"/>
          <w:szCs w:val="24"/>
        </w:rPr>
        <w:t>g</w:t>
      </w:r>
      <w:r w:rsidRPr="005E483C">
        <w:rPr>
          <w:rFonts w:ascii="Times New Roman" w:hAnsi="Times New Roman" w:cs="Times New Roman"/>
          <w:sz w:val="24"/>
          <w:szCs w:val="24"/>
        </w:rPr>
        <w:t xml:space="preserve">: </w:t>
      </w:r>
    </w:p>
    <w:p w14:paraId="1322E022" w14:textId="75FEDBDF" w:rsidR="0015453D" w:rsidRDefault="0015453D" w:rsidP="0015453D">
      <w:pPr>
        <w:pStyle w:val="ListParagraph"/>
        <w:ind w:firstLine="720"/>
        <w:rPr>
          <w:rFonts w:ascii="Times New Roman" w:hAnsi="Times New Roman" w:cs="Times New Roman"/>
        </w:rPr>
      </w:pPr>
      <w:r w:rsidRPr="005E483C">
        <w:rPr>
          <w:rFonts w:ascii="Times New Roman" w:hAnsi="Times New Roman" w:cs="Times New Roman"/>
        </w:rPr>
        <w:t xml:space="preserve"> </w:t>
      </w:r>
      <w:r w:rsidRPr="005E483C">
        <w:rPr>
          <w:rFonts w:ascii="Times New Roman" w:hAnsi="Times New Roman" w:cs="Times New Roman"/>
        </w:rPr>
        <w:t>The project aims to develop a classification model that predicts whether a person earns more than $50,000 annually using demographic and employment-related census features. The dataset is explored to understand variable types, target classes, and initial patterns that may influence income levels.</w:t>
      </w:r>
    </w:p>
    <w:p w14:paraId="6F46F52E" w14:textId="77777777" w:rsidR="005E483C" w:rsidRPr="005E483C" w:rsidRDefault="005E483C" w:rsidP="0015453D">
      <w:pPr>
        <w:pStyle w:val="ListParagraph"/>
        <w:ind w:firstLine="720"/>
        <w:rPr>
          <w:rFonts w:ascii="Times New Roman" w:hAnsi="Times New Roman" w:cs="Times New Roman"/>
        </w:rPr>
      </w:pPr>
    </w:p>
    <w:p w14:paraId="3B2304DD" w14:textId="45FA9283" w:rsidR="0015453D" w:rsidRPr="005E483C" w:rsidRDefault="0015453D" w:rsidP="0015453D">
      <w:pPr>
        <w:pStyle w:val="ListParagraph"/>
        <w:numPr>
          <w:ilvl w:val="0"/>
          <w:numId w:val="10"/>
        </w:numPr>
        <w:rPr>
          <w:rFonts w:ascii="Times New Roman" w:hAnsi="Times New Roman" w:cs="Times New Roman"/>
          <w:b/>
          <w:bCs/>
          <w:sz w:val="24"/>
          <w:szCs w:val="24"/>
        </w:rPr>
      </w:pPr>
      <w:r w:rsidRPr="005E483C">
        <w:rPr>
          <w:rFonts w:ascii="Times New Roman" w:hAnsi="Times New Roman" w:cs="Times New Roman"/>
          <w:b/>
          <w:bCs/>
          <w:sz w:val="24"/>
          <w:szCs w:val="24"/>
        </w:rPr>
        <w:t>Data Preprocessing/Cleaning</w:t>
      </w:r>
      <w:r w:rsidR="000F4721" w:rsidRPr="005E483C">
        <w:rPr>
          <w:rFonts w:ascii="Times New Roman" w:hAnsi="Times New Roman" w:cs="Times New Roman"/>
          <w:b/>
          <w:bCs/>
          <w:sz w:val="24"/>
          <w:szCs w:val="24"/>
        </w:rPr>
        <w:t>:</w:t>
      </w:r>
    </w:p>
    <w:p w14:paraId="07AF49BE" w14:textId="77777777" w:rsidR="000F4721" w:rsidRPr="005E483C" w:rsidRDefault="000F4721" w:rsidP="000F4721">
      <w:pPr>
        <w:pStyle w:val="ListParagraph"/>
        <w:ind w:firstLine="720"/>
        <w:rPr>
          <w:rFonts w:ascii="Times New Roman" w:hAnsi="Times New Roman" w:cs="Times New Roman"/>
        </w:rPr>
      </w:pPr>
      <w:r w:rsidRPr="005E483C">
        <w:rPr>
          <w:rFonts w:ascii="Times New Roman" w:hAnsi="Times New Roman" w:cs="Times New Roman"/>
        </w:rPr>
        <w:t>The dataset is prepared for analysis by handling missing values in categorical attributes such as workclass, occupation, and native-country. Data consistency is ensured by verifying correct data types and removing any invalid or duplicate records if present.</w:t>
      </w:r>
    </w:p>
    <w:p w14:paraId="2556A2C6" w14:textId="77777777" w:rsidR="000F4721" w:rsidRPr="005E483C" w:rsidRDefault="000F4721" w:rsidP="000F4721">
      <w:pPr>
        <w:pStyle w:val="ListParagraph"/>
        <w:rPr>
          <w:rFonts w:ascii="Times New Roman" w:hAnsi="Times New Roman" w:cs="Times New Roman"/>
        </w:rPr>
      </w:pPr>
    </w:p>
    <w:p w14:paraId="497E775D" w14:textId="224CF379" w:rsidR="0015453D" w:rsidRPr="005E483C" w:rsidRDefault="0015453D" w:rsidP="0015453D">
      <w:pPr>
        <w:pStyle w:val="ListParagraph"/>
        <w:numPr>
          <w:ilvl w:val="0"/>
          <w:numId w:val="10"/>
        </w:numPr>
        <w:rPr>
          <w:rFonts w:ascii="Times New Roman" w:hAnsi="Times New Roman" w:cs="Times New Roman"/>
          <w:b/>
          <w:bCs/>
          <w:sz w:val="24"/>
          <w:szCs w:val="24"/>
        </w:rPr>
      </w:pPr>
      <w:r w:rsidRPr="005E483C">
        <w:rPr>
          <w:rFonts w:ascii="Times New Roman" w:hAnsi="Times New Roman" w:cs="Times New Roman"/>
          <w:b/>
          <w:bCs/>
          <w:sz w:val="24"/>
          <w:szCs w:val="24"/>
        </w:rPr>
        <w:t>Exploratory Data Analysis</w:t>
      </w:r>
      <w:r w:rsidR="000F4721" w:rsidRPr="005E483C">
        <w:rPr>
          <w:rFonts w:ascii="Times New Roman" w:hAnsi="Times New Roman" w:cs="Times New Roman"/>
          <w:b/>
          <w:bCs/>
          <w:sz w:val="24"/>
          <w:szCs w:val="24"/>
        </w:rPr>
        <w:t>:</w:t>
      </w:r>
    </w:p>
    <w:p w14:paraId="19727B75" w14:textId="7AF4EC25" w:rsidR="000F4721" w:rsidRPr="005E483C" w:rsidRDefault="000F4721" w:rsidP="002A60EB">
      <w:pPr>
        <w:pStyle w:val="ListParagraph"/>
        <w:ind w:firstLine="720"/>
        <w:rPr>
          <w:rFonts w:ascii="Times New Roman" w:hAnsi="Times New Roman" w:cs="Times New Roman"/>
        </w:rPr>
      </w:pPr>
      <w:r w:rsidRPr="005E483C">
        <w:rPr>
          <w:rFonts w:ascii="Times New Roman" w:hAnsi="Times New Roman" w:cs="Times New Roman"/>
        </w:rPr>
        <w:t>Exploratory analysis is performed to study the distribution of features and their relationship with income levels. Visualizations and summary statistics are used to identify patterns, trends, class imbalance, and potential influential factors affecting income classification.</w:t>
      </w:r>
    </w:p>
    <w:p w14:paraId="218EDC61" w14:textId="77777777" w:rsidR="002A60EB" w:rsidRPr="005E483C" w:rsidRDefault="002A60EB" w:rsidP="002A60EB">
      <w:pPr>
        <w:pStyle w:val="ListParagraph"/>
        <w:ind w:firstLine="720"/>
        <w:rPr>
          <w:rFonts w:ascii="Times New Roman" w:hAnsi="Times New Roman" w:cs="Times New Roman"/>
        </w:rPr>
      </w:pPr>
    </w:p>
    <w:p w14:paraId="13B605E7" w14:textId="7716B11B" w:rsidR="0015453D" w:rsidRPr="005E483C" w:rsidRDefault="0015453D" w:rsidP="0015453D">
      <w:pPr>
        <w:pStyle w:val="ListParagraph"/>
        <w:numPr>
          <w:ilvl w:val="0"/>
          <w:numId w:val="10"/>
        </w:numPr>
        <w:rPr>
          <w:rFonts w:ascii="Times New Roman" w:hAnsi="Times New Roman" w:cs="Times New Roman"/>
          <w:b/>
          <w:bCs/>
          <w:sz w:val="24"/>
          <w:szCs w:val="24"/>
        </w:rPr>
      </w:pPr>
      <w:r w:rsidRPr="005E483C">
        <w:rPr>
          <w:rFonts w:ascii="Times New Roman" w:hAnsi="Times New Roman" w:cs="Times New Roman"/>
          <w:b/>
          <w:bCs/>
          <w:sz w:val="24"/>
          <w:szCs w:val="24"/>
        </w:rPr>
        <w:t>Feature Engineering</w:t>
      </w:r>
      <w:r w:rsidR="002A60EB" w:rsidRPr="005E483C">
        <w:rPr>
          <w:rFonts w:ascii="Times New Roman" w:hAnsi="Times New Roman" w:cs="Times New Roman"/>
          <w:b/>
          <w:bCs/>
          <w:sz w:val="24"/>
          <w:szCs w:val="24"/>
        </w:rPr>
        <w:t>:</w:t>
      </w:r>
    </w:p>
    <w:p w14:paraId="33A9001A" w14:textId="77777777" w:rsidR="002A60EB" w:rsidRPr="005E483C" w:rsidRDefault="002A60EB" w:rsidP="002A60EB">
      <w:pPr>
        <w:pStyle w:val="ListParagraph"/>
        <w:ind w:firstLine="720"/>
        <w:rPr>
          <w:rFonts w:ascii="Times New Roman" w:hAnsi="Times New Roman" w:cs="Times New Roman"/>
        </w:rPr>
      </w:pPr>
      <w:r w:rsidRPr="005E483C">
        <w:rPr>
          <w:rFonts w:ascii="Times New Roman" w:hAnsi="Times New Roman" w:cs="Times New Roman"/>
        </w:rPr>
        <w:t>Relevant features are selected and prepared for modeling. Redundant or highly correlated attributes are identified to reduce complexity, ensuring that the dataset is suitable for effective learning by machine learning models.</w:t>
      </w:r>
    </w:p>
    <w:p w14:paraId="493C918F" w14:textId="77777777" w:rsidR="002A60EB" w:rsidRDefault="002A60EB" w:rsidP="002A60EB">
      <w:pPr>
        <w:pStyle w:val="ListParagraph"/>
        <w:rPr>
          <w:rFonts w:ascii="Times New Roman" w:hAnsi="Times New Roman" w:cs="Times New Roman"/>
        </w:rPr>
      </w:pPr>
    </w:p>
    <w:p w14:paraId="3D05329C" w14:textId="77777777" w:rsidR="00F50B43" w:rsidRDefault="00F50B43" w:rsidP="002A60EB">
      <w:pPr>
        <w:pStyle w:val="ListParagraph"/>
        <w:rPr>
          <w:rFonts w:ascii="Times New Roman" w:hAnsi="Times New Roman" w:cs="Times New Roman"/>
        </w:rPr>
      </w:pPr>
    </w:p>
    <w:p w14:paraId="628DE229" w14:textId="77777777" w:rsidR="00F50B43" w:rsidRPr="005E483C" w:rsidRDefault="00F50B43" w:rsidP="002A60EB">
      <w:pPr>
        <w:pStyle w:val="ListParagraph"/>
        <w:rPr>
          <w:rFonts w:ascii="Times New Roman" w:hAnsi="Times New Roman" w:cs="Times New Roman"/>
        </w:rPr>
      </w:pPr>
    </w:p>
    <w:p w14:paraId="490D1D99" w14:textId="00A94B1C" w:rsidR="0015453D" w:rsidRPr="005E483C" w:rsidRDefault="0015453D" w:rsidP="0015453D">
      <w:pPr>
        <w:pStyle w:val="ListParagraph"/>
        <w:numPr>
          <w:ilvl w:val="0"/>
          <w:numId w:val="10"/>
        </w:numPr>
        <w:rPr>
          <w:rFonts w:ascii="Times New Roman" w:hAnsi="Times New Roman" w:cs="Times New Roman"/>
          <w:b/>
          <w:bCs/>
          <w:sz w:val="24"/>
          <w:szCs w:val="24"/>
        </w:rPr>
      </w:pPr>
      <w:r w:rsidRPr="005E483C">
        <w:rPr>
          <w:rFonts w:ascii="Times New Roman" w:hAnsi="Times New Roman" w:cs="Times New Roman"/>
          <w:b/>
          <w:bCs/>
          <w:sz w:val="24"/>
          <w:szCs w:val="24"/>
        </w:rPr>
        <w:lastRenderedPageBreak/>
        <w:t>Model Training (Train/Test)</w:t>
      </w:r>
      <w:r w:rsidR="002A60EB" w:rsidRPr="005E483C">
        <w:rPr>
          <w:rFonts w:ascii="Times New Roman" w:hAnsi="Times New Roman" w:cs="Times New Roman"/>
          <w:b/>
          <w:bCs/>
          <w:sz w:val="24"/>
          <w:szCs w:val="24"/>
        </w:rPr>
        <w:t>:</w:t>
      </w:r>
    </w:p>
    <w:p w14:paraId="4408641B" w14:textId="77777777" w:rsidR="00CC2BE2" w:rsidRPr="005E483C" w:rsidRDefault="00CC2BE2" w:rsidP="00CC2BE2">
      <w:pPr>
        <w:pStyle w:val="ListParagraph"/>
        <w:ind w:firstLine="720"/>
        <w:rPr>
          <w:rFonts w:ascii="Times New Roman" w:hAnsi="Times New Roman" w:cs="Times New Roman"/>
        </w:rPr>
      </w:pPr>
      <w:r w:rsidRPr="005E483C">
        <w:rPr>
          <w:rFonts w:ascii="Times New Roman" w:hAnsi="Times New Roman" w:cs="Times New Roman"/>
        </w:rPr>
        <w:t>Suitable machine learning classification models are trained using the prepared dataset. The objective of this step is to allow the models to learn patterns that distinguish individuals earning more than $50,000 from those earning less.</w:t>
      </w:r>
    </w:p>
    <w:p w14:paraId="697D7B5F" w14:textId="77777777" w:rsidR="002A60EB" w:rsidRPr="005E483C" w:rsidRDefault="002A60EB" w:rsidP="002A60EB">
      <w:pPr>
        <w:pStyle w:val="ListParagraph"/>
        <w:rPr>
          <w:rFonts w:ascii="Times New Roman" w:hAnsi="Times New Roman" w:cs="Times New Roman"/>
        </w:rPr>
      </w:pPr>
    </w:p>
    <w:p w14:paraId="530B7C63" w14:textId="77777777" w:rsidR="00851B51" w:rsidRPr="005E483C" w:rsidRDefault="0015453D" w:rsidP="00851B51">
      <w:pPr>
        <w:pStyle w:val="ListParagraph"/>
        <w:numPr>
          <w:ilvl w:val="0"/>
          <w:numId w:val="10"/>
        </w:numPr>
        <w:rPr>
          <w:rFonts w:ascii="Times New Roman" w:hAnsi="Times New Roman" w:cs="Times New Roman"/>
          <w:b/>
          <w:bCs/>
          <w:sz w:val="24"/>
          <w:szCs w:val="24"/>
        </w:rPr>
      </w:pPr>
      <w:r w:rsidRPr="005E483C">
        <w:rPr>
          <w:rFonts w:ascii="Times New Roman" w:hAnsi="Times New Roman" w:cs="Times New Roman"/>
          <w:b/>
          <w:bCs/>
          <w:sz w:val="24"/>
          <w:szCs w:val="24"/>
        </w:rPr>
        <w:t>Model Selection</w:t>
      </w:r>
      <w:r w:rsidR="00851B51" w:rsidRPr="005E483C">
        <w:rPr>
          <w:rFonts w:ascii="Times New Roman" w:hAnsi="Times New Roman" w:cs="Times New Roman"/>
          <w:b/>
          <w:bCs/>
          <w:sz w:val="24"/>
          <w:szCs w:val="24"/>
        </w:rPr>
        <w:t xml:space="preserve">: </w:t>
      </w:r>
    </w:p>
    <w:p w14:paraId="7A07962D" w14:textId="1787E290" w:rsidR="00851B51" w:rsidRDefault="00851B51" w:rsidP="00851B51">
      <w:pPr>
        <w:pStyle w:val="ListParagraph"/>
        <w:ind w:firstLine="720"/>
        <w:rPr>
          <w:rFonts w:ascii="Times New Roman" w:hAnsi="Times New Roman" w:cs="Times New Roman"/>
        </w:rPr>
      </w:pPr>
      <w:r w:rsidRPr="005E483C">
        <w:rPr>
          <w:rFonts w:ascii="Times New Roman" w:hAnsi="Times New Roman" w:cs="Times New Roman"/>
        </w:rPr>
        <w:t>Model selection involves evaluating multiple algorithms—such as Logistic Regression, Decision Trees, Random Forests, and XGBoost—to identify which one delivers the highest accuracy and generalization for predicting income levels. Each model offers different strengths, so performance is compared using metrics like precision, recall, and overall predictive power.</w:t>
      </w:r>
    </w:p>
    <w:p w14:paraId="6C0A2FFC" w14:textId="77777777" w:rsidR="005E483C" w:rsidRPr="005E483C" w:rsidRDefault="005E483C" w:rsidP="00851B51">
      <w:pPr>
        <w:pStyle w:val="ListParagraph"/>
        <w:ind w:firstLine="720"/>
        <w:rPr>
          <w:rFonts w:ascii="Times New Roman" w:hAnsi="Times New Roman" w:cs="Times New Roman"/>
        </w:rPr>
      </w:pPr>
    </w:p>
    <w:p w14:paraId="7449A62B" w14:textId="7AAFC624" w:rsidR="0015453D" w:rsidRPr="005E483C" w:rsidRDefault="0015453D" w:rsidP="0015453D">
      <w:pPr>
        <w:pStyle w:val="ListParagraph"/>
        <w:numPr>
          <w:ilvl w:val="0"/>
          <w:numId w:val="10"/>
        </w:numPr>
        <w:rPr>
          <w:rFonts w:ascii="Times New Roman" w:hAnsi="Times New Roman" w:cs="Times New Roman"/>
          <w:b/>
          <w:bCs/>
          <w:sz w:val="24"/>
          <w:szCs w:val="24"/>
        </w:rPr>
      </w:pPr>
      <w:r w:rsidRPr="005E483C">
        <w:rPr>
          <w:rFonts w:ascii="Times New Roman" w:hAnsi="Times New Roman" w:cs="Times New Roman"/>
          <w:b/>
          <w:bCs/>
          <w:sz w:val="24"/>
          <w:szCs w:val="24"/>
        </w:rPr>
        <w:t>Model Evaluation</w:t>
      </w:r>
      <w:r w:rsidR="00851B51" w:rsidRPr="005E483C">
        <w:rPr>
          <w:rFonts w:ascii="Times New Roman" w:hAnsi="Times New Roman" w:cs="Times New Roman"/>
          <w:b/>
          <w:bCs/>
          <w:sz w:val="24"/>
          <w:szCs w:val="24"/>
        </w:rPr>
        <w:t>:</w:t>
      </w:r>
    </w:p>
    <w:p w14:paraId="7B21EB8B" w14:textId="77777777" w:rsidR="00851B51" w:rsidRPr="005E483C" w:rsidRDefault="00851B51" w:rsidP="00851B51">
      <w:pPr>
        <w:pStyle w:val="ListParagraph"/>
        <w:ind w:firstLine="720"/>
        <w:rPr>
          <w:rFonts w:ascii="Times New Roman" w:hAnsi="Times New Roman" w:cs="Times New Roman"/>
        </w:rPr>
      </w:pPr>
      <w:r w:rsidRPr="005E483C">
        <w:rPr>
          <w:rFonts w:ascii="Times New Roman" w:hAnsi="Times New Roman" w:cs="Times New Roman"/>
        </w:rPr>
        <w:t>The trained models are evaluated using standard classification performance measures to assess how well they predict income classes. Model behavior is analyzed to ensure reliable and consistent predictions.</w:t>
      </w:r>
    </w:p>
    <w:p w14:paraId="7E1D2C86" w14:textId="77777777" w:rsidR="00851B51" w:rsidRPr="005E483C" w:rsidRDefault="00851B51" w:rsidP="00851B51">
      <w:pPr>
        <w:pStyle w:val="ListParagraph"/>
        <w:rPr>
          <w:rFonts w:ascii="Times New Roman" w:hAnsi="Times New Roman" w:cs="Times New Roman"/>
        </w:rPr>
      </w:pPr>
    </w:p>
    <w:p w14:paraId="4878C298" w14:textId="71111219" w:rsidR="0015453D" w:rsidRPr="005E483C" w:rsidRDefault="0015453D" w:rsidP="0015453D">
      <w:pPr>
        <w:pStyle w:val="ListParagraph"/>
        <w:numPr>
          <w:ilvl w:val="0"/>
          <w:numId w:val="10"/>
        </w:numPr>
        <w:rPr>
          <w:rFonts w:ascii="Times New Roman" w:hAnsi="Times New Roman" w:cs="Times New Roman"/>
          <w:b/>
          <w:bCs/>
          <w:sz w:val="24"/>
          <w:szCs w:val="24"/>
        </w:rPr>
      </w:pPr>
      <w:r w:rsidRPr="005E483C">
        <w:rPr>
          <w:rFonts w:ascii="Times New Roman" w:hAnsi="Times New Roman" w:cs="Times New Roman"/>
          <w:b/>
          <w:bCs/>
          <w:sz w:val="24"/>
          <w:szCs w:val="24"/>
        </w:rPr>
        <w:t>Final Model Selection</w:t>
      </w:r>
      <w:r w:rsidR="00B1433C" w:rsidRPr="005E483C">
        <w:rPr>
          <w:rFonts w:ascii="Times New Roman" w:hAnsi="Times New Roman" w:cs="Times New Roman"/>
          <w:b/>
          <w:bCs/>
          <w:sz w:val="24"/>
          <w:szCs w:val="24"/>
        </w:rPr>
        <w:t xml:space="preserve"> </w:t>
      </w:r>
      <w:r w:rsidRPr="005E483C">
        <w:rPr>
          <w:rFonts w:ascii="Times New Roman" w:hAnsi="Times New Roman" w:cs="Times New Roman"/>
          <w:b/>
          <w:bCs/>
          <w:sz w:val="24"/>
          <w:szCs w:val="24"/>
        </w:rPr>
        <w:t>(Prediction)</w:t>
      </w:r>
      <w:r w:rsidR="00484761">
        <w:rPr>
          <w:rFonts w:ascii="Times New Roman" w:hAnsi="Times New Roman" w:cs="Times New Roman"/>
          <w:b/>
          <w:bCs/>
          <w:sz w:val="24"/>
          <w:szCs w:val="24"/>
        </w:rPr>
        <w:t>,</w:t>
      </w:r>
      <w:r w:rsidRPr="005E483C">
        <w:rPr>
          <w:rFonts w:ascii="Times New Roman" w:hAnsi="Times New Roman" w:cs="Times New Roman"/>
          <w:b/>
          <w:bCs/>
          <w:sz w:val="24"/>
          <w:szCs w:val="24"/>
        </w:rPr>
        <w:t xml:space="preserve"> Reporting </w:t>
      </w:r>
      <w:r w:rsidR="004A3573" w:rsidRPr="005E483C">
        <w:rPr>
          <w:rFonts w:ascii="Times New Roman" w:hAnsi="Times New Roman" w:cs="Times New Roman"/>
          <w:b/>
          <w:bCs/>
          <w:sz w:val="24"/>
          <w:szCs w:val="24"/>
        </w:rPr>
        <w:t>a</w:t>
      </w:r>
      <w:r w:rsidRPr="005E483C">
        <w:rPr>
          <w:rFonts w:ascii="Times New Roman" w:hAnsi="Times New Roman" w:cs="Times New Roman"/>
          <w:b/>
          <w:bCs/>
          <w:sz w:val="24"/>
          <w:szCs w:val="24"/>
        </w:rPr>
        <w:t>nd Deployment</w:t>
      </w:r>
      <w:r w:rsidR="00851B51" w:rsidRPr="005E483C">
        <w:rPr>
          <w:rFonts w:ascii="Times New Roman" w:hAnsi="Times New Roman" w:cs="Times New Roman"/>
          <w:b/>
          <w:bCs/>
          <w:sz w:val="24"/>
          <w:szCs w:val="24"/>
        </w:rPr>
        <w:t>:</w:t>
      </w:r>
    </w:p>
    <w:p w14:paraId="30AD3006" w14:textId="77777777" w:rsidR="00851B51" w:rsidRPr="005E483C" w:rsidRDefault="00851B51" w:rsidP="00851B51">
      <w:pPr>
        <w:pStyle w:val="ListParagraph"/>
        <w:ind w:firstLine="720"/>
        <w:rPr>
          <w:rFonts w:ascii="Times New Roman" w:hAnsi="Times New Roman" w:cs="Times New Roman"/>
        </w:rPr>
      </w:pPr>
      <w:r w:rsidRPr="005E483C">
        <w:rPr>
          <w:rFonts w:ascii="Times New Roman" w:hAnsi="Times New Roman" w:cs="Times New Roman"/>
        </w:rPr>
        <w:t>The best</w:t>
      </w:r>
      <w:r w:rsidRPr="005E483C">
        <w:rPr>
          <w:rFonts w:ascii="Times New Roman" w:hAnsi="Times New Roman" w:cs="Times New Roman"/>
        </w:rPr>
        <w:noBreakHyphen/>
        <w:t>performing model is selected based on strong, well</w:t>
      </w:r>
      <w:r w:rsidRPr="005E483C">
        <w:rPr>
          <w:rFonts w:ascii="Times New Roman" w:hAnsi="Times New Roman" w:cs="Times New Roman"/>
        </w:rPr>
        <w:noBreakHyphen/>
        <w:t>balanced evaluation metrics, making it dependable for predicting whether an individual earns more than $50K. The results are clearly reported through performance summaries and key insights, and the final model is prepared for deployment by integrating it into practical systems or applications.</w:t>
      </w:r>
    </w:p>
    <w:p w14:paraId="2E37E086" w14:textId="77777777" w:rsidR="00851B51" w:rsidRDefault="00851B51" w:rsidP="00851B51">
      <w:pPr>
        <w:pStyle w:val="ListParagraph"/>
      </w:pPr>
    </w:p>
    <w:p w14:paraId="7EDFB195" w14:textId="77777777" w:rsidR="00B1433C" w:rsidRDefault="00B1433C" w:rsidP="00851B51">
      <w:pPr>
        <w:pStyle w:val="ListParagraph"/>
      </w:pPr>
    </w:p>
    <w:p w14:paraId="05C7A1E0" w14:textId="77777777" w:rsidR="00B1433C" w:rsidRDefault="00B1433C" w:rsidP="00851B51">
      <w:pPr>
        <w:pStyle w:val="ListParagraph"/>
      </w:pPr>
    </w:p>
    <w:p w14:paraId="4488D4D4" w14:textId="26F528EA" w:rsidR="00B1433C" w:rsidRPr="00F50B43" w:rsidRDefault="00B1433C" w:rsidP="00B1433C">
      <w:pPr>
        <w:rPr>
          <w:rFonts w:ascii="Times New Roman" w:hAnsi="Times New Roman" w:cs="Times New Roman"/>
          <w:b/>
          <w:bCs/>
          <w:sz w:val="28"/>
          <w:szCs w:val="28"/>
          <w:u w:val="single"/>
        </w:rPr>
      </w:pPr>
      <w:r w:rsidRPr="00F50B43">
        <w:rPr>
          <w:rFonts w:ascii="Times New Roman" w:hAnsi="Times New Roman" w:cs="Times New Roman"/>
          <w:b/>
          <w:bCs/>
          <w:sz w:val="28"/>
          <w:szCs w:val="28"/>
          <w:u w:val="single"/>
        </w:rPr>
        <w:t>Conclusion</w:t>
      </w:r>
      <w:r w:rsidR="00F50B43">
        <w:rPr>
          <w:rFonts w:ascii="Times New Roman" w:hAnsi="Times New Roman" w:cs="Times New Roman"/>
          <w:b/>
          <w:bCs/>
          <w:sz w:val="28"/>
          <w:szCs w:val="28"/>
          <w:u w:val="single"/>
        </w:rPr>
        <w:t>:</w:t>
      </w:r>
    </w:p>
    <w:p w14:paraId="5059A028" w14:textId="77777777" w:rsidR="00B1433C" w:rsidRPr="00807F46" w:rsidRDefault="00B1433C" w:rsidP="00B1433C">
      <w:r w:rsidRPr="00807F46">
        <w:t>By systematically understanding the dataset and its variables, a clear problem statement was established for predicting income levels using machine learning. The outlined steps provide a structured and logical workflow that ensures proper data handling, feature selection, and model development. This approach forms a strong foundation for building accurate and reliable machine learning models on real-world census data.</w:t>
      </w:r>
    </w:p>
    <w:p w14:paraId="196201E4" w14:textId="77777777" w:rsidR="00B1433C" w:rsidRPr="00780067" w:rsidRDefault="00B1433C" w:rsidP="00B1433C">
      <w:pPr>
        <w:rPr>
          <w:vanish/>
        </w:rPr>
      </w:pPr>
    </w:p>
    <w:p w14:paraId="5FEF35C2" w14:textId="77777777" w:rsidR="00B1433C" w:rsidRPr="00780067" w:rsidRDefault="00B1433C" w:rsidP="00B1433C"/>
    <w:p w14:paraId="61A65146" w14:textId="77777777" w:rsidR="00B1433C" w:rsidRDefault="00B1433C" w:rsidP="00851B51">
      <w:pPr>
        <w:pStyle w:val="ListParagraph"/>
      </w:pPr>
    </w:p>
    <w:p w14:paraId="22017C73" w14:textId="77777777" w:rsidR="0015453D" w:rsidRDefault="0015453D" w:rsidP="0015453D">
      <w:pPr>
        <w:rPr>
          <w:b/>
          <w:bCs/>
        </w:rPr>
      </w:pPr>
    </w:p>
    <w:p w14:paraId="746AF594" w14:textId="77777777" w:rsidR="00E40E58" w:rsidRPr="00E40E58" w:rsidRDefault="00E40E58" w:rsidP="0015453D">
      <w:pPr>
        <w:rPr>
          <w:rFonts w:ascii="Times New Roman" w:hAnsi="Times New Roman" w:cs="Times New Roman"/>
        </w:rPr>
      </w:pPr>
    </w:p>
    <w:sectPr w:rsidR="00E40E58" w:rsidRPr="00E40E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47F2F"/>
    <w:multiLevelType w:val="hybridMultilevel"/>
    <w:tmpl w:val="FDD438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AB5B49"/>
    <w:multiLevelType w:val="multilevel"/>
    <w:tmpl w:val="190A14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71EB2"/>
    <w:multiLevelType w:val="multilevel"/>
    <w:tmpl w:val="B1E2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E672B"/>
    <w:multiLevelType w:val="hybridMultilevel"/>
    <w:tmpl w:val="3586BD0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75D77AE"/>
    <w:multiLevelType w:val="multilevel"/>
    <w:tmpl w:val="2398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3333B"/>
    <w:multiLevelType w:val="hybridMultilevel"/>
    <w:tmpl w:val="4A145A80"/>
    <w:lvl w:ilvl="0" w:tplc="04090001">
      <w:start w:val="1"/>
      <w:numFmt w:val="bullet"/>
      <w:lvlText w:val=""/>
      <w:lvlJc w:val="left"/>
      <w:pPr>
        <w:ind w:left="1884" w:hanging="360"/>
      </w:pPr>
      <w:rPr>
        <w:rFonts w:ascii="Symbol" w:hAnsi="Symbol" w:hint="default"/>
      </w:rPr>
    </w:lvl>
    <w:lvl w:ilvl="1" w:tplc="04090003" w:tentative="1">
      <w:start w:val="1"/>
      <w:numFmt w:val="bullet"/>
      <w:lvlText w:val="o"/>
      <w:lvlJc w:val="left"/>
      <w:pPr>
        <w:ind w:left="2604" w:hanging="360"/>
      </w:pPr>
      <w:rPr>
        <w:rFonts w:ascii="Courier New" w:hAnsi="Courier New" w:cs="Courier New" w:hint="default"/>
      </w:rPr>
    </w:lvl>
    <w:lvl w:ilvl="2" w:tplc="04090005" w:tentative="1">
      <w:start w:val="1"/>
      <w:numFmt w:val="bullet"/>
      <w:lvlText w:val=""/>
      <w:lvlJc w:val="left"/>
      <w:pPr>
        <w:ind w:left="3324" w:hanging="360"/>
      </w:pPr>
      <w:rPr>
        <w:rFonts w:ascii="Wingdings" w:hAnsi="Wingdings" w:hint="default"/>
      </w:rPr>
    </w:lvl>
    <w:lvl w:ilvl="3" w:tplc="04090001" w:tentative="1">
      <w:start w:val="1"/>
      <w:numFmt w:val="bullet"/>
      <w:lvlText w:val=""/>
      <w:lvlJc w:val="left"/>
      <w:pPr>
        <w:ind w:left="4044" w:hanging="360"/>
      </w:pPr>
      <w:rPr>
        <w:rFonts w:ascii="Symbol" w:hAnsi="Symbol" w:hint="default"/>
      </w:rPr>
    </w:lvl>
    <w:lvl w:ilvl="4" w:tplc="04090003" w:tentative="1">
      <w:start w:val="1"/>
      <w:numFmt w:val="bullet"/>
      <w:lvlText w:val="o"/>
      <w:lvlJc w:val="left"/>
      <w:pPr>
        <w:ind w:left="4764" w:hanging="360"/>
      </w:pPr>
      <w:rPr>
        <w:rFonts w:ascii="Courier New" w:hAnsi="Courier New" w:cs="Courier New" w:hint="default"/>
      </w:rPr>
    </w:lvl>
    <w:lvl w:ilvl="5" w:tplc="04090005" w:tentative="1">
      <w:start w:val="1"/>
      <w:numFmt w:val="bullet"/>
      <w:lvlText w:val=""/>
      <w:lvlJc w:val="left"/>
      <w:pPr>
        <w:ind w:left="5484" w:hanging="360"/>
      </w:pPr>
      <w:rPr>
        <w:rFonts w:ascii="Wingdings" w:hAnsi="Wingdings" w:hint="default"/>
      </w:rPr>
    </w:lvl>
    <w:lvl w:ilvl="6" w:tplc="04090001" w:tentative="1">
      <w:start w:val="1"/>
      <w:numFmt w:val="bullet"/>
      <w:lvlText w:val=""/>
      <w:lvlJc w:val="left"/>
      <w:pPr>
        <w:ind w:left="6204" w:hanging="360"/>
      </w:pPr>
      <w:rPr>
        <w:rFonts w:ascii="Symbol" w:hAnsi="Symbol" w:hint="default"/>
      </w:rPr>
    </w:lvl>
    <w:lvl w:ilvl="7" w:tplc="04090003" w:tentative="1">
      <w:start w:val="1"/>
      <w:numFmt w:val="bullet"/>
      <w:lvlText w:val="o"/>
      <w:lvlJc w:val="left"/>
      <w:pPr>
        <w:ind w:left="6924" w:hanging="360"/>
      </w:pPr>
      <w:rPr>
        <w:rFonts w:ascii="Courier New" w:hAnsi="Courier New" w:cs="Courier New" w:hint="default"/>
      </w:rPr>
    </w:lvl>
    <w:lvl w:ilvl="8" w:tplc="04090005" w:tentative="1">
      <w:start w:val="1"/>
      <w:numFmt w:val="bullet"/>
      <w:lvlText w:val=""/>
      <w:lvlJc w:val="left"/>
      <w:pPr>
        <w:ind w:left="7644" w:hanging="360"/>
      </w:pPr>
      <w:rPr>
        <w:rFonts w:ascii="Wingdings" w:hAnsi="Wingdings" w:hint="default"/>
      </w:rPr>
    </w:lvl>
  </w:abstractNum>
  <w:abstractNum w:abstractNumId="6" w15:restartNumberingAfterBreak="0">
    <w:nsid w:val="28A17611"/>
    <w:multiLevelType w:val="multilevel"/>
    <w:tmpl w:val="5816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C55544"/>
    <w:multiLevelType w:val="multilevel"/>
    <w:tmpl w:val="92F4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D244CF"/>
    <w:multiLevelType w:val="hybridMultilevel"/>
    <w:tmpl w:val="3878A536"/>
    <w:lvl w:ilvl="0" w:tplc="77B030F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EA524F"/>
    <w:multiLevelType w:val="hybridMultilevel"/>
    <w:tmpl w:val="C7C468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DE478B"/>
    <w:multiLevelType w:val="hybridMultilevel"/>
    <w:tmpl w:val="E188CB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7241620"/>
    <w:multiLevelType w:val="hybridMultilevel"/>
    <w:tmpl w:val="F09659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1D9716A"/>
    <w:multiLevelType w:val="hybridMultilevel"/>
    <w:tmpl w:val="A1A6E7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D95115"/>
    <w:multiLevelType w:val="hybridMultilevel"/>
    <w:tmpl w:val="2E721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4601308">
    <w:abstractNumId w:val="13"/>
  </w:num>
  <w:num w:numId="2" w16cid:durableId="1241327704">
    <w:abstractNumId w:val="0"/>
  </w:num>
  <w:num w:numId="3" w16cid:durableId="488255614">
    <w:abstractNumId w:val="6"/>
  </w:num>
  <w:num w:numId="4" w16cid:durableId="2020965290">
    <w:abstractNumId w:val="7"/>
  </w:num>
  <w:num w:numId="5" w16cid:durableId="167016915">
    <w:abstractNumId w:val="2"/>
  </w:num>
  <w:num w:numId="6" w16cid:durableId="281542693">
    <w:abstractNumId w:val="4"/>
  </w:num>
  <w:num w:numId="7" w16cid:durableId="643507914">
    <w:abstractNumId w:val="1"/>
  </w:num>
  <w:num w:numId="8" w16cid:durableId="324555840">
    <w:abstractNumId w:val="12"/>
  </w:num>
  <w:num w:numId="9" w16cid:durableId="493303359">
    <w:abstractNumId w:val="9"/>
  </w:num>
  <w:num w:numId="10" w16cid:durableId="47343584">
    <w:abstractNumId w:val="8"/>
  </w:num>
  <w:num w:numId="11" w16cid:durableId="602105488">
    <w:abstractNumId w:val="10"/>
  </w:num>
  <w:num w:numId="12" w16cid:durableId="1580794666">
    <w:abstractNumId w:val="5"/>
  </w:num>
  <w:num w:numId="13" w16cid:durableId="575556169">
    <w:abstractNumId w:val="3"/>
  </w:num>
  <w:num w:numId="14" w16cid:durableId="12307739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27E"/>
    <w:rsid w:val="000F4721"/>
    <w:rsid w:val="0015453D"/>
    <w:rsid w:val="00203F0A"/>
    <w:rsid w:val="002A60EB"/>
    <w:rsid w:val="003A658D"/>
    <w:rsid w:val="003B7F28"/>
    <w:rsid w:val="003D41EE"/>
    <w:rsid w:val="00484761"/>
    <w:rsid w:val="004A3573"/>
    <w:rsid w:val="005E483C"/>
    <w:rsid w:val="006206F1"/>
    <w:rsid w:val="006301C6"/>
    <w:rsid w:val="0066027E"/>
    <w:rsid w:val="006702F6"/>
    <w:rsid w:val="00706D47"/>
    <w:rsid w:val="00851B51"/>
    <w:rsid w:val="00A26CA1"/>
    <w:rsid w:val="00B1433C"/>
    <w:rsid w:val="00CC2BE2"/>
    <w:rsid w:val="00D123FA"/>
    <w:rsid w:val="00D2296C"/>
    <w:rsid w:val="00E40E58"/>
    <w:rsid w:val="00E5672F"/>
    <w:rsid w:val="00E63388"/>
    <w:rsid w:val="00F16C1D"/>
    <w:rsid w:val="00F23C16"/>
    <w:rsid w:val="00F50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E2178"/>
  <w15:chartTrackingRefBased/>
  <w15:docId w15:val="{8D7721FF-47F7-475A-A72B-9AB2069A8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2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02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02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02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2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2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2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2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2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2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02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02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02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2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2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2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2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27E"/>
    <w:rPr>
      <w:rFonts w:eastAsiaTheme="majorEastAsia" w:cstheme="majorBidi"/>
      <w:color w:val="272727" w:themeColor="text1" w:themeTint="D8"/>
    </w:rPr>
  </w:style>
  <w:style w:type="paragraph" w:styleId="Title">
    <w:name w:val="Title"/>
    <w:basedOn w:val="Normal"/>
    <w:next w:val="Normal"/>
    <w:link w:val="TitleChar"/>
    <w:uiPriority w:val="10"/>
    <w:qFormat/>
    <w:rsid w:val="00660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2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2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2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27E"/>
    <w:pPr>
      <w:spacing w:before="160"/>
      <w:jc w:val="center"/>
    </w:pPr>
    <w:rPr>
      <w:i/>
      <w:iCs/>
      <w:color w:val="404040" w:themeColor="text1" w:themeTint="BF"/>
    </w:rPr>
  </w:style>
  <w:style w:type="character" w:customStyle="1" w:styleId="QuoteChar">
    <w:name w:val="Quote Char"/>
    <w:basedOn w:val="DefaultParagraphFont"/>
    <w:link w:val="Quote"/>
    <w:uiPriority w:val="29"/>
    <w:rsid w:val="0066027E"/>
    <w:rPr>
      <w:i/>
      <w:iCs/>
      <w:color w:val="404040" w:themeColor="text1" w:themeTint="BF"/>
    </w:rPr>
  </w:style>
  <w:style w:type="paragraph" w:styleId="ListParagraph">
    <w:name w:val="List Paragraph"/>
    <w:basedOn w:val="Normal"/>
    <w:uiPriority w:val="34"/>
    <w:qFormat/>
    <w:rsid w:val="0066027E"/>
    <w:pPr>
      <w:ind w:left="720"/>
      <w:contextualSpacing/>
    </w:pPr>
  </w:style>
  <w:style w:type="character" w:styleId="IntenseEmphasis">
    <w:name w:val="Intense Emphasis"/>
    <w:basedOn w:val="DefaultParagraphFont"/>
    <w:uiPriority w:val="21"/>
    <w:qFormat/>
    <w:rsid w:val="0066027E"/>
    <w:rPr>
      <w:i/>
      <w:iCs/>
      <w:color w:val="0F4761" w:themeColor="accent1" w:themeShade="BF"/>
    </w:rPr>
  </w:style>
  <w:style w:type="paragraph" w:styleId="IntenseQuote">
    <w:name w:val="Intense Quote"/>
    <w:basedOn w:val="Normal"/>
    <w:next w:val="Normal"/>
    <w:link w:val="IntenseQuoteChar"/>
    <w:uiPriority w:val="30"/>
    <w:qFormat/>
    <w:rsid w:val="006602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27E"/>
    <w:rPr>
      <w:i/>
      <w:iCs/>
      <w:color w:val="0F4761" w:themeColor="accent1" w:themeShade="BF"/>
    </w:rPr>
  </w:style>
  <w:style w:type="character" w:styleId="IntenseReference">
    <w:name w:val="Intense Reference"/>
    <w:basedOn w:val="DefaultParagraphFont"/>
    <w:uiPriority w:val="32"/>
    <w:qFormat/>
    <w:rsid w:val="006602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1047</Words>
  <Characters>5974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Nanavaty</dc:creator>
  <cp:keywords/>
  <dc:description/>
  <cp:lastModifiedBy>Krishna Nanavaty</cp:lastModifiedBy>
  <cp:revision>27</cp:revision>
  <dcterms:created xsi:type="dcterms:W3CDTF">2026-01-26T19:46:00Z</dcterms:created>
  <dcterms:modified xsi:type="dcterms:W3CDTF">2026-01-26T21:04:00Z</dcterms:modified>
</cp:coreProperties>
</file>