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pStyle w:val="Kicker"/>
      </w:pPr>
      <w:r>
        <w:t>PRODUCT REFERENCE  /  ELIYA29</w:t>
      </w:r>
    </w:p>
    <w:p>
      <w:pPr>
        <w:spacing w:after="320"/>
      </w:pPr>
      <w:r>
        <w:rPr>
          <w:rFonts w:ascii="Aptos Display" w:hAnsi="Aptos Display"/>
          <w:b/>
          <w:color w:val="13644C"/>
          <w:sz w:val="82"/>
        </w:rPr>
        <w:t>ELIYA</w:t>
      </w:r>
    </w:p>
    <w:p>
      <w:pPr>
        <w:spacing w:after="360"/>
      </w:pPr>
      <w:r>
        <w:rPr>
          <w:rFonts w:ascii="Aptos Display" w:hAnsi="Aptos Display"/>
          <w:b/>
          <w:color w:val="192D2D"/>
          <w:sz w:val="48"/>
        </w:rPr>
        <w:t>Complete Functional User Guide</w:t>
      </w:r>
    </w:p>
    <w:p>
      <w:pPr>
        <w:spacing w:after="640"/>
      </w:pPr>
      <w:r>
        <w:rPr>
          <w:color w:val="5B6D69"/>
          <w:sz w:val="22"/>
        </w:rPr>
        <w:t>Features  •  End-to-end workflows  •  Stakeholder use cases  •  Example queries</w:t>
      </w:r>
    </w:p>
    <w:tbl>
      <w:tblPr>
        <w:tblW w:type="auto" w:w="0"/>
        <w:tblLayout w:type="fixed"/>
        <w:tblLook w:firstColumn="1" w:firstRow="1" w:lastColumn="0" w:lastRow="0" w:noHBand="0" w:noVBand="1" w:val="04A0"/>
      </w:tblPr>
      <w:tblGrid>
        <w:gridCol w:w="9720"/>
      </w:tblGrid>
      <w:tr>
        <w:trPr>
          <w:cantSplit/>
        </w:trPr>
        <w:tc>
          <w:tcPr>
            <w:tcW w:type="dxa" w:w="9994"/>
            <w:shd w:fill="EAF4EF"/>
            <w:tcMar>
              <w:top w:w="125" w:type="dxa"/>
              <w:start w:w="140" w:type="dxa"/>
              <w:bottom w:w="125" w:type="dxa"/>
              <w:end w:w="140" w:type="dxa"/>
            </w:tcMar>
          </w:tcPr>
          <w:p>
            <w:pPr>
              <w:spacing w:after="80"/>
            </w:pPr>
            <w:r>
              <w:rPr>
                <w:b/>
                <w:color w:val="13644C"/>
                <w:sz w:val="16"/>
              </w:rPr>
              <w:t>DOCUMENT PURPOSE</w:t>
            </w:r>
          </w:p>
          <w:p>
            <w:pPr>
              <w:spacing w:after="0"/>
            </w:pPr>
            <w:r>
              <w:t>Describes what Eliya does and exactly how each role can use its functions. It is a product reference and user manual, not a management proposal, rollout plan or technical architecture specification.</w:t>
            </w:r>
          </w:p>
        </w:tc>
      </w:tr>
    </w:tbl>
    <w:p>
      <w:pPr>
        <w:spacing w:after="0"/>
      </w:pPr>
    </w:p>
    <w:p>
      <w:pPr>
        <w:spacing w:after="400"/>
      </w:pPr>
    </w:p>
    <w:p>
      <w:pPr>
        <w:pStyle w:val="Small"/>
      </w:pPr>
      <w:r>
        <w:t>Document baseline: ELIYA29(1).zip  |  04 October 2026</w:t>
      </w:r>
    </w:p>
    <w:p>
      <w:pPr>
        <w:pStyle w:val="Small"/>
      </w:pPr>
      <w:r>
        <w:t>Scope: observable functions and workflows; external integrations depend on configured MCP tools and permissions.</w:t>
      </w:r>
    </w:p>
    <w:p>
      <w:r>
        <w:br w:type="page"/>
      </w:r>
    </w:p>
    <w:p>
      <w:pPr>
        <w:pStyle w:val="Heading1"/>
      </w:pPr>
      <w:r>
        <w:t>Contents</w:t>
      </w:r>
    </w:p>
    <w:tbl>
      <w:tblPr>
        <w:tblStyle w:val="TableGrid"/>
        <w:tblW w:type="auto" w:w="0"/>
        <w:jc w:val="center"/>
        <w:tblLayout w:type="fixed"/>
        <w:tblLook w:firstColumn="1" w:firstRow="1" w:lastColumn="0" w:lastRow="0" w:noHBand="0" w:noVBand="1" w:val="04A0"/>
      </w:tblPr>
      <w:tblGrid>
        <w:gridCol w:w="1037"/>
        <w:gridCol w:w="8496"/>
      </w:tblGrid>
      <w:tr>
        <w:trPr>
          <w:cantSplit/>
        </w:trPr>
        <w:tc>
          <w:tcPr>
            <w:tcW w:type="dxa" w:w="4997"/>
            <w:shd w:fill="17644C"/>
            <w:tcMar>
              <w:top w:w="100" w:type="dxa"/>
              <w:start w:w="110" w:type="dxa"/>
              <w:bottom w:w="100" w:type="dxa"/>
              <w:end w:w="110" w:type="dxa"/>
            </w:tcMar>
          </w:tcPr>
          <w:p>
            <w:pPr>
              <w:spacing w:after="0"/>
            </w:pPr>
            <w:r>
              <w:rPr>
                <w:b/>
                <w:color w:val="FFFFFF"/>
                <w:sz w:val="16"/>
              </w:rPr>
              <w:t>Section</w:t>
            </w:r>
          </w:p>
        </w:tc>
        <w:tc>
          <w:tcPr>
            <w:tcW w:type="dxa" w:w="4997"/>
            <w:shd w:fill="17644C"/>
            <w:tcMar>
              <w:top w:w="100" w:type="dxa"/>
              <w:start w:w="110" w:type="dxa"/>
              <w:bottom w:w="100" w:type="dxa"/>
              <w:end w:w="110" w:type="dxa"/>
            </w:tcMar>
          </w:tcPr>
          <w:p>
            <w:pPr>
              <w:spacing w:after="0"/>
            </w:pPr>
            <w:r>
              <w:rPr>
                <w:b/>
                <w:color w:val="FFFFFF"/>
                <w:sz w:val="16"/>
              </w:rPr>
              <w:t>Topic</w:t>
            </w:r>
          </w:p>
        </w:tc>
      </w:tr>
      <w:tr>
        <w:trPr>
          <w:cantSplit/>
        </w:trPr>
        <w:tc>
          <w:tcPr>
            <w:tcW w:type="dxa" w:w="1037"/>
            <w:tcMar>
              <w:top w:w="70" w:type="dxa"/>
              <w:start w:w="90" w:type="dxa"/>
              <w:bottom w:w="70" w:type="dxa"/>
              <w:end w:w="90" w:type="dxa"/>
            </w:tcMar>
            <w:vAlign w:val="center"/>
            <w:shd w:fill="F4F7F5"/>
          </w:tcPr>
          <w:p>
            <w:pPr>
              <w:spacing w:after="0"/>
            </w:pPr>
            <w:r>
              <w:rPr>
                <w:sz w:val="16"/>
              </w:rPr>
              <w:t>01</w:t>
            </w:r>
          </w:p>
        </w:tc>
        <w:tc>
          <w:tcPr>
            <w:tcW w:type="dxa" w:w="8496"/>
            <w:tcMar>
              <w:top w:w="70" w:type="dxa"/>
              <w:start w:w="90" w:type="dxa"/>
              <w:bottom w:w="70" w:type="dxa"/>
              <w:end w:w="90" w:type="dxa"/>
            </w:tcMar>
            <w:vAlign w:val="center"/>
            <w:shd w:fill="F4F7F5"/>
          </w:tcPr>
          <w:p>
            <w:pPr>
              <w:spacing w:after="0"/>
            </w:pPr>
            <w:r>
              <w:rPr>
                <w:sz w:val="16"/>
              </w:rPr>
              <w:t>Eliya at a glance</w:t>
            </w:r>
          </w:p>
        </w:tc>
      </w:tr>
      <w:tr>
        <w:trPr>
          <w:cantSplit/>
        </w:trPr>
        <w:tc>
          <w:tcPr>
            <w:tcW w:type="dxa" w:w="1037"/>
            <w:tcMar>
              <w:top w:w="70" w:type="dxa"/>
              <w:start w:w="90" w:type="dxa"/>
              <w:bottom w:w="70" w:type="dxa"/>
              <w:end w:w="90" w:type="dxa"/>
            </w:tcMar>
            <w:vAlign w:val="center"/>
          </w:tcPr>
          <w:p>
            <w:pPr>
              <w:spacing w:after="0"/>
            </w:pPr>
            <w:r>
              <w:rPr>
                <w:sz w:val="16"/>
              </w:rPr>
              <w:t>02</w:t>
            </w:r>
          </w:p>
        </w:tc>
        <w:tc>
          <w:tcPr>
            <w:tcW w:type="dxa" w:w="8496"/>
            <w:tcMar>
              <w:top w:w="70" w:type="dxa"/>
              <w:start w:w="90" w:type="dxa"/>
              <w:bottom w:w="70" w:type="dxa"/>
              <w:end w:w="90" w:type="dxa"/>
            </w:tcMar>
            <w:vAlign w:val="center"/>
          </w:tcPr>
          <w:p>
            <w:pPr>
              <w:spacing w:after="0"/>
            </w:pPr>
            <w:r>
              <w:rPr>
                <w:sz w:val="16"/>
              </w:rPr>
              <w:t>Functional flow and mode selection</w:t>
            </w:r>
          </w:p>
        </w:tc>
      </w:tr>
      <w:tr>
        <w:trPr>
          <w:cantSplit/>
        </w:trPr>
        <w:tc>
          <w:tcPr>
            <w:tcW w:type="dxa" w:w="1037"/>
            <w:tcMar>
              <w:top w:w="70" w:type="dxa"/>
              <w:start w:w="90" w:type="dxa"/>
              <w:bottom w:w="70" w:type="dxa"/>
              <w:end w:w="90" w:type="dxa"/>
            </w:tcMar>
            <w:vAlign w:val="center"/>
            <w:shd w:fill="F4F7F5"/>
          </w:tcPr>
          <w:p>
            <w:pPr>
              <w:spacing w:after="0"/>
            </w:pPr>
            <w:r>
              <w:rPr>
                <w:sz w:val="16"/>
              </w:rPr>
              <w:t>03</w:t>
            </w:r>
          </w:p>
        </w:tc>
        <w:tc>
          <w:tcPr>
            <w:tcW w:type="dxa" w:w="8496"/>
            <w:tcMar>
              <w:top w:w="70" w:type="dxa"/>
              <w:start w:w="90" w:type="dxa"/>
              <w:bottom w:w="70" w:type="dxa"/>
              <w:end w:w="90" w:type="dxa"/>
            </w:tcMar>
            <w:vAlign w:val="center"/>
            <w:shd w:fill="F4F7F5"/>
          </w:tcPr>
          <w:p>
            <w:pPr>
              <w:spacing w:after="0"/>
            </w:pPr>
            <w:r>
              <w:rPr>
                <w:sz w:val="16"/>
              </w:rPr>
              <w:t>Getting started: settings and paths</w:t>
            </w:r>
          </w:p>
        </w:tc>
      </w:tr>
      <w:tr>
        <w:trPr>
          <w:cantSplit/>
        </w:trPr>
        <w:tc>
          <w:tcPr>
            <w:tcW w:type="dxa" w:w="1037"/>
            <w:tcMar>
              <w:top w:w="70" w:type="dxa"/>
              <w:start w:w="90" w:type="dxa"/>
              <w:bottom w:w="70" w:type="dxa"/>
              <w:end w:w="90" w:type="dxa"/>
            </w:tcMar>
            <w:vAlign w:val="center"/>
          </w:tcPr>
          <w:p>
            <w:pPr>
              <w:spacing w:after="0"/>
            </w:pPr>
            <w:r>
              <w:rPr>
                <w:sz w:val="16"/>
              </w:rPr>
              <w:t>04</w:t>
            </w:r>
          </w:p>
        </w:tc>
        <w:tc>
          <w:tcPr>
            <w:tcW w:type="dxa" w:w="8496"/>
            <w:tcMar>
              <w:top w:w="70" w:type="dxa"/>
              <w:start w:w="90" w:type="dxa"/>
              <w:bottom w:w="70" w:type="dxa"/>
              <w:end w:w="90" w:type="dxa"/>
            </w:tcMar>
            <w:vAlign w:val="center"/>
          </w:tcPr>
          <w:p>
            <w:pPr>
              <w:spacing w:after="0"/>
            </w:pPr>
            <w:r>
              <w:rPr>
                <w:sz w:val="16"/>
              </w:rPr>
              <w:t>Workspace, five references and indexing</w:t>
            </w:r>
          </w:p>
        </w:tc>
      </w:tr>
      <w:tr>
        <w:trPr>
          <w:cantSplit/>
        </w:trPr>
        <w:tc>
          <w:tcPr>
            <w:tcW w:type="dxa" w:w="1037"/>
            <w:tcMar>
              <w:top w:w="70" w:type="dxa"/>
              <w:start w:w="90" w:type="dxa"/>
              <w:bottom w:w="70" w:type="dxa"/>
              <w:end w:w="90" w:type="dxa"/>
            </w:tcMar>
            <w:vAlign w:val="center"/>
            <w:shd w:fill="F4F7F5"/>
          </w:tcPr>
          <w:p>
            <w:pPr>
              <w:spacing w:after="0"/>
            </w:pPr>
            <w:r>
              <w:rPr>
                <w:sz w:val="16"/>
              </w:rPr>
              <w:t>05</w:t>
            </w:r>
          </w:p>
        </w:tc>
        <w:tc>
          <w:tcPr>
            <w:tcW w:type="dxa" w:w="8496"/>
            <w:tcMar>
              <w:top w:w="70" w:type="dxa"/>
              <w:start w:w="90" w:type="dxa"/>
              <w:bottom w:w="70" w:type="dxa"/>
              <w:end w:w="90" w:type="dxa"/>
            </w:tcMar>
            <w:vAlign w:val="center"/>
            <w:shd w:fill="F4F7F5"/>
          </w:tcPr>
          <w:p>
            <w:pPr>
              <w:spacing w:after="0"/>
            </w:pPr>
            <w:r>
              <w:rPr>
                <w:sz w:val="16"/>
              </w:rPr>
              <w:t>Chat Mode</w:t>
            </w:r>
          </w:p>
        </w:tc>
      </w:tr>
      <w:tr>
        <w:trPr>
          <w:cantSplit/>
        </w:trPr>
        <w:tc>
          <w:tcPr>
            <w:tcW w:type="dxa" w:w="1037"/>
            <w:tcMar>
              <w:top w:w="70" w:type="dxa"/>
              <w:start w:w="90" w:type="dxa"/>
              <w:bottom w:w="70" w:type="dxa"/>
              <w:end w:w="90" w:type="dxa"/>
            </w:tcMar>
            <w:vAlign w:val="center"/>
          </w:tcPr>
          <w:p>
            <w:pPr>
              <w:spacing w:after="0"/>
            </w:pPr>
            <w:r>
              <w:rPr>
                <w:sz w:val="16"/>
              </w:rPr>
              <w:t>06</w:t>
            </w:r>
          </w:p>
        </w:tc>
        <w:tc>
          <w:tcPr>
            <w:tcW w:type="dxa" w:w="8496"/>
            <w:tcMar>
              <w:top w:w="70" w:type="dxa"/>
              <w:start w:w="90" w:type="dxa"/>
              <w:bottom w:w="70" w:type="dxa"/>
              <w:end w:w="90" w:type="dxa"/>
            </w:tcMar>
            <w:vAlign w:val="center"/>
          </w:tcPr>
          <w:p>
            <w:pPr>
              <w:spacing w:after="0"/>
            </w:pPr>
            <w:r>
              <w:rPr>
                <w:sz w:val="16"/>
              </w:rPr>
              <w:t>Agent Mode and task execution</w:t>
            </w:r>
          </w:p>
        </w:tc>
      </w:tr>
      <w:tr>
        <w:trPr>
          <w:cantSplit/>
        </w:trPr>
        <w:tc>
          <w:tcPr>
            <w:tcW w:type="dxa" w:w="1037"/>
            <w:tcMar>
              <w:top w:w="70" w:type="dxa"/>
              <w:start w:w="90" w:type="dxa"/>
              <w:bottom w:w="70" w:type="dxa"/>
              <w:end w:w="90" w:type="dxa"/>
            </w:tcMar>
            <w:vAlign w:val="center"/>
            <w:shd w:fill="F4F7F5"/>
          </w:tcPr>
          <w:p>
            <w:pPr>
              <w:spacing w:after="0"/>
            </w:pPr>
            <w:r>
              <w:rPr>
                <w:sz w:val="16"/>
              </w:rPr>
              <w:t>07</w:t>
            </w:r>
          </w:p>
        </w:tc>
        <w:tc>
          <w:tcPr>
            <w:tcW w:type="dxa" w:w="8496"/>
            <w:tcMar>
              <w:top w:w="70" w:type="dxa"/>
              <w:start w:w="90" w:type="dxa"/>
              <w:bottom w:w="70" w:type="dxa"/>
              <w:end w:w="90" w:type="dxa"/>
            </w:tcMar>
            <w:vAlign w:val="center"/>
            <w:shd w:fill="F4F7F5"/>
          </w:tcPr>
          <w:p>
            <w:pPr>
              <w:spacing w:after="0"/>
            </w:pPr>
            <w:r>
              <w:rPr>
                <w:sz w:val="16"/>
              </w:rPr>
              <w:t>MCP integrations: Jira / Confluence / GitLab / SonarQube</w:t>
            </w:r>
          </w:p>
        </w:tc>
      </w:tr>
      <w:tr>
        <w:trPr>
          <w:cantSplit/>
        </w:trPr>
        <w:tc>
          <w:tcPr>
            <w:tcW w:type="dxa" w:w="1037"/>
            <w:tcMar>
              <w:top w:w="70" w:type="dxa"/>
              <w:start w:w="90" w:type="dxa"/>
              <w:bottom w:w="70" w:type="dxa"/>
              <w:end w:w="90" w:type="dxa"/>
            </w:tcMar>
            <w:vAlign w:val="center"/>
          </w:tcPr>
          <w:p>
            <w:pPr>
              <w:spacing w:after="0"/>
            </w:pPr>
            <w:r>
              <w:rPr>
                <w:sz w:val="16"/>
              </w:rPr>
              <w:t>08</w:t>
            </w:r>
          </w:p>
        </w:tc>
        <w:tc>
          <w:tcPr>
            <w:tcW w:type="dxa" w:w="8496"/>
            <w:tcMar>
              <w:top w:w="70" w:type="dxa"/>
              <w:start w:w="90" w:type="dxa"/>
              <w:bottom w:w="70" w:type="dxa"/>
              <w:end w:w="90" w:type="dxa"/>
            </w:tcMar>
            <w:vAlign w:val="center"/>
          </w:tcPr>
          <w:p>
            <w:pPr>
              <w:spacing w:after="0"/>
            </w:pPr>
            <w:r>
              <w:rPr>
                <w:sz w:val="16"/>
              </w:rPr>
              <w:t>Playwright MCP and automation</w:t>
            </w:r>
          </w:p>
        </w:tc>
      </w:tr>
      <w:tr>
        <w:trPr>
          <w:cantSplit/>
        </w:trPr>
        <w:tc>
          <w:tcPr>
            <w:tcW w:type="dxa" w:w="1037"/>
            <w:tcMar>
              <w:top w:w="70" w:type="dxa"/>
              <w:start w:w="90" w:type="dxa"/>
              <w:bottom w:w="70" w:type="dxa"/>
              <w:end w:w="90" w:type="dxa"/>
            </w:tcMar>
            <w:vAlign w:val="center"/>
            <w:shd w:fill="F4F7F5"/>
          </w:tcPr>
          <w:p>
            <w:pPr>
              <w:spacing w:after="0"/>
            </w:pPr>
            <w:r>
              <w:rPr>
                <w:sz w:val="16"/>
              </w:rPr>
              <w:t>09</w:t>
            </w:r>
          </w:p>
        </w:tc>
        <w:tc>
          <w:tcPr>
            <w:tcW w:type="dxa" w:w="8496"/>
            <w:tcMar>
              <w:top w:w="70" w:type="dxa"/>
              <w:start w:w="90" w:type="dxa"/>
              <w:bottom w:w="70" w:type="dxa"/>
              <w:end w:w="90" w:type="dxa"/>
            </w:tcMar>
            <w:vAlign w:val="center"/>
            <w:shd w:fill="F4F7F5"/>
          </w:tcPr>
          <w:p>
            <w:pPr>
              <w:spacing w:after="0"/>
            </w:pPr>
            <w:r>
              <w:rPr>
                <w:sz w:val="16"/>
              </w:rPr>
              <w:t>Prompt Factory</w:t>
            </w:r>
          </w:p>
        </w:tc>
      </w:tr>
      <w:tr>
        <w:trPr>
          <w:cantSplit/>
        </w:trPr>
        <w:tc>
          <w:tcPr>
            <w:tcW w:type="dxa" w:w="1037"/>
            <w:tcMar>
              <w:top w:w="70" w:type="dxa"/>
              <w:start w:w="90" w:type="dxa"/>
              <w:bottom w:w="70" w:type="dxa"/>
              <w:end w:w="90" w:type="dxa"/>
            </w:tcMar>
            <w:vAlign w:val="center"/>
          </w:tcPr>
          <w:p>
            <w:pPr>
              <w:spacing w:after="0"/>
            </w:pPr>
            <w:r>
              <w:rPr>
                <w:sz w:val="16"/>
              </w:rPr>
              <w:t>10</w:t>
            </w:r>
          </w:p>
        </w:tc>
        <w:tc>
          <w:tcPr>
            <w:tcW w:type="dxa" w:w="8496"/>
            <w:tcMar>
              <w:top w:w="70" w:type="dxa"/>
              <w:start w:w="90" w:type="dxa"/>
              <w:bottom w:w="70" w:type="dxa"/>
              <w:end w:w="90" w:type="dxa"/>
            </w:tcMar>
            <w:vAlign w:val="center"/>
          </w:tcPr>
          <w:p>
            <w:pPr>
              <w:spacing w:after="0"/>
            </w:pPr>
            <w:r>
              <w:rPr>
                <w:sz w:val="16"/>
              </w:rPr>
              <w:t>Confluence Formatter</w:t>
            </w:r>
          </w:p>
        </w:tc>
      </w:tr>
      <w:tr>
        <w:trPr>
          <w:cantSplit/>
        </w:trPr>
        <w:tc>
          <w:tcPr>
            <w:tcW w:type="dxa" w:w="1037"/>
            <w:tcMar>
              <w:top w:w="70" w:type="dxa"/>
              <w:start w:w="90" w:type="dxa"/>
              <w:bottom w:w="70" w:type="dxa"/>
              <w:end w:w="90" w:type="dxa"/>
            </w:tcMar>
            <w:vAlign w:val="center"/>
            <w:shd w:fill="F4F7F5"/>
          </w:tcPr>
          <w:p>
            <w:pPr>
              <w:spacing w:after="0"/>
            </w:pPr>
            <w:r>
              <w:rPr>
                <w:sz w:val="16"/>
              </w:rPr>
              <w:t>11</w:t>
            </w:r>
          </w:p>
        </w:tc>
        <w:tc>
          <w:tcPr>
            <w:tcW w:type="dxa" w:w="8496"/>
            <w:tcMar>
              <w:top w:w="70" w:type="dxa"/>
              <w:start w:w="90" w:type="dxa"/>
              <w:bottom w:w="70" w:type="dxa"/>
              <w:end w:w="90" w:type="dxa"/>
            </w:tcMar>
            <w:vAlign w:val="center"/>
            <w:shd w:fill="F4F7F5"/>
          </w:tcPr>
          <w:p>
            <w:pPr>
              <w:spacing w:after="0"/>
            </w:pPr>
            <w:r>
              <w:rPr>
                <w:sz w:val="16"/>
              </w:rPr>
              <w:t>Document analysis, artifacts and history</w:t>
            </w:r>
          </w:p>
        </w:tc>
      </w:tr>
      <w:tr>
        <w:trPr>
          <w:cantSplit/>
        </w:trPr>
        <w:tc>
          <w:tcPr>
            <w:tcW w:type="dxa" w:w="1037"/>
            <w:tcMar>
              <w:top w:w="70" w:type="dxa"/>
              <w:start w:w="90" w:type="dxa"/>
              <w:bottom w:w="70" w:type="dxa"/>
              <w:end w:w="90" w:type="dxa"/>
            </w:tcMar>
            <w:vAlign w:val="center"/>
          </w:tcPr>
          <w:p>
            <w:pPr>
              <w:spacing w:after="0"/>
            </w:pPr>
            <w:r>
              <w:rPr>
                <w:sz w:val="16"/>
              </w:rPr>
              <w:t>12</w:t>
            </w:r>
          </w:p>
        </w:tc>
        <w:tc>
          <w:tcPr>
            <w:tcW w:type="dxa" w:w="8496"/>
            <w:tcMar>
              <w:top w:w="70" w:type="dxa"/>
              <w:start w:w="90" w:type="dxa"/>
              <w:bottom w:w="70" w:type="dxa"/>
              <w:end w:w="90" w:type="dxa"/>
            </w:tcMar>
            <w:vAlign w:val="center"/>
          </w:tcPr>
          <w:p>
            <w:pPr>
              <w:spacing w:after="0"/>
            </w:pPr>
            <w:r>
              <w:rPr>
                <w:sz w:val="16"/>
              </w:rPr>
              <w:t>Token-saving mechanisms</w:t>
            </w:r>
          </w:p>
        </w:tc>
      </w:tr>
      <w:tr>
        <w:trPr>
          <w:cantSplit/>
        </w:trPr>
        <w:tc>
          <w:tcPr>
            <w:tcW w:type="dxa" w:w="1037"/>
            <w:tcMar>
              <w:top w:w="70" w:type="dxa"/>
              <w:start w:w="90" w:type="dxa"/>
              <w:bottom w:w="70" w:type="dxa"/>
              <w:end w:w="90" w:type="dxa"/>
            </w:tcMar>
            <w:vAlign w:val="center"/>
            <w:shd w:fill="F4F7F5"/>
          </w:tcPr>
          <w:p>
            <w:pPr>
              <w:spacing w:after="0"/>
            </w:pPr>
            <w:r>
              <w:rPr>
                <w:sz w:val="16"/>
              </w:rPr>
              <w:t>13</w:t>
            </w:r>
          </w:p>
        </w:tc>
        <w:tc>
          <w:tcPr>
            <w:tcW w:type="dxa" w:w="8496"/>
            <w:tcMar>
              <w:top w:w="70" w:type="dxa"/>
              <w:start w:w="90" w:type="dxa"/>
              <w:bottom w:w="70" w:type="dxa"/>
              <w:end w:w="90" w:type="dxa"/>
            </w:tcMar>
            <w:vAlign w:val="center"/>
            <w:shd w:fill="F4F7F5"/>
          </w:tcPr>
          <w:p>
            <w:pPr>
              <w:spacing w:after="0"/>
            </w:pPr>
            <w:r>
              <w:rPr>
                <w:sz w:val="16"/>
              </w:rPr>
              <w:t>Settings reference</w:t>
            </w:r>
          </w:p>
        </w:tc>
      </w:tr>
      <w:tr>
        <w:trPr>
          <w:cantSplit/>
        </w:trPr>
        <w:tc>
          <w:tcPr>
            <w:tcW w:type="dxa" w:w="1037"/>
            <w:tcMar>
              <w:top w:w="70" w:type="dxa"/>
              <w:start w:w="90" w:type="dxa"/>
              <w:bottom w:w="70" w:type="dxa"/>
              <w:end w:w="90" w:type="dxa"/>
            </w:tcMar>
            <w:vAlign w:val="center"/>
          </w:tcPr>
          <w:p>
            <w:pPr>
              <w:spacing w:after="0"/>
            </w:pPr>
            <w:r>
              <w:rPr>
                <w:sz w:val="16"/>
              </w:rPr>
              <w:t>14</w:t>
            </w:r>
          </w:p>
        </w:tc>
        <w:tc>
          <w:tcPr>
            <w:tcW w:type="dxa" w:w="8496"/>
            <w:tcMar>
              <w:top w:w="70" w:type="dxa"/>
              <w:start w:w="90" w:type="dxa"/>
              <w:bottom w:w="70" w:type="dxa"/>
              <w:end w:w="90" w:type="dxa"/>
            </w:tcMar>
            <w:vAlign w:val="center"/>
          </w:tcPr>
          <w:p>
            <w:pPr>
              <w:spacing w:after="0"/>
            </w:pPr>
            <w:r>
              <w:rPr>
                <w:sz w:val="16"/>
              </w:rPr>
              <w:t>Approvals, completion report and rollback</w:t>
            </w:r>
          </w:p>
        </w:tc>
      </w:tr>
      <w:tr>
        <w:trPr>
          <w:cantSplit/>
        </w:trPr>
        <w:tc>
          <w:tcPr>
            <w:tcW w:type="dxa" w:w="1037"/>
            <w:tcMar>
              <w:top w:w="70" w:type="dxa"/>
              <w:start w:w="90" w:type="dxa"/>
              <w:bottom w:w="70" w:type="dxa"/>
              <w:end w:w="90" w:type="dxa"/>
            </w:tcMar>
            <w:vAlign w:val="center"/>
            <w:shd w:fill="F4F7F5"/>
          </w:tcPr>
          <w:p>
            <w:pPr>
              <w:spacing w:after="0"/>
            </w:pPr>
            <w:r>
              <w:rPr>
                <w:sz w:val="16"/>
              </w:rPr>
              <w:t>15</w:t>
            </w:r>
          </w:p>
        </w:tc>
        <w:tc>
          <w:tcPr>
            <w:tcW w:type="dxa" w:w="8496"/>
            <w:tcMar>
              <w:top w:w="70" w:type="dxa"/>
              <w:start w:w="90" w:type="dxa"/>
              <w:bottom w:w="70" w:type="dxa"/>
              <w:end w:w="90" w:type="dxa"/>
            </w:tcMar>
            <w:vAlign w:val="center"/>
            <w:shd w:fill="F4F7F5"/>
          </w:tcPr>
          <w:p>
            <w:pPr>
              <w:spacing w:after="0"/>
            </w:pPr>
            <w:r>
              <w:rPr>
                <w:sz w:val="16"/>
              </w:rPr>
              <w:t>Stakeholder-specific use cases</w:t>
            </w:r>
          </w:p>
        </w:tc>
      </w:tr>
      <w:tr>
        <w:trPr>
          <w:cantSplit/>
        </w:trPr>
        <w:tc>
          <w:tcPr>
            <w:tcW w:type="dxa" w:w="1037"/>
            <w:tcMar>
              <w:top w:w="70" w:type="dxa"/>
              <w:start w:w="90" w:type="dxa"/>
              <w:bottom w:w="70" w:type="dxa"/>
              <w:end w:w="90" w:type="dxa"/>
            </w:tcMar>
            <w:vAlign w:val="center"/>
          </w:tcPr>
          <w:p>
            <w:pPr>
              <w:spacing w:after="0"/>
            </w:pPr>
            <w:r>
              <w:rPr>
                <w:sz w:val="16"/>
              </w:rPr>
              <w:t>16</w:t>
            </w:r>
          </w:p>
        </w:tc>
        <w:tc>
          <w:tcPr>
            <w:tcW w:type="dxa" w:w="8496"/>
            <w:tcMar>
              <w:top w:w="70" w:type="dxa"/>
              <w:start w:w="90" w:type="dxa"/>
              <w:bottom w:w="70" w:type="dxa"/>
              <w:end w:w="90" w:type="dxa"/>
            </w:tcMar>
            <w:vAlign w:val="center"/>
          </w:tcPr>
          <w:p>
            <w:pPr>
              <w:spacing w:after="0"/>
            </w:pPr>
            <w:r>
              <w:rPr>
                <w:sz w:val="16"/>
              </w:rPr>
              <w:t>One-story end-to-end example</w:t>
            </w:r>
          </w:p>
        </w:tc>
      </w:tr>
      <w:tr>
        <w:trPr>
          <w:cantSplit/>
        </w:trPr>
        <w:tc>
          <w:tcPr>
            <w:tcW w:type="dxa" w:w="1037"/>
            <w:tcMar>
              <w:top w:w="70" w:type="dxa"/>
              <w:start w:w="90" w:type="dxa"/>
              <w:bottom w:w="70" w:type="dxa"/>
              <w:end w:w="90" w:type="dxa"/>
            </w:tcMar>
            <w:vAlign w:val="center"/>
            <w:shd w:fill="F4F7F5"/>
          </w:tcPr>
          <w:p>
            <w:pPr>
              <w:spacing w:after="0"/>
            </w:pPr>
            <w:r>
              <w:rPr>
                <w:sz w:val="16"/>
              </w:rPr>
              <w:t>17</w:t>
            </w:r>
          </w:p>
        </w:tc>
        <w:tc>
          <w:tcPr>
            <w:tcW w:type="dxa" w:w="8496"/>
            <w:tcMar>
              <w:top w:w="70" w:type="dxa"/>
              <w:start w:w="90" w:type="dxa"/>
              <w:bottom w:w="70" w:type="dxa"/>
              <w:end w:w="90" w:type="dxa"/>
            </w:tcMar>
            <w:vAlign w:val="center"/>
            <w:shd w:fill="F4F7F5"/>
          </w:tcPr>
          <w:p>
            <w:pPr>
              <w:spacing w:after="0"/>
            </w:pPr>
            <w:r>
              <w:rPr>
                <w:sz w:val="16"/>
              </w:rPr>
              <w:t>Functional demo and example queries</w:t>
            </w:r>
          </w:p>
        </w:tc>
      </w:tr>
      <w:tr>
        <w:trPr>
          <w:cantSplit/>
        </w:trPr>
        <w:tc>
          <w:tcPr>
            <w:tcW w:type="dxa" w:w="1037"/>
            <w:tcMar>
              <w:top w:w="70" w:type="dxa"/>
              <w:start w:w="90" w:type="dxa"/>
              <w:bottom w:w="70" w:type="dxa"/>
              <w:end w:w="90" w:type="dxa"/>
            </w:tcMar>
            <w:vAlign w:val="center"/>
          </w:tcPr>
          <w:p>
            <w:pPr>
              <w:spacing w:after="0"/>
            </w:pPr>
            <w:r>
              <w:rPr>
                <w:sz w:val="16"/>
              </w:rPr>
              <w:t>18</w:t>
            </w:r>
          </w:p>
        </w:tc>
        <w:tc>
          <w:tcPr>
            <w:tcW w:type="dxa" w:w="8496"/>
            <w:tcMar>
              <w:top w:w="70" w:type="dxa"/>
              <w:start w:w="90" w:type="dxa"/>
              <w:bottom w:w="70" w:type="dxa"/>
              <w:end w:w="90" w:type="dxa"/>
            </w:tcMar>
            <w:vAlign w:val="center"/>
          </w:tcPr>
          <w:p>
            <w:pPr>
              <w:spacing w:after="0"/>
            </w:pPr>
            <w:r>
              <w:rPr>
                <w:sz w:val="16"/>
              </w:rPr>
              <w:t>FAQ and functional boundaries</w:t>
            </w:r>
          </w:p>
        </w:tc>
      </w:tr>
    </w:tbl>
    <w:p>
      <w:pPr>
        <w:spacing w:after="0"/>
      </w:pPr>
    </w:p>
    <w:p>
      <w:r>
        <w:br w:type="page"/>
      </w:r>
    </w:p>
    <w:p>
      <w:pPr>
        <w:pStyle w:val="Heading1"/>
      </w:pPr>
      <w:r>
        <w:t>01  Eliya at a glance</w:t>
      </w:r>
    </w:p>
    <w:p>
      <w:pPr>
        <w:pStyle w:val="Small"/>
      </w:pPr>
      <w:r>
        <w:t>What the application does, who uses it and which activities it supports.</w:t>
      </w:r>
    </w:p>
    <w:p>
      <w:r>
        <w:t>Eliya is an AI-assisted work environment that combines a selected local project, up to five named reference folders, user-provided files and authorized external tools. It supports two complementary experiences: Chat for understanding and preparing information, and Agent for planned execution with configurable permissions and verification.</w:t>
      </w:r>
    </w:p>
    <w:tbl>
      <w:tblPr>
        <w:tblStyle w:val="TableGrid"/>
        <w:tblW w:type="auto" w:w="0"/>
        <w:jc w:val="center"/>
        <w:tblLayout w:type="fixed"/>
        <w:tblLook w:firstColumn="1" w:firstRow="1" w:lastColumn="0" w:lastRow="0" w:noHBand="0" w:noVBand="1" w:val="04A0"/>
      </w:tblPr>
      <w:tblGrid>
        <w:gridCol w:w="2477"/>
        <w:gridCol w:w="7056"/>
      </w:tblGrid>
      <w:tr>
        <w:trPr>
          <w:cantSplit/>
        </w:trPr>
        <w:tc>
          <w:tcPr>
            <w:tcW w:type="dxa" w:w="4997"/>
            <w:shd w:fill="17644C"/>
            <w:tcMar>
              <w:top w:w="100" w:type="dxa"/>
              <w:start w:w="110" w:type="dxa"/>
              <w:bottom w:w="100" w:type="dxa"/>
              <w:end w:w="110" w:type="dxa"/>
            </w:tcMar>
          </w:tcPr>
          <w:p>
            <w:pPr>
              <w:spacing w:after="0"/>
            </w:pPr>
            <w:r>
              <w:rPr>
                <w:b/>
                <w:color w:val="FFFFFF"/>
                <w:sz w:val="16"/>
              </w:rPr>
              <w:t>Capability</w:t>
            </w:r>
          </w:p>
        </w:tc>
        <w:tc>
          <w:tcPr>
            <w:tcW w:type="dxa" w:w="4997"/>
            <w:shd w:fill="17644C"/>
            <w:tcMar>
              <w:top w:w="100" w:type="dxa"/>
              <w:start w:w="110" w:type="dxa"/>
              <w:bottom w:w="100" w:type="dxa"/>
              <w:end w:w="110" w:type="dxa"/>
            </w:tcMar>
          </w:tcPr>
          <w:p>
            <w:pPr>
              <w:spacing w:after="0"/>
            </w:pPr>
            <w:r>
              <w:rPr>
                <w:b/>
                <w:color w:val="FFFFFF"/>
                <w:sz w:val="16"/>
              </w:rPr>
              <w:t>User-facing result</w:t>
            </w:r>
          </w:p>
        </w:tc>
      </w:tr>
      <w:tr>
        <w:trPr>
          <w:cantSplit/>
        </w:trPr>
        <w:tc>
          <w:tcPr>
            <w:tcW w:type="dxa" w:w="2477"/>
            <w:tcMar>
              <w:top w:w="70" w:type="dxa"/>
              <w:start w:w="90" w:type="dxa"/>
              <w:bottom w:w="70" w:type="dxa"/>
              <w:end w:w="90" w:type="dxa"/>
            </w:tcMar>
            <w:vAlign w:val="center"/>
            <w:shd w:fill="F4F7F5"/>
          </w:tcPr>
          <w:p>
            <w:pPr>
              <w:spacing w:after="0"/>
            </w:pPr>
            <w:r>
              <w:rPr>
                <w:sz w:val="16"/>
              </w:rPr>
              <w:t>Context-aware Chat</w:t>
            </w:r>
          </w:p>
        </w:tc>
        <w:tc>
          <w:tcPr>
            <w:tcW w:type="dxa" w:w="7056"/>
            <w:tcMar>
              <w:top w:w="70" w:type="dxa"/>
              <w:start w:w="90" w:type="dxa"/>
              <w:bottom w:w="70" w:type="dxa"/>
              <w:end w:w="90" w:type="dxa"/>
            </w:tcMar>
            <w:vAlign w:val="center"/>
            <w:shd w:fill="F4F7F5"/>
          </w:tcPr>
          <w:p>
            <w:pPr>
              <w:spacing w:after="0"/>
            </w:pPr>
            <w:r>
              <w:rPr>
                <w:sz w:val="16"/>
              </w:rPr>
              <w:t>Answers questions using relevant project, document, conversation and accessible MCP context.</w:t>
            </w:r>
          </w:p>
        </w:tc>
      </w:tr>
      <w:tr>
        <w:trPr>
          <w:cantSplit/>
        </w:trPr>
        <w:tc>
          <w:tcPr>
            <w:tcW w:type="dxa" w:w="2477"/>
            <w:tcMar>
              <w:top w:w="70" w:type="dxa"/>
              <w:start w:w="90" w:type="dxa"/>
              <w:bottom w:w="70" w:type="dxa"/>
              <w:end w:w="90" w:type="dxa"/>
            </w:tcMar>
            <w:vAlign w:val="center"/>
          </w:tcPr>
          <w:p>
            <w:pPr>
              <w:spacing w:after="0"/>
            </w:pPr>
            <w:r>
              <w:rPr>
                <w:sz w:val="16"/>
              </w:rPr>
              <w:t>Task-executing Agent</w:t>
            </w:r>
          </w:p>
        </w:tc>
        <w:tc>
          <w:tcPr>
            <w:tcW w:type="dxa" w:w="7056"/>
            <w:tcMar>
              <w:top w:w="70" w:type="dxa"/>
              <w:start w:w="90" w:type="dxa"/>
              <w:bottom w:w="70" w:type="dxa"/>
              <w:end w:w="90" w:type="dxa"/>
            </w:tcMar>
            <w:vAlign w:val="center"/>
          </w:tcPr>
          <w:p>
            <w:pPr>
              <w:spacing w:after="0"/>
            </w:pPr>
            <w:r>
              <w:rPr>
                <w:sz w:val="16"/>
              </w:rPr>
              <w:t>Plans a bounded task, performs permitted operations, verifies results and reports changes.</w:t>
            </w:r>
          </w:p>
        </w:tc>
      </w:tr>
      <w:tr>
        <w:trPr>
          <w:cantSplit/>
        </w:trPr>
        <w:tc>
          <w:tcPr>
            <w:tcW w:type="dxa" w:w="2477"/>
            <w:tcMar>
              <w:top w:w="70" w:type="dxa"/>
              <w:start w:w="90" w:type="dxa"/>
              <w:bottom w:w="70" w:type="dxa"/>
              <w:end w:w="90" w:type="dxa"/>
            </w:tcMar>
            <w:vAlign w:val="center"/>
            <w:shd w:fill="F4F7F5"/>
          </w:tcPr>
          <w:p>
            <w:pPr>
              <w:spacing w:after="0"/>
            </w:pPr>
            <w:r>
              <w:rPr>
                <w:sz w:val="16"/>
              </w:rPr>
              <w:t>Workspace + references</w:t>
            </w:r>
          </w:p>
        </w:tc>
        <w:tc>
          <w:tcPr>
            <w:tcW w:type="dxa" w:w="7056"/>
            <w:tcMar>
              <w:top w:w="70" w:type="dxa"/>
              <w:start w:w="90" w:type="dxa"/>
              <w:bottom w:w="70" w:type="dxa"/>
              <w:end w:w="90" w:type="dxa"/>
            </w:tcMar>
            <w:vAlign w:val="center"/>
            <w:shd w:fill="F4F7F5"/>
          </w:tcPr>
          <w:p>
            <w:pPr>
              <w:spacing w:after="0"/>
            </w:pPr>
            <w:r>
              <w:rPr>
                <w:sz w:val="16"/>
              </w:rPr>
              <w:t>One primary working project and up to five separately named reference projects for comparisons.</w:t>
            </w:r>
          </w:p>
        </w:tc>
      </w:tr>
      <w:tr>
        <w:trPr>
          <w:cantSplit/>
        </w:trPr>
        <w:tc>
          <w:tcPr>
            <w:tcW w:type="dxa" w:w="2477"/>
            <w:tcMar>
              <w:top w:w="70" w:type="dxa"/>
              <w:start w:w="90" w:type="dxa"/>
              <w:bottom w:w="70" w:type="dxa"/>
              <w:end w:w="90" w:type="dxa"/>
            </w:tcMar>
            <w:vAlign w:val="center"/>
          </w:tcPr>
          <w:p>
            <w:pPr>
              <w:spacing w:after="0"/>
            </w:pPr>
            <w:r>
              <w:rPr>
                <w:sz w:val="16"/>
              </w:rPr>
              <w:t>Enterprise integrations</w:t>
            </w:r>
          </w:p>
        </w:tc>
        <w:tc>
          <w:tcPr>
            <w:tcW w:type="dxa" w:w="7056"/>
            <w:tcMar>
              <w:top w:w="70" w:type="dxa"/>
              <w:start w:w="90" w:type="dxa"/>
              <w:bottom w:w="70" w:type="dxa"/>
              <w:end w:w="90" w:type="dxa"/>
            </w:tcMar>
            <w:vAlign w:val="center"/>
          </w:tcPr>
          <w:p>
            <w:pPr>
              <w:spacing w:after="0"/>
            </w:pPr>
            <w:r>
              <w:rPr>
                <w:sz w:val="16"/>
              </w:rPr>
              <w:t>Can use Jira, Confluence, GitLab, SonarQube or other tools exposed through the configured MCP server.</w:t>
            </w:r>
          </w:p>
        </w:tc>
      </w:tr>
      <w:tr>
        <w:trPr>
          <w:cantSplit/>
        </w:trPr>
        <w:tc>
          <w:tcPr>
            <w:tcW w:type="dxa" w:w="2477"/>
            <w:tcMar>
              <w:top w:w="70" w:type="dxa"/>
              <w:start w:w="90" w:type="dxa"/>
              <w:bottom w:w="70" w:type="dxa"/>
              <w:end w:w="90" w:type="dxa"/>
            </w:tcMar>
            <w:vAlign w:val="center"/>
            <w:shd w:fill="F4F7F5"/>
          </w:tcPr>
          <w:p>
            <w:pPr>
              <w:spacing w:after="0"/>
            </w:pPr>
            <w:r>
              <w:rPr>
                <w:sz w:val="16"/>
              </w:rPr>
              <w:t>Content and automation</w:t>
            </w:r>
          </w:p>
        </w:tc>
        <w:tc>
          <w:tcPr>
            <w:tcW w:type="dxa" w:w="7056"/>
            <w:tcMar>
              <w:top w:w="70" w:type="dxa"/>
              <w:start w:w="90" w:type="dxa"/>
              <w:bottom w:w="70" w:type="dxa"/>
              <w:end w:w="90" w:type="dxa"/>
            </w:tcMar>
            <w:vAlign w:val="center"/>
            <w:shd w:fill="F4F7F5"/>
          </w:tcPr>
          <w:p>
            <w:pPr>
              <w:spacing w:after="0"/>
            </w:pPr>
            <w:r>
              <w:rPr>
                <w:sz w:val="16"/>
              </w:rPr>
              <w:t>Supports Playwright-oriented workflows, Confluence-ready content, document analysis and presentation tasks.</w:t>
            </w:r>
          </w:p>
        </w:tc>
      </w:tr>
      <w:tr>
        <w:trPr>
          <w:cantSplit/>
        </w:trPr>
        <w:tc>
          <w:tcPr>
            <w:tcW w:type="dxa" w:w="2477"/>
            <w:tcMar>
              <w:top w:w="70" w:type="dxa"/>
              <w:start w:w="90" w:type="dxa"/>
              <w:bottom w:w="70" w:type="dxa"/>
              <w:end w:w="90" w:type="dxa"/>
            </w:tcMar>
            <w:vAlign w:val="center"/>
          </w:tcPr>
          <w:p>
            <w:pPr>
              <w:spacing w:after="0"/>
            </w:pPr>
            <w:r>
              <w:rPr>
                <w:sz w:val="16"/>
              </w:rPr>
              <w:t>Controls and traceability</w:t>
            </w:r>
          </w:p>
        </w:tc>
        <w:tc>
          <w:tcPr>
            <w:tcW w:type="dxa" w:w="7056"/>
            <w:tcMar>
              <w:top w:w="70" w:type="dxa"/>
              <w:start w:w="90" w:type="dxa"/>
              <w:bottom w:w="70" w:type="dxa"/>
              <w:end w:w="90" w:type="dxa"/>
            </w:tcMar>
            <w:vAlign w:val="center"/>
          </w:tcPr>
          <w:p>
            <w:pPr>
              <w:spacing w:after="0"/>
            </w:pPr>
            <w:r>
              <w:rPr>
                <w:sz w:val="16"/>
              </w:rPr>
              <w:t>Plan approval, tool permissions, protected file removal, task reports and eligible last-task rollback.</w:t>
            </w:r>
          </w:p>
        </w:tc>
      </w:tr>
    </w:tbl>
    <w:p>
      <w:pPr>
        <w:spacing w:after="0"/>
      </w:pPr>
    </w:p>
    <w:tbl>
      <w:tblPr>
        <w:tblW w:type="auto" w:w="0"/>
        <w:tblLayout w:type="fixed"/>
        <w:tblLook w:firstColumn="1" w:firstRow="1" w:lastColumn="0" w:lastRow="0" w:noHBand="0" w:noVBand="1" w:val="04A0"/>
      </w:tblPr>
      <w:tblGrid>
        <w:gridCol w:w="9720"/>
      </w:tblGrid>
      <w:tr>
        <w:trPr>
          <w:cantSplit/>
        </w:trPr>
        <w:tc>
          <w:tcPr>
            <w:tcW w:type="dxa" w:w="9994"/>
            <w:shd w:fill="EAF4EF"/>
            <w:tcMar>
              <w:top w:w="125" w:type="dxa"/>
              <w:start w:w="140" w:type="dxa"/>
              <w:bottom w:w="125" w:type="dxa"/>
              <w:end w:w="140" w:type="dxa"/>
            </w:tcMar>
          </w:tcPr>
          <w:p>
            <w:pPr>
              <w:spacing w:after="80"/>
            </w:pPr>
            <w:r>
              <w:rPr>
                <w:b/>
                <w:color w:val="13644C"/>
                <w:sz w:val="16"/>
              </w:rPr>
              <w:t>FUNCTIONAL DISTINCTION</w:t>
            </w:r>
          </w:p>
          <w:p>
            <w:pPr>
              <w:spacing w:after="0"/>
            </w:pPr>
            <w:r>
              <w:t>Chat produces analysis and draft content without directly editing the local project. Agent can carry out approved changes in the active writable workspace. Reference folders remain read-only through managed Eliya file operations.</w:t>
            </w:r>
          </w:p>
        </w:tc>
      </w:tr>
    </w:tbl>
    <w:p>
      <w:pPr>
        <w:spacing w:after="0"/>
      </w:pPr>
    </w:p>
    <w:p>
      <w:pPr>
        <w:pStyle w:val="Heading2"/>
      </w:pPr>
      <w:r>
        <w:t>Typical stakeholders</w:t>
      </w:r>
    </w:p>
    <w:p>
      <w:r>
        <w:t>Developers, QA Engineers, Automation Engineers, Business Analysts, Product Owners, Architects, Technical Leads, Delivery Leads, Documentation Owners and Production Support teams.</w:t>
      </w:r>
    </w:p>
    <w:p>
      <w:pPr>
        <w:pStyle w:val="Heading1"/>
      </w:pPr>
      <w:r>
        <w:t>02  Functional flow and mode selection</w:t>
      </w:r>
    </w:p>
    <w:p>
      <w:pPr>
        <w:pStyle w:val="Small"/>
      </w:pPr>
      <w:r>
        <w:t>The same selected project and connected sources are available to both modes.</w:t>
      </w:r>
    </w:p>
    <w:tbl>
      <w:tblPr>
        <w:tblStyle w:val="TableGrid"/>
        <w:tblW w:type="auto" w:w="0"/>
        <w:jc w:val="center"/>
        <w:tblLayout w:type="fixed"/>
        <w:tblLook w:firstColumn="1" w:firstRow="1" w:lastColumn="0" w:lastRow="0" w:noHBand="0" w:noVBand="1" w:val="04A0"/>
      </w:tblPr>
      <w:tblGrid>
        <w:gridCol w:w="1195"/>
        <w:gridCol w:w="4392"/>
        <w:gridCol w:w="3960"/>
      </w:tblGrid>
      <w:tr>
        <w:trPr>
          <w:cantSplit/>
        </w:trPr>
        <w:tc>
          <w:tcPr>
            <w:tcW w:type="dxa" w:w="3331"/>
            <w:shd w:fill="17644C"/>
            <w:tcMar>
              <w:top w:w="100" w:type="dxa"/>
              <w:start w:w="110" w:type="dxa"/>
              <w:bottom w:w="100" w:type="dxa"/>
              <w:end w:w="110" w:type="dxa"/>
            </w:tcMar>
          </w:tcPr>
          <w:p>
            <w:pPr>
              <w:spacing w:after="0"/>
            </w:pPr>
            <w:r>
              <w:rPr>
                <w:b/>
                <w:color w:val="FFFFFF"/>
                <w:sz w:val="16"/>
              </w:rPr>
              <w:t>Step</w:t>
            </w:r>
          </w:p>
        </w:tc>
        <w:tc>
          <w:tcPr>
            <w:tcW w:type="dxa" w:w="3331"/>
            <w:shd w:fill="17644C"/>
            <w:tcMar>
              <w:top w:w="100" w:type="dxa"/>
              <w:start w:w="110" w:type="dxa"/>
              <w:bottom w:w="100" w:type="dxa"/>
              <w:end w:w="110" w:type="dxa"/>
            </w:tcMar>
          </w:tcPr>
          <w:p>
            <w:pPr>
              <w:spacing w:after="0"/>
            </w:pPr>
            <w:r>
              <w:rPr>
                <w:b/>
                <w:color w:val="FFFFFF"/>
                <w:sz w:val="16"/>
              </w:rPr>
              <w:t>What happens</w:t>
            </w:r>
          </w:p>
        </w:tc>
        <w:tc>
          <w:tcPr>
            <w:tcW w:type="dxa" w:w="3331"/>
            <w:shd w:fill="17644C"/>
            <w:tcMar>
              <w:top w:w="100" w:type="dxa"/>
              <w:start w:w="110" w:type="dxa"/>
              <w:bottom w:w="100" w:type="dxa"/>
              <w:end w:w="110" w:type="dxa"/>
            </w:tcMar>
          </w:tcPr>
          <w:p>
            <w:pPr>
              <w:spacing w:after="0"/>
            </w:pPr>
            <w:r>
              <w:rPr>
                <w:b/>
                <w:color w:val="FFFFFF"/>
                <w:sz w:val="16"/>
              </w:rPr>
              <w:t>User-visible result</w:t>
            </w:r>
          </w:p>
        </w:tc>
      </w:tr>
      <w:tr>
        <w:trPr>
          <w:cantSplit/>
        </w:trPr>
        <w:tc>
          <w:tcPr>
            <w:tcW w:type="dxa" w:w="1195"/>
            <w:tcMar>
              <w:top w:w="70" w:type="dxa"/>
              <w:start w:w="90" w:type="dxa"/>
              <w:bottom w:w="70" w:type="dxa"/>
              <w:end w:w="90" w:type="dxa"/>
            </w:tcMar>
            <w:vAlign w:val="center"/>
            <w:shd w:fill="F4F7F5"/>
          </w:tcPr>
          <w:p>
            <w:pPr>
              <w:spacing w:after="0"/>
            </w:pPr>
            <w:r>
              <w:rPr>
                <w:sz w:val="16"/>
              </w:rPr>
              <w:t>1. Connect</w:t>
            </w:r>
          </w:p>
        </w:tc>
        <w:tc>
          <w:tcPr>
            <w:tcW w:type="dxa" w:w="4392"/>
            <w:tcMar>
              <w:top w:w="70" w:type="dxa"/>
              <w:start w:w="90" w:type="dxa"/>
              <w:bottom w:w="70" w:type="dxa"/>
              <w:end w:w="90" w:type="dxa"/>
            </w:tcMar>
            <w:vAlign w:val="center"/>
            <w:shd w:fill="F4F7F5"/>
          </w:tcPr>
          <w:p>
            <w:pPr>
              <w:spacing w:after="0"/>
            </w:pPr>
            <w:r>
              <w:rPr>
                <w:sz w:val="16"/>
              </w:rPr>
              <w:t>Select the LLM connection, workspace, optional references, documents and MCP.</w:t>
            </w:r>
          </w:p>
        </w:tc>
        <w:tc>
          <w:tcPr>
            <w:tcW w:type="dxa" w:w="3960"/>
            <w:tcMar>
              <w:top w:w="70" w:type="dxa"/>
              <w:start w:w="90" w:type="dxa"/>
              <w:bottom w:w="70" w:type="dxa"/>
              <w:end w:w="90" w:type="dxa"/>
            </w:tcMar>
            <w:vAlign w:val="center"/>
            <w:shd w:fill="F4F7F5"/>
          </w:tcPr>
          <w:p>
            <w:pPr>
              <w:spacing w:after="0"/>
            </w:pPr>
            <w:r>
              <w:rPr>
                <w:sz w:val="16"/>
              </w:rPr>
              <w:t>Active source indicators and available integrations.</w:t>
            </w:r>
          </w:p>
        </w:tc>
      </w:tr>
      <w:tr>
        <w:trPr>
          <w:cantSplit/>
        </w:trPr>
        <w:tc>
          <w:tcPr>
            <w:tcW w:type="dxa" w:w="1195"/>
            <w:tcMar>
              <w:top w:w="70" w:type="dxa"/>
              <w:start w:w="90" w:type="dxa"/>
              <w:bottom w:w="70" w:type="dxa"/>
              <w:end w:w="90" w:type="dxa"/>
            </w:tcMar>
            <w:vAlign w:val="center"/>
          </w:tcPr>
          <w:p>
            <w:pPr>
              <w:spacing w:after="0"/>
            </w:pPr>
            <w:r>
              <w:rPr>
                <w:sz w:val="16"/>
              </w:rPr>
              <w:t>2. Index</w:t>
            </w:r>
          </w:p>
        </w:tc>
        <w:tc>
          <w:tcPr>
            <w:tcW w:type="dxa" w:w="4392"/>
            <w:tcMar>
              <w:top w:w="70" w:type="dxa"/>
              <w:start w:w="90" w:type="dxa"/>
              <w:bottom w:w="70" w:type="dxa"/>
              <w:end w:w="90" w:type="dxa"/>
            </w:tcMar>
            <w:vAlign w:val="center"/>
          </w:tcPr>
          <w:p>
            <w:pPr>
              <w:spacing w:after="0"/>
            </w:pPr>
            <w:r>
              <w:rPr>
                <w:sz w:val="16"/>
              </w:rPr>
              <w:t>Register the local project and build searchable knowledge.</w:t>
            </w:r>
          </w:p>
        </w:tc>
        <w:tc>
          <w:tcPr>
            <w:tcW w:type="dxa" w:w="3960"/>
            <w:tcMar>
              <w:top w:w="70" w:type="dxa"/>
              <w:start w:w="90" w:type="dxa"/>
              <w:bottom w:w="70" w:type="dxa"/>
              <w:end w:w="90" w:type="dxa"/>
            </w:tcMar>
            <w:vAlign w:val="center"/>
          </w:tcPr>
          <w:p>
            <w:pPr>
              <w:spacing w:after="0"/>
            </w:pPr>
            <w:r>
              <w:rPr>
                <w:sz w:val="16"/>
              </w:rPr>
              <w:t>File count, retrieval status and knowledge controls.</w:t>
            </w:r>
          </w:p>
        </w:tc>
      </w:tr>
      <w:tr>
        <w:trPr>
          <w:cantSplit/>
        </w:trPr>
        <w:tc>
          <w:tcPr>
            <w:tcW w:type="dxa" w:w="1195"/>
            <w:tcMar>
              <w:top w:w="70" w:type="dxa"/>
              <w:start w:w="90" w:type="dxa"/>
              <w:bottom w:w="70" w:type="dxa"/>
              <w:end w:w="90" w:type="dxa"/>
            </w:tcMar>
            <w:vAlign w:val="center"/>
            <w:shd w:fill="F4F7F5"/>
          </w:tcPr>
          <w:p>
            <w:pPr>
              <w:spacing w:after="0"/>
            </w:pPr>
            <w:r>
              <w:rPr>
                <w:sz w:val="16"/>
              </w:rPr>
              <w:t>3. Ask / assign</w:t>
            </w:r>
          </w:p>
        </w:tc>
        <w:tc>
          <w:tcPr>
            <w:tcW w:type="dxa" w:w="4392"/>
            <w:tcMar>
              <w:top w:w="70" w:type="dxa"/>
              <w:start w:w="90" w:type="dxa"/>
              <w:bottom w:w="70" w:type="dxa"/>
              <w:end w:w="90" w:type="dxa"/>
            </w:tcMar>
            <w:vAlign w:val="center"/>
            <w:shd w:fill="F4F7F5"/>
          </w:tcPr>
          <w:p>
            <w:pPr>
              <w:spacing w:after="0"/>
            </w:pPr>
            <w:r>
              <w:rPr>
                <w:sz w:val="16"/>
              </w:rPr>
              <w:t>Enter a question in Chat or a task in Agent; optionally start from Prompt Factory.</w:t>
            </w:r>
          </w:p>
        </w:tc>
        <w:tc>
          <w:tcPr>
            <w:tcW w:type="dxa" w:w="3960"/>
            <w:tcMar>
              <w:top w:w="70" w:type="dxa"/>
              <w:start w:w="90" w:type="dxa"/>
              <w:bottom w:w="70" w:type="dxa"/>
              <w:end w:w="90" w:type="dxa"/>
            </w:tcMar>
            <w:vAlign w:val="center"/>
            <w:shd w:fill="F4F7F5"/>
          </w:tcPr>
          <w:p>
            <w:pPr>
              <w:spacing w:after="0"/>
            </w:pPr>
            <w:r>
              <w:rPr>
                <w:sz w:val="16"/>
              </w:rPr>
              <w:t>A source-aware response or a proposed task plan.</w:t>
            </w:r>
          </w:p>
        </w:tc>
      </w:tr>
      <w:tr>
        <w:trPr>
          <w:cantSplit/>
        </w:trPr>
        <w:tc>
          <w:tcPr>
            <w:tcW w:type="dxa" w:w="1195"/>
            <w:tcMar>
              <w:top w:w="70" w:type="dxa"/>
              <w:start w:w="90" w:type="dxa"/>
              <w:bottom w:w="70" w:type="dxa"/>
              <w:end w:w="90" w:type="dxa"/>
            </w:tcMar>
            <w:vAlign w:val="center"/>
          </w:tcPr>
          <w:p>
            <w:pPr>
              <w:spacing w:after="0"/>
            </w:pPr>
            <w:r>
              <w:rPr>
                <w:sz w:val="16"/>
              </w:rPr>
              <w:t>4. Retrieve</w:t>
            </w:r>
          </w:p>
        </w:tc>
        <w:tc>
          <w:tcPr>
            <w:tcW w:type="dxa" w:w="4392"/>
            <w:tcMar>
              <w:top w:w="70" w:type="dxa"/>
              <w:start w:w="90" w:type="dxa"/>
              <w:bottom w:w="70" w:type="dxa"/>
              <w:end w:w="90" w:type="dxa"/>
            </w:tcMar>
            <w:vAlign w:val="center"/>
          </w:tcPr>
          <w:p>
            <w:pPr>
              <w:spacing w:after="0"/>
            </w:pPr>
            <w:r>
              <w:rPr>
                <w:sz w:val="16"/>
              </w:rPr>
              <w:t>Eliya selects relevant files, excerpts, prior knowledge and permitted external results.</w:t>
            </w:r>
          </w:p>
        </w:tc>
        <w:tc>
          <w:tcPr>
            <w:tcW w:type="dxa" w:w="3960"/>
            <w:tcMar>
              <w:top w:w="70" w:type="dxa"/>
              <w:start w:w="90" w:type="dxa"/>
              <w:bottom w:w="70" w:type="dxa"/>
              <w:end w:w="90" w:type="dxa"/>
            </w:tcMar>
            <w:vAlign w:val="center"/>
          </w:tcPr>
          <w:p>
            <w:pPr>
              <w:spacing w:after="0"/>
            </w:pPr>
            <w:r>
              <w:rPr>
                <w:sz w:val="16"/>
              </w:rPr>
              <w:t>Context focused on the request rather than the whole repository.</w:t>
            </w:r>
          </w:p>
        </w:tc>
      </w:tr>
      <w:tr>
        <w:trPr>
          <w:cantSplit/>
        </w:trPr>
        <w:tc>
          <w:tcPr>
            <w:tcW w:type="dxa" w:w="1195"/>
            <w:tcMar>
              <w:top w:w="70" w:type="dxa"/>
              <w:start w:w="90" w:type="dxa"/>
              <w:bottom w:w="70" w:type="dxa"/>
              <w:end w:w="90" w:type="dxa"/>
            </w:tcMar>
            <w:vAlign w:val="center"/>
            <w:shd w:fill="F4F7F5"/>
          </w:tcPr>
          <w:p>
            <w:pPr>
              <w:spacing w:after="0"/>
            </w:pPr>
            <w:r>
              <w:rPr>
                <w:sz w:val="16"/>
              </w:rPr>
              <w:t>5. Analyze / execute</w:t>
            </w:r>
          </w:p>
        </w:tc>
        <w:tc>
          <w:tcPr>
            <w:tcW w:type="dxa" w:w="4392"/>
            <w:tcMar>
              <w:top w:w="70" w:type="dxa"/>
              <w:start w:w="90" w:type="dxa"/>
              <w:bottom w:w="70" w:type="dxa"/>
              <w:end w:w="90" w:type="dxa"/>
            </w:tcMar>
            <w:vAlign w:val="center"/>
            <w:shd w:fill="F4F7F5"/>
          </w:tcPr>
          <w:p>
            <w:pPr>
              <w:spacing w:after="0"/>
            </w:pPr>
            <w:r>
              <w:rPr>
                <w:sz w:val="16"/>
              </w:rPr>
              <w:t>Chat reasons and drafts; Agent obtains approval where configured, uses tools and verifies.</w:t>
            </w:r>
          </w:p>
        </w:tc>
        <w:tc>
          <w:tcPr>
            <w:tcW w:type="dxa" w:w="3960"/>
            <w:tcMar>
              <w:top w:w="70" w:type="dxa"/>
              <w:start w:w="90" w:type="dxa"/>
              <w:bottom w:w="70" w:type="dxa"/>
              <w:end w:w="90" w:type="dxa"/>
            </w:tcMar>
            <w:vAlign w:val="center"/>
            <w:shd w:fill="F4F7F5"/>
          </w:tcPr>
          <w:p>
            <w:pPr>
              <w:spacing w:after="0"/>
            </w:pPr>
            <w:r>
              <w:rPr>
                <w:sz w:val="16"/>
              </w:rPr>
              <w:t>Answer, generated assets or changed project files.</w:t>
            </w:r>
          </w:p>
        </w:tc>
      </w:tr>
      <w:tr>
        <w:trPr>
          <w:cantSplit/>
        </w:trPr>
        <w:tc>
          <w:tcPr>
            <w:tcW w:type="dxa" w:w="1195"/>
            <w:tcMar>
              <w:top w:w="70" w:type="dxa"/>
              <w:start w:w="90" w:type="dxa"/>
              <w:bottom w:w="70" w:type="dxa"/>
              <w:end w:w="90" w:type="dxa"/>
            </w:tcMar>
            <w:vAlign w:val="center"/>
          </w:tcPr>
          <w:p>
            <w:pPr>
              <w:spacing w:after="0"/>
            </w:pPr>
            <w:r>
              <w:rPr>
                <w:sz w:val="16"/>
              </w:rPr>
              <w:t>6. Review</w:t>
            </w:r>
          </w:p>
        </w:tc>
        <w:tc>
          <w:tcPr>
            <w:tcW w:type="dxa" w:w="4392"/>
            <w:tcMar>
              <w:top w:w="70" w:type="dxa"/>
              <w:start w:w="90" w:type="dxa"/>
              <w:bottom w:w="70" w:type="dxa"/>
              <w:end w:w="90" w:type="dxa"/>
            </w:tcMar>
            <w:vAlign w:val="center"/>
          </w:tcPr>
          <w:p>
            <w:pPr>
              <w:spacing w:after="0"/>
            </w:pPr>
            <w:r>
              <w:rPr>
                <w:sz w:val="16"/>
              </w:rPr>
              <w:t>Inspect answers, step results, verification, modified files and outstanding issues.</w:t>
            </w:r>
          </w:p>
        </w:tc>
        <w:tc>
          <w:tcPr>
            <w:tcW w:type="dxa" w:w="3960"/>
            <w:tcMar>
              <w:top w:w="70" w:type="dxa"/>
              <w:start w:w="90" w:type="dxa"/>
              <w:bottom w:w="70" w:type="dxa"/>
              <w:end w:w="90" w:type="dxa"/>
            </w:tcMar>
            <w:vAlign w:val="center"/>
          </w:tcPr>
          <w:p>
            <w:pPr>
              <w:spacing w:after="0"/>
            </w:pPr>
            <w:r>
              <w:rPr>
                <w:sz w:val="16"/>
              </w:rPr>
              <w:t>Evidence-backed result; eligible Agent changes can be rolled back.</w:t>
            </w:r>
          </w:p>
        </w:tc>
      </w:tr>
    </w:tbl>
    <w:p>
      <w:pPr>
        <w:spacing w:after="0"/>
      </w:pPr>
    </w:p>
    <w:p>
      <w:pPr>
        <w:pStyle w:val="Heading2"/>
      </w:pPr>
      <w:r>
        <w:t>Choose the appropriate mode</w:t>
      </w:r>
    </w:p>
    <w:tbl>
      <w:tblPr>
        <w:tblStyle w:val="TableGrid"/>
        <w:tblW w:type="auto" w:w="0"/>
        <w:jc w:val="center"/>
        <w:tblLayout w:type="fixed"/>
        <w:tblLook w:firstColumn="1" w:firstRow="1" w:lastColumn="0" w:lastRow="0" w:noHBand="0" w:noVBand="1" w:val="04A0"/>
      </w:tblPr>
      <w:tblGrid>
        <w:gridCol w:w="4752"/>
        <w:gridCol w:w="4752"/>
      </w:tblGrid>
      <w:tr>
        <w:trPr>
          <w:cantSplit/>
        </w:trPr>
        <w:tc>
          <w:tcPr>
            <w:tcW w:type="dxa" w:w="4997"/>
            <w:shd w:fill="17644C"/>
            <w:tcMar>
              <w:top w:w="100" w:type="dxa"/>
              <w:start w:w="110" w:type="dxa"/>
              <w:bottom w:w="100" w:type="dxa"/>
              <w:end w:w="110" w:type="dxa"/>
            </w:tcMar>
          </w:tcPr>
          <w:p>
            <w:pPr>
              <w:spacing w:after="0"/>
            </w:pPr>
            <w:r>
              <w:rPr>
                <w:b/>
                <w:color w:val="FFFFFF"/>
                <w:sz w:val="16"/>
              </w:rPr>
              <w:t>Chat Mode</w:t>
            </w:r>
          </w:p>
        </w:tc>
        <w:tc>
          <w:tcPr>
            <w:tcW w:type="dxa" w:w="4997"/>
            <w:shd w:fill="17644C"/>
            <w:tcMar>
              <w:top w:w="100" w:type="dxa"/>
              <w:start w:w="110" w:type="dxa"/>
              <w:bottom w:w="100" w:type="dxa"/>
              <w:end w:w="110" w:type="dxa"/>
            </w:tcMar>
          </w:tcPr>
          <w:p>
            <w:pPr>
              <w:spacing w:after="0"/>
            </w:pPr>
            <w:r>
              <w:rPr>
                <w:b/>
                <w:color w:val="FFFFFF"/>
                <w:sz w:val="16"/>
              </w:rPr>
              <w:t>Agent Mode</w:t>
            </w:r>
          </w:p>
        </w:tc>
      </w:tr>
      <w:tr>
        <w:trPr>
          <w:cantSplit/>
        </w:trPr>
        <w:tc>
          <w:tcPr>
            <w:tcW w:type="dxa" w:w="4752"/>
            <w:tcMar>
              <w:top w:w="70" w:type="dxa"/>
              <w:start w:w="90" w:type="dxa"/>
              <w:bottom w:w="70" w:type="dxa"/>
              <w:end w:w="90" w:type="dxa"/>
            </w:tcMar>
            <w:vAlign w:val="center"/>
            <w:shd w:fill="F4F7F5"/>
          </w:tcPr>
          <w:p>
            <w:pPr>
              <w:spacing w:after="0"/>
            </w:pPr>
            <w:r>
              <w:rPr>
                <w:sz w:val="16"/>
              </w:rPr>
              <w:t>Understand and summarize existing code or documentation.</w:t>
            </w:r>
          </w:p>
        </w:tc>
        <w:tc>
          <w:tcPr>
            <w:tcW w:type="dxa" w:w="4752"/>
            <w:tcMar>
              <w:top w:w="70" w:type="dxa"/>
              <w:start w:w="90" w:type="dxa"/>
              <w:bottom w:w="70" w:type="dxa"/>
              <w:end w:w="90" w:type="dxa"/>
            </w:tcMar>
            <w:vAlign w:val="center"/>
            <w:shd w:fill="F4F7F5"/>
          </w:tcPr>
          <w:p>
            <w:pPr>
              <w:spacing w:after="0"/>
            </w:pPr>
            <w:r>
              <w:rPr>
                <w:sz w:val="16"/>
              </w:rPr>
              <w:t>Create, edit or migrate files in the active project.</w:t>
            </w:r>
          </w:p>
        </w:tc>
      </w:tr>
      <w:tr>
        <w:trPr>
          <w:cantSplit/>
        </w:trPr>
        <w:tc>
          <w:tcPr>
            <w:tcW w:type="dxa" w:w="4752"/>
            <w:tcMar>
              <w:top w:w="70" w:type="dxa"/>
              <w:start w:w="90" w:type="dxa"/>
              <w:bottom w:w="70" w:type="dxa"/>
              <w:end w:w="90" w:type="dxa"/>
            </w:tcMar>
            <w:vAlign w:val="center"/>
          </w:tcPr>
          <w:p>
            <w:pPr>
              <w:spacing w:after="0"/>
            </w:pPr>
            <w:r>
              <w:rPr>
                <w:sz w:val="16"/>
              </w:rPr>
              <w:t>Compare requirements, code and tests and report gaps.</w:t>
            </w:r>
          </w:p>
        </w:tc>
        <w:tc>
          <w:tcPr>
            <w:tcW w:type="dxa" w:w="4752"/>
            <w:tcMar>
              <w:top w:w="70" w:type="dxa"/>
              <w:start w:w="90" w:type="dxa"/>
              <w:bottom w:w="70" w:type="dxa"/>
              <w:end w:w="90" w:type="dxa"/>
            </w:tcMar>
            <w:vAlign w:val="center"/>
          </w:tcPr>
          <w:p>
            <w:pPr>
              <w:spacing w:after="0"/>
            </w:pPr>
            <w:r>
              <w:rPr>
                <w:sz w:val="16"/>
              </w:rPr>
              <w:t>Run focused commands, tests and verification.</w:t>
            </w:r>
          </w:p>
        </w:tc>
      </w:tr>
      <w:tr>
        <w:trPr>
          <w:cantSplit/>
        </w:trPr>
        <w:tc>
          <w:tcPr>
            <w:tcW w:type="dxa" w:w="4752"/>
            <w:tcMar>
              <w:top w:w="70" w:type="dxa"/>
              <w:start w:w="90" w:type="dxa"/>
              <w:bottom w:w="70" w:type="dxa"/>
              <w:end w:w="90" w:type="dxa"/>
            </w:tcMar>
            <w:vAlign w:val="center"/>
            <w:shd w:fill="F4F7F5"/>
          </w:tcPr>
          <w:p>
            <w:pPr>
              <w:spacing w:after="0"/>
            </w:pPr>
            <w:r>
              <w:rPr>
                <w:sz w:val="16"/>
              </w:rPr>
              <w:t>Draft acceptance criteria, test scenarios and reports.</w:t>
            </w:r>
          </w:p>
        </w:tc>
        <w:tc>
          <w:tcPr>
            <w:tcW w:type="dxa" w:w="4752"/>
            <w:tcMar>
              <w:top w:w="70" w:type="dxa"/>
              <w:start w:w="90" w:type="dxa"/>
              <w:bottom w:w="70" w:type="dxa"/>
              <w:end w:w="90" w:type="dxa"/>
            </w:tcMar>
            <w:vAlign w:val="center"/>
            <w:shd w:fill="F4F7F5"/>
          </w:tcPr>
          <w:p>
            <w:pPr>
              <w:spacing w:after="0"/>
            </w:pPr>
            <w:r>
              <w:rPr>
                <w:sz w:val="16"/>
              </w:rPr>
              <w:t>Execute a multi-step plan with progress and approval checkpoints.</w:t>
            </w:r>
          </w:p>
        </w:tc>
      </w:tr>
      <w:tr>
        <w:trPr>
          <w:cantSplit/>
        </w:trPr>
        <w:tc>
          <w:tcPr>
            <w:tcW w:type="dxa" w:w="4752"/>
            <w:tcMar>
              <w:top w:w="70" w:type="dxa"/>
              <w:start w:w="90" w:type="dxa"/>
              <w:bottom w:w="70" w:type="dxa"/>
              <w:end w:w="90" w:type="dxa"/>
            </w:tcMar>
            <w:vAlign w:val="center"/>
          </w:tcPr>
          <w:p>
            <w:pPr>
              <w:spacing w:after="0"/>
            </w:pPr>
            <w:r>
              <w:rPr>
                <w:sz w:val="16"/>
              </w:rPr>
              <w:t>No direct local workspace file modification.</w:t>
            </w:r>
          </w:p>
        </w:tc>
        <w:tc>
          <w:tcPr>
            <w:tcW w:type="dxa" w:w="4752"/>
            <w:tcMar>
              <w:top w:w="70" w:type="dxa"/>
              <w:start w:w="90" w:type="dxa"/>
              <w:bottom w:w="70" w:type="dxa"/>
              <w:end w:w="90" w:type="dxa"/>
            </w:tcMar>
            <w:vAlign w:val="center"/>
          </w:tcPr>
          <w:p>
            <w:pPr>
              <w:spacing w:after="0"/>
            </w:pPr>
            <w:r>
              <w:rPr>
                <w:sz w:val="16"/>
              </w:rPr>
              <w:t>Returns a detailed record of tracked local changes.</w:t>
            </w:r>
          </w:p>
        </w:tc>
      </w:tr>
    </w:tbl>
    <w:p>
      <w:pPr>
        <w:spacing w:after="0"/>
      </w:pPr>
    </w:p>
    <w:p>
      <w:pPr>
        <w:pStyle w:val="Heading1"/>
      </w:pPr>
      <w:r>
        <w:t>03  Getting started: settings and paths</w:t>
      </w:r>
    </w:p>
    <w:p>
      <w:pPr>
        <w:pStyle w:val="Small"/>
      </w:pPr>
      <w:r>
        <w:t>The initial connection and project scope control the quality of subsequent answers.</w:t>
      </w:r>
    </w:p>
    <w:p>
      <w:pPr>
        <w:spacing w:after="60"/>
        <w:ind w:left="144"/>
      </w:pPr>
      <w:r>
        <w:rPr>
          <w:b/>
          <w:color w:val="13644C"/>
        </w:rPr>
        <w:t xml:space="preserve">1.  </w:t>
      </w:r>
      <w:r>
        <w:t>Open Settings and provide the model provider Base URL and API key. Select the Chat model and Agentic model; set an optional vision model if visual document analysis is needed.</w:t>
      </w:r>
    </w:p>
    <w:p>
      <w:pPr>
        <w:spacing w:after="60"/>
        <w:ind w:left="144"/>
      </w:pPr>
      <w:r>
        <w:rPr>
          <w:b/>
          <w:color w:val="13644C"/>
        </w:rPr>
        <w:t xml:space="preserve">2.  </w:t>
      </w:r>
      <w:r>
        <w:t>Validate the connection and configure execution permissions. Enable remote MCP only when an authorized server is available.</w:t>
      </w:r>
    </w:p>
    <w:p>
      <w:pPr>
        <w:spacing w:after="60"/>
        <w:ind w:left="144"/>
      </w:pPr>
      <w:r>
        <w:rPr>
          <w:b/>
          <w:color w:val="13644C"/>
        </w:rPr>
        <w:t xml:space="preserve">3.  </w:t>
      </w:r>
      <w:r>
        <w:t>Use Enter path to register the absolute folder path for Workspace [workspace]. The path must exist on the computer running the Eliya application.</w:t>
      </w:r>
    </w:p>
    <w:p>
      <w:pPr>
        <w:spacing w:after="60"/>
        <w:ind w:left="144"/>
      </w:pPr>
      <w:r>
        <w:rPr>
          <w:b/>
          <w:color w:val="13644C"/>
        </w:rPr>
        <w:t xml:space="preserve">4.  </w:t>
      </w:r>
      <w:r>
        <w:t>Use Reference path to add a separate reference folder and its unique alias. Repeat for up to five references.</w:t>
      </w:r>
    </w:p>
    <w:p>
      <w:pPr>
        <w:spacing w:after="60"/>
        <w:ind w:left="144"/>
      </w:pPr>
      <w:r>
        <w:rPr>
          <w:b/>
          <w:color w:val="13644C"/>
        </w:rPr>
        <w:t xml:space="preserve">5.  </w:t>
      </w:r>
      <w:r>
        <w:t>Allow the initial index to run. Check folder status and indexed file count. Use Rescan when files are changed outside Eliya.</w:t>
      </w:r>
    </w:p>
    <w:p>
      <w:pPr>
        <w:spacing w:after="60"/>
        <w:ind w:left="144"/>
      </w:pPr>
      <w:r>
        <w:rPr>
          <w:b/>
          <w:color w:val="13644C"/>
        </w:rPr>
        <w:t xml:space="preserve">6.  </w:t>
      </w:r>
      <w:r>
        <w:t>Select Chat or Agent, choose a Prompt Factory template if useful, then specify the required sources, scope and output.</w:t>
      </w:r>
    </w:p>
    <w:tbl>
      <w:tblPr>
        <w:tblW w:type="auto" w:w="0"/>
        <w:tblLayout w:type="fixed"/>
        <w:tblLook w:firstColumn="1" w:firstRow="1" w:lastColumn="0" w:lastRow="0" w:noHBand="0" w:noVBand="1" w:val="04A0"/>
      </w:tblPr>
      <w:tblGrid>
        <w:gridCol w:w="9720"/>
      </w:tblGrid>
      <w:tr>
        <w:trPr>
          <w:cantSplit/>
        </w:trPr>
        <w:tc>
          <w:tcPr>
            <w:tcW w:type="dxa" w:w="9994"/>
            <w:shd w:fill="EAF4EF"/>
            <w:tcMar>
              <w:top w:w="125" w:type="dxa"/>
              <w:start w:w="140" w:type="dxa"/>
              <w:bottom w:w="125" w:type="dxa"/>
              <w:end w:w="140" w:type="dxa"/>
            </w:tcMar>
          </w:tcPr>
          <w:p>
            <w:pPr>
              <w:spacing w:after="80"/>
            </w:pPr>
            <w:r>
              <w:rPr>
                <w:b/>
                <w:color w:val="13644C"/>
                <w:sz w:val="16"/>
              </w:rPr>
              <w:t>EXAMPLE CONTEXT</w:t>
            </w:r>
          </w:p>
          <w:p>
            <w:pPr>
              <w:spacing w:after="0"/>
            </w:pPr>
            <w:r>
              <w:t>Workspace [workspace] = C:\projects\new-playwright; Reference [LegacySelenium] = C:\projects\old-selenium. Prompt: “Compare Reference [LegacySelenium] with Workspace [workspace] for the login feature; write only to Workspace [workspace].”</w:t>
            </w:r>
          </w:p>
        </w:tc>
      </w:tr>
    </w:tbl>
    <w:p>
      <w:pPr>
        <w:spacing w:after="0"/>
      </w:pPr>
    </w:p>
    <w:p>
      <w:pPr>
        <w:pStyle w:val="Heading2"/>
      </w:pPr>
      <w:r>
        <w:t>How to use Eliya page</w:t>
      </w:r>
    </w:p>
    <w:p>
      <w:r>
        <w:t>The sidebar link after Settings opens the built-in guide. It explains connection setup, path and alias conventions, Chat versus Agent, indexing, document/visual analysis, MCP, approvals, outputs, troubleshooting and Playwright workflows.</w:t>
      </w:r>
    </w:p>
    <w:p>
      <w:pPr>
        <w:pStyle w:val="Heading1"/>
      </w:pPr>
      <w:r>
        <w:t>04  Workspace, five references and indexing</w:t>
      </w:r>
    </w:p>
    <w:p>
      <w:pPr>
        <w:pStyle w:val="Small"/>
      </w:pPr>
      <w:r>
        <w:t>Local project understanding without repeatedly pasting entire folders into a prompt.</w:t>
      </w:r>
    </w:p>
    <w:tbl>
      <w:tblPr>
        <w:tblStyle w:val="TableGrid"/>
        <w:tblW w:type="auto" w:w="0"/>
        <w:jc w:val="center"/>
        <w:tblLayout w:type="fixed"/>
        <w:tblLook w:firstColumn="1" w:firstRow="1" w:lastColumn="0" w:lastRow="0" w:noHBand="0" w:noVBand="1" w:val="04A0"/>
      </w:tblPr>
      <w:tblGrid>
        <w:gridCol w:w="2405"/>
        <w:gridCol w:w="4824"/>
        <w:gridCol w:w="2304"/>
      </w:tblGrid>
      <w:tr>
        <w:trPr>
          <w:cantSplit/>
        </w:trPr>
        <w:tc>
          <w:tcPr>
            <w:tcW w:type="dxa" w:w="3331"/>
            <w:shd w:fill="17644C"/>
            <w:tcMar>
              <w:top w:w="100" w:type="dxa"/>
              <w:start w:w="110" w:type="dxa"/>
              <w:bottom w:w="100" w:type="dxa"/>
              <w:end w:w="110" w:type="dxa"/>
            </w:tcMar>
          </w:tcPr>
          <w:p>
            <w:pPr>
              <w:spacing w:after="0"/>
            </w:pPr>
            <w:r>
              <w:rPr>
                <w:b/>
                <w:color w:val="FFFFFF"/>
                <w:sz w:val="16"/>
              </w:rPr>
              <w:t>Source</w:t>
            </w:r>
          </w:p>
        </w:tc>
        <w:tc>
          <w:tcPr>
            <w:tcW w:type="dxa" w:w="3331"/>
            <w:shd w:fill="17644C"/>
            <w:tcMar>
              <w:top w:w="100" w:type="dxa"/>
              <w:start w:w="110" w:type="dxa"/>
              <w:bottom w:w="100" w:type="dxa"/>
              <w:end w:w="110" w:type="dxa"/>
            </w:tcMar>
          </w:tcPr>
          <w:p>
            <w:pPr>
              <w:spacing w:after="0"/>
            </w:pPr>
            <w:r>
              <w:rPr>
                <w:b/>
                <w:color w:val="FFFFFF"/>
                <w:sz w:val="16"/>
              </w:rPr>
              <w:t>Functional role</w:t>
            </w:r>
          </w:p>
        </w:tc>
        <w:tc>
          <w:tcPr>
            <w:tcW w:type="dxa" w:w="3331"/>
            <w:shd w:fill="17644C"/>
            <w:tcMar>
              <w:top w:w="100" w:type="dxa"/>
              <w:start w:w="110" w:type="dxa"/>
              <w:bottom w:w="100" w:type="dxa"/>
              <w:end w:w="110" w:type="dxa"/>
            </w:tcMar>
          </w:tcPr>
          <w:p>
            <w:pPr>
              <w:spacing w:after="0"/>
            </w:pPr>
            <w:r>
              <w:rPr>
                <w:b/>
                <w:color w:val="FFFFFF"/>
                <w:sz w:val="16"/>
              </w:rPr>
              <w:t>Edit behavior</w:t>
            </w:r>
          </w:p>
        </w:tc>
      </w:tr>
      <w:tr>
        <w:trPr>
          <w:cantSplit/>
        </w:trPr>
        <w:tc>
          <w:tcPr>
            <w:tcW w:type="dxa" w:w="2405"/>
            <w:tcMar>
              <w:top w:w="70" w:type="dxa"/>
              <w:start w:w="90" w:type="dxa"/>
              <w:bottom w:w="70" w:type="dxa"/>
              <w:end w:w="90" w:type="dxa"/>
            </w:tcMar>
            <w:vAlign w:val="center"/>
            <w:shd w:fill="F4F7F5"/>
          </w:tcPr>
          <w:p>
            <w:pPr>
              <w:spacing w:after="0"/>
            </w:pPr>
            <w:r>
              <w:rPr>
                <w:sz w:val="16"/>
              </w:rPr>
              <w:t>Workspace [workspace]</w:t>
            </w:r>
          </w:p>
        </w:tc>
        <w:tc>
          <w:tcPr>
            <w:tcW w:type="dxa" w:w="4824"/>
            <w:tcMar>
              <w:top w:w="70" w:type="dxa"/>
              <w:start w:w="90" w:type="dxa"/>
              <w:bottom w:w="70" w:type="dxa"/>
              <w:end w:w="90" w:type="dxa"/>
            </w:tcMar>
            <w:vAlign w:val="center"/>
            <w:shd w:fill="F4F7F5"/>
          </w:tcPr>
          <w:p>
            <w:pPr>
              <w:spacing w:after="0"/>
            </w:pPr>
            <w:r>
              <w:rPr>
                <w:sz w:val="16"/>
              </w:rPr>
              <w:t>Primary target codebase or output directory; shared by Chat and Agent.</w:t>
            </w:r>
          </w:p>
        </w:tc>
        <w:tc>
          <w:tcPr>
            <w:tcW w:type="dxa" w:w="2304"/>
            <w:tcMar>
              <w:top w:w="70" w:type="dxa"/>
              <w:start w:w="90" w:type="dxa"/>
              <w:bottom w:w="70" w:type="dxa"/>
              <w:end w:w="90" w:type="dxa"/>
            </w:tcMar>
            <w:vAlign w:val="center"/>
            <w:shd w:fill="F4F7F5"/>
          </w:tcPr>
          <w:p>
            <w:pPr>
              <w:spacing w:after="0"/>
            </w:pPr>
            <w:r>
              <w:rPr>
                <w:sz w:val="16"/>
              </w:rPr>
              <w:t>Agent can edit if approved and permitted.</w:t>
            </w:r>
          </w:p>
        </w:tc>
      </w:tr>
      <w:tr>
        <w:trPr>
          <w:cantSplit/>
        </w:trPr>
        <w:tc>
          <w:tcPr>
            <w:tcW w:type="dxa" w:w="2405"/>
            <w:tcMar>
              <w:top w:w="70" w:type="dxa"/>
              <w:start w:w="90" w:type="dxa"/>
              <w:bottom w:w="70" w:type="dxa"/>
              <w:end w:w="90" w:type="dxa"/>
            </w:tcMar>
            <w:vAlign w:val="center"/>
          </w:tcPr>
          <w:p>
            <w:pPr>
              <w:spacing w:after="0"/>
            </w:pPr>
            <w:r>
              <w:rPr>
                <w:sz w:val="16"/>
              </w:rPr>
              <w:t>Reference [LegacySelenium]</w:t>
            </w:r>
          </w:p>
        </w:tc>
        <w:tc>
          <w:tcPr>
            <w:tcW w:type="dxa" w:w="4824"/>
            <w:tcMar>
              <w:top w:w="70" w:type="dxa"/>
              <w:start w:w="90" w:type="dxa"/>
              <w:bottom w:w="70" w:type="dxa"/>
              <w:end w:w="90" w:type="dxa"/>
            </w:tcMar>
            <w:vAlign w:val="center"/>
          </w:tcPr>
          <w:p>
            <w:pPr>
              <w:spacing w:after="0"/>
            </w:pPr>
            <w:r>
              <w:rPr>
                <w:sz w:val="16"/>
              </w:rPr>
              <w:t>Older framework, comparison baseline or migration source.</w:t>
            </w:r>
          </w:p>
        </w:tc>
        <w:tc>
          <w:tcPr>
            <w:tcW w:type="dxa" w:w="2304"/>
            <w:tcMar>
              <w:top w:w="70" w:type="dxa"/>
              <w:start w:w="90" w:type="dxa"/>
              <w:bottom w:w="70" w:type="dxa"/>
              <w:end w:w="90" w:type="dxa"/>
            </w:tcMar>
            <w:vAlign w:val="center"/>
          </w:tcPr>
          <w:p>
            <w:pPr>
              <w:spacing w:after="0"/>
            </w:pPr>
            <w:r>
              <w:rPr>
                <w:sz w:val="16"/>
              </w:rPr>
              <w:t>Read-only through managed file tools.</w:t>
            </w:r>
          </w:p>
        </w:tc>
      </w:tr>
      <w:tr>
        <w:trPr>
          <w:cantSplit/>
        </w:trPr>
        <w:tc>
          <w:tcPr>
            <w:tcW w:type="dxa" w:w="2405"/>
            <w:tcMar>
              <w:top w:w="70" w:type="dxa"/>
              <w:start w:w="90" w:type="dxa"/>
              <w:bottom w:w="70" w:type="dxa"/>
              <w:end w:w="90" w:type="dxa"/>
            </w:tcMar>
            <w:vAlign w:val="center"/>
            <w:shd w:fill="F4F7F5"/>
          </w:tcPr>
          <w:p>
            <w:pPr>
              <w:spacing w:after="0"/>
            </w:pPr>
            <w:r>
              <w:rPr>
                <w:sz w:val="16"/>
              </w:rPr>
              <w:t>Reference [Standards]</w:t>
            </w:r>
          </w:p>
        </w:tc>
        <w:tc>
          <w:tcPr>
            <w:tcW w:type="dxa" w:w="4824"/>
            <w:tcMar>
              <w:top w:w="70" w:type="dxa"/>
              <w:start w:w="90" w:type="dxa"/>
              <w:bottom w:w="70" w:type="dxa"/>
              <w:end w:w="90" w:type="dxa"/>
            </w:tcMar>
            <w:vAlign w:val="center"/>
            <w:shd w:fill="F4F7F5"/>
          </w:tcPr>
          <w:p>
            <w:pPr>
              <w:spacing w:after="0"/>
            </w:pPr>
            <w:r>
              <w:rPr>
                <w:sz w:val="16"/>
              </w:rPr>
              <w:t>Shared conventions, approved documentation or framework patterns.</w:t>
            </w:r>
          </w:p>
        </w:tc>
        <w:tc>
          <w:tcPr>
            <w:tcW w:type="dxa" w:w="2304"/>
            <w:tcMar>
              <w:top w:w="70" w:type="dxa"/>
              <w:start w:w="90" w:type="dxa"/>
              <w:bottom w:w="70" w:type="dxa"/>
              <w:end w:w="90" w:type="dxa"/>
            </w:tcMar>
            <w:vAlign w:val="center"/>
            <w:shd w:fill="F4F7F5"/>
          </w:tcPr>
          <w:p>
            <w:pPr>
              <w:spacing w:after="0"/>
            </w:pPr>
            <w:r>
              <w:rPr>
                <w:sz w:val="16"/>
              </w:rPr>
              <w:t>Read-only.</w:t>
            </w:r>
          </w:p>
        </w:tc>
      </w:tr>
      <w:tr>
        <w:trPr>
          <w:cantSplit/>
        </w:trPr>
        <w:tc>
          <w:tcPr>
            <w:tcW w:type="dxa" w:w="2405"/>
            <w:tcMar>
              <w:top w:w="70" w:type="dxa"/>
              <w:start w:w="90" w:type="dxa"/>
              <w:bottom w:w="70" w:type="dxa"/>
              <w:end w:w="90" w:type="dxa"/>
            </w:tcMar>
            <w:vAlign w:val="center"/>
          </w:tcPr>
          <w:p>
            <w:pPr>
              <w:spacing w:after="0"/>
            </w:pPr>
            <w:r>
              <w:rPr>
                <w:sz w:val="16"/>
              </w:rPr>
              <w:t>Reference [Requirements]</w:t>
            </w:r>
          </w:p>
        </w:tc>
        <w:tc>
          <w:tcPr>
            <w:tcW w:type="dxa" w:w="4824"/>
            <w:tcMar>
              <w:top w:w="70" w:type="dxa"/>
              <w:start w:w="90" w:type="dxa"/>
              <w:bottom w:w="70" w:type="dxa"/>
              <w:end w:w="90" w:type="dxa"/>
            </w:tcMar>
            <w:vAlign w:val="center"/>
          </w:tcPr>
          <w:p>
            <w:pPr>
              <w:spacing w:after="0"/>
            </w:pPr>
            <w:r>
              <w:rPr>
                <w:sz w:val="16"/>
              </w:rPr>
              <w:t>Supplementary requirement documents and specifications.</w:t>
            </w:r>
          </w:p>
        </w:tc>
        <w:tc>
          <w:tcPr>
            <w:tcW w:type="dxa" w:w="2304"/>
            <w:tcMar>
              <w:top w:w="70" w:type="dxa"/>
              <w:start w:w="90" w:type="dxa"/>
              <w:bottom w:w="70" w:type="dxa"/>
              <w:end w:w="90" w:type="dxa"/>
            </w:tcMar>
            <w:vAlign w:val="center"/>
          </w:tcPr>
          <w:p>
            <w:pPr>
              <w:spacing w:after="0"/>
            </w:pPr>
            <w:r>
              <w:rPr>
                <w:sz w:val="16"/>
              </w:rPr>
              <w:t>Read-only.</w:t>
            </w:r>
          </w:p>
        </w:tc>
      </w:tr>
      <w:tr>
        <w:trPr>
          <w:cantSplit/>
        </w:trPr>
        <w:tc>
          <w:tcPr>
            <w:tcW w:type="dxa" w:w="2405"/>
            <w:tcMar>
              <w:top w:w="70" w:type="dxa"/>
              <w:start w:w="90" w:type="dxa"/>
              <w:bottom w:w="70" w:type="dxa"/>
              <w:end w:w="90" w:type="dxa"/>
            </w:tcMar>
            <w:vAlign w:val="center"/>
            <w:shd w:fill="F4F7F5"/>
          </w:tcPr>
          <w:p>
            <w:pPr>
              <w:spacing w:after="0"/>
            </w:pPr>
            <w:r>
              <w:rPr>
                <w:sz w:val="16"/>
              </w:rPr>
              <w:t>Up to 2 more references</w:t>
            </w:r>
          </w:p>
        </w:tc>
        <w:tc>
          <w:tcPr>
            <w:tcW w:type="dxa" w:w="4824"/>
            <w:tcMar>
              <w:top w:w="70" w:type="dxa"/>
              <w:start w:w="90" w:type="dxa"/>
              <w:bottom w:w="70" w:type="dxa"/>
              <w:end w:w="90" w:type="dxa"/>
            </w:tcMar>
            <w:vAlign w:val="center"/>
            <w:shd w:fill="F4F7F5"/>
          </w:tcPr>
          <w:p>
            <w:pPr>
              <w:spacing w:after="0"/>
            </w:pPr>
            <w:r>
              <w:rPr>
                <w:sz w:val="16"/>
              </w:rPr>
              <w:t>Other named projects or templates.</w:t>
            </w:r>
          </w:p>
        </w:tc>
        <w:tc>
          <w:tcPr>
            <w:tcW w:type="dxa" w:w="2304"/>
            <w:tcMar>
              <w:top w:w="70" w:type="dxa"/>
              <w:start w:w="90" w:type="dxa"/>
              <w:bottom w:w="70" w:type="dxa"/>
              <w:end w:w="90" w:type="dxa"/>
            </w:tcMar>
            <w:vAlign w:val="center"/>
            <w:shd w:fill="F4F7F5"/>
          </w:tcPr>
          <w:p>
            <w:pPr>
              <w:spacing w:after="0"/>
            </w:pPr>
            <w:r>
              <w:rPr>
                <w:sz w:val="16"/>
              </w:rPr>
              <w:t>Read-only.</w:t>
            </w:r>
          </w:p>
        </w:tc>
      </w:tr>
      <w:tr>
        <w:trPr>
          <w:cantSplit/>
        </w:trPr>
        <w:tc>
          <w:tcPr>
            <w:tcW w:type="dxa" w:w="2405"/>
            <w:tcMar>
              <w:top w:w="70" w:type="dxa"/>
              <w:start w:w="90" w:type="dxa"/>
              <w:bottom w:w="70" w:type="dxa"/>
              <w:end w:w="90" w:type="dxa"/>
            </w:tcMar>
            <w:vAlign w:val="center"/>
          </w:tcPr>
          <w:p>
            <w:pPr>
              <w:spacing w:after="0"/>
            </w:pPr>
            <w:r>
              <w:rPr>
                <w:sz w:val="16"/>
              </w:rPr>
              <w:t>Uploaded attachments</w:t>
            </w:r>
          </w:p>
        </w:tc>
        <w:tc>
          <w:tcPr>
            <w:tcW w:type="dxa" w:w="4824"/>
            <w:tcMar>
              <w:top w:w="70" w:type="dxa"/>
              <w:start w:w="90" w:type="dxa"/>
              <w:bottom w:w="70" w:type="dxa"/>
              <w:end w:w="90" w:type="dxa"/>
            </w:tcMar>
            <w:vAlign w:val="center"/>
          </w:tcPr>
          <w:p>
            <w:pPr>
              <w:spacing w:after="0"/>
            </w:pPr>
            <w:r>
              <w:rPr>
                <w:sz w:val="16"/>
              </w:rPr>
              <w:t>Task-specific Word, PDF, images, spreadsheets and other supported files.</w:t>
            </w:r>
          </w:p>
        </w:tc>
        <w:tc>
          <w:tcPr>
            <w:tcW w:type="dxa" w:w="2304"/>
            <w:tcMar>
              <w:top w:w="70" w:type="dxa"/>
              <w:start w:w="90" w:type="dxa"/>
              <w:bottom w:w="70" w:type="dxa"/>
              <w:end w:w="90" w:type="dxa"/>
            </w:tcMar>
            <w:vAlign w:val="center"/>
          </w:tcPr>
          <w:p>
            <w:pPr>
              <w:spacing w:after="0"/>
            </w:pPr>
            <w:r>
              <w:rPr>
                <w:sz w:val="16"/>
              </w:rPr>
              <w:t>Input context rather than a project folder.</w:t>
            </w:r>
          </w:p>
        </w:tc>
      </w:tr>
    </w:tbl>
    <w:p>
      <w:pPr>
        <w:spacing w:after="0"/>
      </w:pPr>
    </w:p>
    <w:p>
      <w:pPr>
        <w:pStyle w:val="Heading2"/>
      </w:pPr>
      <w:r>
        <w:t>Index and knowledge actions</w:t>
      </w:r>
    </w:p>
    <w:p>
      <w:pPr>
        <w:pStyle w:val="ListBullet"/>
        <w:spacing w:after="40"/>
        <w:ind w:left="317"/>
      </w:pPr>
      <w:r>
        <w:t>Adding a workspace starts indexing. An index captures supported files and searchable project information; excluded or inaccessible files are not guaranteed to be available.</w:t>
      </w:r>
    </w:p>
    <w:p>
      <w:pPr>
        <w:pStyle w:val="ListBullet"/>
        <w:spacing w:after="40"/>
        <w:ind w:left="317"/>
      </w:pPr>
      <w:r>
        <w:t>Rescan detects externally modified, added or deleted files and reuses unchanged indexed data when possible.</w:t>
      </w:r>
    </w:p>
    <w:p>
      <w:pPr>
        <w:pStyle w:val="ListBullet"/>
        <w:spacing w:after="40"/>
        <w:ind w:left="317"/>
      </w:pPr>
      <w:r>
        <w:t>Analyse Workspace performs deeper analysis of eligible documents and knowledge; View Knowledge displays the document/analysis state.</w:t>
      </w:r>
    </w:p>
    <w:p>
      <w:pPr>
        <w:pStyle w:val="ListBullet"/>
        <w:spacing w:after="40"/>
        <w:ind w:left="317"/>
      </w:pPr>
      <w:r>
        <w:t>Optional semantic search can complement local lexical/structural retrieval when an embedding model is configured.</w:t>
      </w:r>
    </w:p>
    <w:p>
      <w:pPr>
        <w:pStyle w:val="ListBullet"/>
        <w:spacing w:after="40"/>
        <w:ind w:left="317"/>
      </w:pPr>
      <w:r>
        <w:t>The Workspace bar can hide or reveal Shared Folders, the active project bar and knowledge controls without disconnecting paths or stopping indexing.</w:t>
      </w:r>
    </w:p>
    <w:tbl>
      <w:tblPr>
        <w:tblW w:type="auto" w:w="0"/>
        <w:tblLayout w:type="fixed"/>
        <w:tblLook w:firstColumn="1" w:firstRow="1" w:lastColumn="0" w:lastRow="0" w:noHBand="0" w:noVBand="1" w:val="04A0"/>
      </w:tblPr>
      <w:tblGrid>
        <w:gridCol w:w="9720"/>
      </w:tblGrid>
      <w:tr>
        <w:trPr>
          <w:cantSplit/>
        </w:trPr>
        <w:tc>
          <w:tcPr>
            <w:tcW w:type="dxa" w:w="9994"/>
            <w:shd w:fill="EAF4EF"/>
            <w:tcMar>
              <w:top w:w="125" w:type="dxa"/>
              <w:start w:w="140" w:type="dxa"/>
              <w:bottom w:w="125" w:type="dxa"/>
              <w:end w:w="140" w:type="dxa"/>
            </w:tcMar>
          </w:tcPr>
          <w:p>
            <w:pPr>
              <w:spacing w:after="80"/>
            </w:pPr>
            <w:r>
              <w:rPr>
                <w:b/>
                <w:color w:val="13644C"/>
                <w:sz w:val="16"/>
              </w:rPr>
              <w:t>FUNCTIONAL SAFEGUARD</w:t>
            </w:r>
          </w:p>
          <w:p>
            <w:pPr>
              <w:spacing w:after="0"/>
            </w:pPr>
            <w:r>
              <w:t>An alias is a label for an attached physical folder, not a copy. Removing a reference chip disconnects that source; it does not delete the source directory. Read-only references are not an OS-level sandbox against arbitrary external processes.</w:t>
            </w:r>
          </w:p>
        </w:tc>
      </w:tr>
    </w:tbl>
    <w:p>
      <w:pPr>
        <w:spacing w:after="0"/>
      </w:pPr>
    </w:p>
    <w:p>
      <w:pPr>
        <w:pStyle w:val="Heading1"/>
      </w:pPr>
      <w:r>
        <w:t>05  Chat Mode</w:t>
      </w:r>
    </w:p>
    <w:p>
      <w:pPr>
        <w:pStyle w:val="Small"/>
      </w:pPr>
      <w:r>
        <w:t>Conversational analysis, comparisons, test design and drafting.</w:t>
      </w:r>
    </w:p>
    <w:p>
      <w:r>
        <w:t>Chat uses the selected Chat model to respond to questions grounded in available project excerpts, references, uploads, history and permitted MCP read/search results. It is the suitable mode when the required result is an answer, comparison, test design or draft rather than a direct project modification.</w:t>
      </w:r>
    </w:p>
    <w:tbl>
      <w:tblPr>
        <w:tblStyle w:val="TableGrid"/>
        <w:tblW w:type="auto" w:w="0"/>
        <w:jc w:val="center"/>
        <w:tblLayout w:type="fixed"/>
        <w:tblLook w:firstColumn="1" w:firstRow="1" w:lastColumn="0" w:lastRow="0" w:noHBand="0" w:noVBand="1" w:val="04A0"/>
      </w:tblPr>
      <w:tblGrid>
        <w:gridCol w:w="2304"/>
        <w:gridCol w:w="3283"/>
        <w:gridCol w:w="3946"/>
      </w:tblGrid>
      <w:tr>
        <w:trPr>
          <w:cantSplit/>
        </w:trPr>
        <w:tc>
          <w:tcPr>
            <w:tcW w:type="dxa" w:w="3331"/>
            <w:shd w:fill="17644C"/>
            <w:tcMar>
              <w:top w:w="100" w:type="dxa"/>
              <w:start w:w="110" w:type="dxa"/>
              <w:bottom w:w="100" w:type="dxa"/>
              <w:end w:w="110" w:type="dxa"/>
            </w:tcMar>
          </w:tcPr>
          <w:p>
            <w:pPr>
              <w:spacing w:after="0"/>
            </w:pPr>
            <w:r>
              <w:rPr>
                <w:b/>
                <w:color w:val="FFFFFF"/>
                <w:sz w:val="16"/>
              </w:rPr>
              <w:t>Typical input</w:t>
            </w:r>
          </w:p>
        </w:tc>
        <w:tc>
          <w:tcPr>
            <w:tcW w:type="dxa" w:w="3331"/>
            <w:shd w:fill="17644C"/>
            <w:tcMar>
              <w:top w:w="100" w:type="dxa"/>
              <w:start w:w="110" w:type="dxa"/>
              <w:bottom w:w="100" w:type="dxa"/>
              <w:end w:w="110" w:type="dxa"/>
            </w:tcMar>
          </w:tcPr>
          <w:p>
            <w:pPr>
              <w:spacing w:after="0"/>
            </w:pPr>
            <w:r>
              <w:rPr>
                <w:b/>
                <w:color w:val="FFFFFF"/>
                <w:sz w:val="16"/>
              </w:rPr>
              <w:t>Chat operation</w:t>
            </w:r>
          </w:p>
        </w:tc>
        <w:tc>
          <w:tcPr>
            <w:tcW w:type="dxa" w:w="3331"/>
            <w:shd w:fill="17644C"/>
            <w:tcMar>
              <w:top w:w="100" w:type="dxa"/>
              <w:start w:w="110" w:type="dxa"/>
              <w:bottom w:w="100" w:type="dxa"/>
              <w:end w:w="110" w:type="dxa"/>
            </w:tcMar>
          </w:tcPr>
          <w:p>
            <w:pPr>
              <w:spacing w:after="0"/>
            </w:pPr>
            <w:r>
              <w:rPr>
                <w:b/>
                <w:color w:val="FFFFFF"/>
                <w:sz w:val="16"/>
              </w:rPr>
              <w:t>Example output</w:t>
            </w:r>
          </w:p>
        </w:tc>
      </w:tr>
      <w:tr>
        <w:trPr>
          <w:cantSplit/>
        </w:trPr>
        <w:tc>
          <w:tcPr>
            <w:tcW w:type="dxa" w:w="2304"/>
            <w:tcMar>
              <w:top w:w="70" w:type="dxa"/>
              <w:start w:w="90" w:type="dxa"/>
              <w:bottom w:w="70" w:type="dxa"/>
              <w:end w:w="90" w:type="dxa"/>
            </w:tcMar>
            <w:vAlign w:val="center"/>
            <w:shd w:fill="F4F7F5"/>
          </w:tcPr>
          <w:p>
            <w:pPr>
              <w:spacing w:after="0"/>
            </w:pPr>
            <w:r>
              <w:rPr>
                <w:sz w:val="16"/>
              </w:rPr>
              <w:t>A Jira story + active workspace</w:t>
            </w:r>
          </w:p>
        </w:tc>
        <w:tc>
          <w:tcPr>
            <w:tcW w:type="dxa" w:w="3283"/>
            <w:tcMar>
              <w:top w:w="70" w:type="dxa"/>
              <w:start w:w="90" w:type="dxa"/>
              <w:bottom w:w="70" w:type="dxa"/>
              <w:end w:w="90" w:type="dxa"/>
            </w:tcMar>
            <w:vAlign w:val="center"/>
            <w:shd w:fill="F4F7F5"/>
          </w:tcPr>
          <w:p>
            <w:pPr>
              <w:spacing w:after="0"/>
            </w:pPr>
            <w:r>
              <w:rPr>
                <w:sz w:val="16"/>
              </w:rPr>
              <w:t>Compare each acceptance criterion against candidate code.</w:t>
            </w:r>
          </w:p>
        </w:tc>
        <w:tc>
          <w:tcPr>
            <w:tcW w:type="dxa" w:w="3946"/>
            <w:tcMar>
              <w:top w:w="70" w:type="dxa"/>
              <w:start w:w="90" w:type="dxa"/>
              <w:bottom w:w="70" w:type="dxa"/>
              <w:end w:w="90" w:type="dxa"/>
            </w:tcMar>
            <w:vAlign w:val="center"/>
            <w:shd w:fill="F4F7F5"/>
          </w:tcPr>
          <w:p>
            <w:pPr>
              <w:spacing w:after="0"/>
            </w:pPr>
            <w:r>
              <w:rPr>
                <w:sz w:val="16"/>
              </w:rPr>
              <w:t>Coverage matrix with evidence and unverified scenarios.</w:t>
            </w:r>
          </w:p>
        </w:tc>
      </w:tr>
      <w:tr>
        <w:trPr>
          <w:cantSplit/>
        </w:trPr>
        <w:tc>
          <w:tcPr>
            <w:tcW w:type="dxa" w:w="2304"/>
            <w:tcMar>
              <w:top w:w="70" w:type="dxa"/>
              <w:start w:w="90" w:type="dxa"/>
              <w:bottom w:w="70" w:type="dxa"/>
              <w:end w:w="90" w:type="dxa"/>
            </w:tcMar>
            <w:vAlign w:val="center"/>
          </w:tcPr>
          <w:p>
            <w:pPr>
              <w:spacing w:after="0"/>
            </w:pPr>
            <w:r>
              <w:rPr>
                <w:sz w:val="16"/>
              </w:rPr>
              <w:t>Requirements + existing tests</w:t>
            </w:r>
          </w:p>
        </w:tc>
        <w:tc>
          <w:tcPr>
            <w:tcW w:type="dxa" w:w="3283"/>
            <w:tcMar>
              <w:top w:w="70" w:type="dxa"/>
              <w:start w:w="90" w:type="dxa"/>
              <w:bottom w:w="70" w:type="dxa"/>
              <w:end w:w="90" w:type="dxa"/>
            </w:tcMar>
            <w:vAlign w:val="center"/>
          </w:tcPr>
          <w:p>
            <w:pPr>
              <w:spacing w:after="0"/>
            </w:pPr>
            <w:r>
              <w:rPr>
                <w:sz w:val="16"/>
              </w:rPr>
              <w:t>Identify positive, negative, boundary, role and failure scenarios.</w:t>
            </w:r>
          </w:p>
        </w:tc>
        <w:tc>
          <w:tcPr>
            <w:tcW w:type="dxa" w:w="3946"/>
            <w:tcMar>
              <w:top w:w="70" w:type="dxa"/>
              <w:start w:w="90" w:type="dxa"/>
              <w:bottom w:w="70" w:type="dxa"/>
              <w:end w:w="90" w:type="dxa"/>
            </w:tcMar>
            <w:vAlign w:val="center"/>
          </w:tcPr>
          <w:p>
            <w:pPr>
              <w:spacing w:after="0"/>
            </w:pPr>
            <w:r>
              <w:rPr>
                <w:sz w:val="16"/>
              </w:rPr>
              <w:t>Traceable test-case list and missing coverage.</w:t>
            </w:r>
          </w:p>
        </w:tc>
      </w:tr>
      <w:tr>
        <w:trPr>
          <w:cantSplit/>
        </w:trPr>
        <w:tc>
          <w:tcPr>
            <w:tcW w:type="dxa" w:w="2304"/>
            <w:tcMar>
              <w:top w:w="70" w:type="dxa"/>
              <w:start w:w="90" w:type="dxa"/>
              <w:bottom w:w="70" w:type="dxa"/>
              <w:end w:w="90" w:type="dxa"/>
            </w:tcMar>
            <w:vAlign w:val="center"/>
            <w:shd w:fill="F4F7F5"/>
          </w:tcPr>
          <w:p>
            <w:pPr>
              <w:spacing w:after="0"/>
            </w:pPr>
            <w:r>
              <w:rPr>
                <w:sz w:val="16"/>
              </w:rPr>
              <w:t>Two codebases</w:t>
            </w:r>
          </w:p>
        </w:tc>
        <w:tc>
          <w:tcPr>
            <w:tcW w:type="dxa" w:w="3283"/>
            <w:tcMar>
              <w:top w:w="70" w:type="dxa"/>
              <w:start w:w="90" w:type="dxa"/>
              <w:bottom w:w="70" w:type="dxa"/>
              <w:end w:w="90" w:type="dxa"/>
            </w:tcMar>
            <w:vAlign w:val="center"/>
            <w:shd w:fill="F4F7F5"/>
          </w:tcPr>
          <w:p>
            <w:pPr>
              <w:spacing w:after="0"/>
            </w:pPr>
            <w:r>
              <w:rPr>
                <w:sz w:val="16"/>
              </w:rPr>
              <w:t>Explain differences in workflow, validation and design.</w:t>
            </w:r>
          </w:p>
        </w:tc>
        <w:tc>
          <w:tcPr>
            <w:tcW w:type="dxa" w:w="3946"/>
            <w:tcMar>
              <w:top w:w="70" w:type="dxa"/>
              <w:start w:w="90" w:type="dxa"/>
              <w:bottom w:w="70" w:type="dxa"/>
              <w:end w:w="90" w:type="dxa"/>
            </w:tcMar>
            <w:vAlign w:val="center"/>
            <w:shd w:fill="F4F7F5"/>
          </w:tcPr>
          <w:p>
            <w:pPr>
              <w:spacing w:after="0"/>
            </w:pPr>
            <w:r>
              <w:rPr>
                <w:sz w:val="16"/>
              </w:rPr>
              <w:t>Side-by-side comparison and impact summary.</w:t>
            </w:r>
          </w:p>
        </w:tc>
      </w:tr>
      <w:tr>
        <w:trPr>
          <w:cantSplit/>
        </w:trPr>
        <w:tc>
          <w:tcPr>
            <w:tcW w:type="dxa" w:w="2304"/>
            <w:tcMar>
              <w:top w:w="70" w:type="dxa"/>
              <w:start w:w="90" w:type="dxa"/>
              <w:bottom w:w="70" w:type="dxa"/>
              <w:end w:w="90" w:type="dxa"/>
            </w:tcMar>
            <w:vAlign w:val="center"/>
          </w:tcPr>
          <w:p>
            <w:pPr>
              <w:spacing w:after="0"/>
            </w:pPr>
            <w:r>
              <w:rPr>
                <w:sz w:val="16"/>
              </w:rPr>
              <w:t>Word/PDF/image attachment</w:t>
            </w:r>
          </w:p>
        </w:tc>
        <w:tc>
          <w:tcPr>
            <w:tcW w:type="dxa" w:w="3283"/>
            <w:tcMar>
              <w:top w:w="70" w:type="dxa"/>
              <w:start w:w="90" w:type="dxa"/>
              <w:bottom w:w="70" w:type="dxa"/>
              <w:end w:w="90" w:type="dxa"/>
            </w:tcMar>
            <w:vAlign w:val="center"/>
          </w:tcPr>
          <w:p>
            <w:pPr>
              <w:spacing w:after="0"/>
            </w:pPr>
            <w:r>
              <w:rPr>
                <w:sz w:val="16"/>
              </w:rPr>
              <w:t>Extract text and discuss diagrams when model capability allows.</w:t>
            </w:r>
          </w:p>
        </w:tc>
        <w:tc>
          <w:tcPr>
            <w:tcW w:type="dxa" w:w="3946"/>
            <w:tcMar>
              <w:top w:w="70" w:type="dxa"/>
              <w:start w:w="90" w:type="dxa"/>
              <w:bottom w:w="70" w:type="dxa"/>
              <w:end w:w="90" w:type="dxa"/>
            </w:tcMar>
            <w:vAlign w:val="center"/>
          </w:tcPr>
          <w:p>
            <w:pPr>
              <w:spacing w:after="0"/>
            </w:pPr>
            <w:r>
              <w:rPr>
                <w:sz w:val="16"/>
              </w:rPr>
              <w:t>Summary, action list or derived scenarios.</w:t>
            </w:r>
          </w:p>
        </w:tc>
      </w:tr>
      <w:tr>
        <w:trPr>
          <w:cantSplit/>
        </w:trPr>
        <w:tc>
          <w:tcPr>
            <w:tcW w:type="dxa" w:w="2304"/>
            <w:tcMar>
              <w:top w:w="70" w:type="dxa"/>
              <w:start w:w="90" w:type="dxa"/>
              <w:bottom w:w="70" w:type="dxa"/>
              <w:end w:w="90" w:type="dxa"/>
            </w:tcMar>
            <w:vAlign w:val="center"/>
            <w:shd w:fill="F4F7F5"/>
          </w:tcPr>
          <w:p>
            <w:pPr>
              <w:spacing w:after="0"/>
            </w:pPr>
            <w:r>
              <w:rPr>
                <w:sz w:val="16"/>
              </w:rPr>
              <w:t>Defect symptoms + relevant source</w:t>
            </w:r>
          </w:p>
        </w:tc>
        <w:tc>
          <w:tcPr>
            <w:tcW w:type="dxa" w:w="3283"/>
            <w:tcMar>
              <w:top w:w="70" w:type="dxa"/>
              <w:start w:w="90" w:type="dxa"/>
              <w:bottom w:w="70" w:type="dxa"/>
              <w:end w:w="90" w:type="dxa"/>
            </w:tcMar>
            <w:vAlign w:val="center"/>
            <w:shd w:fill="F4F7F5"/>
          </w:tcPr>
          <w:p>
            <w:pPr>
              <w:spacing w:after="0"/>
            </w:pPr>
            <w:r>
              <w:rPr>
                <w:sz w:val="16"/>
              </w:rPr>
              <w:t>Investigate candidate failure paths.</w:t>
            </w:r>
          </w:p>
        </w:tc>
        <w:tc>
          <w:tcPr>
            <w:tcW w:type="dxa" w:w="3946"/>
            <w:tcMar>
              <w:top w:w="70" w:type="dxa"/>
              <w:start w:w="90" w:type="dxa"/>
              <w:bottom w:w="70" w:type="dxa"/>
              <w:end w:w="90" w:type="dxa"/>
            </w:tcMar>
            <w:vAlign w:val="center"/>
            <w:shd w:fill="F4F7F5"/>
          </w:tcPr>
          <w:p>
            <w:pPr>
              <w:spacing w:after="0"/>
            </w:pPr>
            <w:r>
              <w:rPr>
                <w:sz w:val="16"/>
              </w:rPr>
              <w:t>Evidence, possible causes and next checks.</w:t>
            </w:r>
          </w:p>
        </w:tc>
      </w:tr>
    </w:tbl>
    <w:p>
      <w:pPr>
        <w:spacing w:after="0"/>
      </w:pPr>
    </w:p>
    <w:tbl>
      <w:tblPr>
        <w:tblW w:type="auto" w:w="0"/>
        <w:tblLook w:firstColumn="1" w:firstRow="1" w:lastColumn="0" w:lastRow="0" w:noHBand="0" w:noVBand="1" w:val="04A0"/>
      </w:tblPr>
      <w:tblGrid>
        <w:gridCol w:w="9720"/>
      </w:tblGrid>
      <w:tr>
        <w:trPr>
          <w:cantSplit/>
        </w:trPr>
        <w:tc>
          <w:tcPr>
            <w:tcW w:type="dxa" w:w="9994"/>
            <w:shd w:fill="F0F4F2"/>
            <w:tcMar>
              <w:top w:w="110" w:type="dxa"/>
              <w:start w:w="130" w:type="dxa"/>
              <w:bottom w:w="110" w:type="dxa"/>
              <w:end w:w="130" w:type="dxa"/>
            </w:tcMar>
          </w:tcPr>
          <w:p>
            <w:r>
              <w:rPr>
                <w:b/>
                <w:color w:val="13644C"/>
                <w:sz w:val="14"/>
              </w:rPr>
              <w:t>EXAMPLE QUERY / PROMPT</w:t>
            </w:r>
          </w:p>
          <w:p>
            <w:pPr>
              <w:pStyle w:val="Prompt"/>
              <w:spacing w:after="0"/>
            </w:pPr>
            <w:r>
              <w:t>Using Jira PAY-142 and Workspace [workspace], compare every acceptance criterion with the available implementation. Return a table with criterion, implementation status, file/method evidence, missing scenarios and items requiring runtime verification. Do not change files.</w:t>
            </w:r>
          </w:p>
        </w:tc>
      </w:tr>
    </w:tbl>
    <w:p>
      <w:pPr>
        <w:spacing w:after="0"/>
      </w:pPr>
    </w:p>
    <w:tbl>
      <w:tblPr>
        <w:tblW w:type="auto" w:w="0"/>
        <w:tblLayout w:type="fixed"/>
        <w:tblLook w:firstColumn="1" w:firstRow="1" w:lastColumn="0" w:lastRow="0" w:noHBand="0" w:noVBand="1" w:val="04A0"/>
      </w:tblPr>
      <w:tblGrid>
        <w:gridCol w:w="9720"/>
      </w:tblGrid>
      <w:tr>
        <w:trPr>
          <w:cantSplit/>
        </w:trPr>
        <w:tc>
          <w:tcPr>
            <w:tcW w:type="dxa" w:w="9994"/>
            <w:shd w:fill="EAF4EF"/>
            <w:tcMar>
              <w:top w:w="125" w:type="dxa"/>
              <w:start w:w="140" w:type="dxa"/>
              <w:bottom w:w="125" w:type="dxa"/>
              <w:end w:w="140" w:type="dxa"/>
            </w:tcMar>
          </w:tcPr>
          <w:p>
            <w:pPr>
              <w:spacing w:after="80"/>
            </w:pPr>
            <w:r>
              <w:rPr>
                <w:b/>
                <w:color w:val="13644C"/>
                <w:sz w:val="16"/>
              </w:rPr>
              <w:t>INTERPRETATION OF RESULTS</w:t>
            </w:r>
          </w:p>
          <w:p>
            <w:pPr>
              <w:spacing w:after="0"/>
            </w:pPr>
            <w:r>
              <w:t>“Not found in retrieved evidence” is not the same as “not implemented.” Code search can miss behavior elsewhere; final functional correctness requires appropriate test and business review.</w:t>
            </w:r>
          </w:p>
        </w:tc>
      </w:tr>
    </w:tbl>
    <w:p>
      <w:pPr>
        <w:spacing w:after="0"/>
      </w:pPr>
    </w:p>
    <w:p>
      <w:pPr>
        <w:pStyle w:val="Heading1"/>
      </w:pPr>
      <w:r>
        <w:t>06  Agent Mode and task execution</w:t>
      </w:r>
    </w:p>
    <w:p>
      <w:pPr>
        <w:pStyle w:val="Small"/>
      </w:pPr>
      <w:r>
        <w:t>Multi-step actions in the primary writable project, subject to configured controls.</w:t>
      </w:r>
    </w:p>
    <w:p>
      <w:pPr>
        <w:pStyle w:val="Heading2"/>
      </w:pPr>
      <w:r>
        <w:t>Agent execution lifecycle</w:t>
      </w:r>
    </w:p>
    <w:p>
      <w:pPr>
        <w:spacing w:after="60"/>
        <w:ind w:left="144"/>
      </w:pPr>
      <w:r>
        <w:rPr>
          <w:b/>
          <w:color w:val="13644C"/>
        </w:rPr>
        <w:t xml:space="preserve">1.  </w:t>
      </w:r>
      <w:r>
        <w:t>The task starts with the selected workspace, named references and available documents/MCP resources.</w:t>
      </w:r>
    </w:p>
    <w:p>
      <w:pPr>
        <w:spacing w:after="60"/>
        <w:ind w:left="144"/>
      </w:pPr>
      <w:r>
        <w:rPr>
          <w:b/>
          <w:color w:val="13644C"/>
        </w:rPr>
        <w:t xml:space="preserve">2.  </w:t>
      </w:r>
      <w:r>
        <w:t>Eliya gathers focused evidence and creates a sequential execution plan.</w:t>
      </w:r>
    </w:p>
    <w:p>
      <w:pPr>
        <w:spacing w:after="60"/>
        <w:ind w:left="144"/>
      </w:pPr>
      <w:r>
        <w:rPr>
          <w:b/>
          <w:color w:val="13644C"/>
        </w:rPr>
        <w:t xml:space="preserve">3.  </w:t>
      </w:r>
      <w:r>
        <w:t>When plan approval is enabled, the plan is displayed for review and editing before execution begins.</w:t>
      </w:r>
    </w:p>
    <w:p>
      <w:pPr>
        <w:spacing w:after="60"/>
        <w:ind w:left="144"/>
      </w:pPr>
      <w:r>
        <w:rPr>
          <w:b/>
          <w:color w:val="13644C"/>
        </w:rPr>
        <w:t xml:space="preserve">4.  </w:t>
      </w:r>
      <w:r>
        <w:t>The Agent executes the approved steps, using permitted file actions, commands, tests, analysis and authorized MCP tools.</w:t>
      </w:r>
    </w:p>
    <w:p>
      <w:pPr>
        <w:spacing w:after="60"/>
        <w:ind w:left="144"/>
      </w:pPr>
      <w:r>
        <w:rPr>
          <w:b/>
          <w:color w:val="13644C"/>
        </w:rPr>
        <w:t xml:space="preserve">5.  </w:t>
      </w:r>
      <w:r>
        <w:t>Where the environment supports it, Eliya runs focused verification and records failures, recoveries or unresolved items.</w:t>
      </w:r>
    </w:p>
    <w:p>
      <w:pPr>
        <w:spacing w:after="60"/>
        <w:ind w:left="144"/>
      </w:pPr>
      <w:r>
        <w:rPr>
          <w:b/>
          <w:color w:val="13644C"/>
        </w:rPr>
        <w:t xml:space="preserve">6.  </w:t>
      </w:r>
      <w:r>
        <w:t>The final task panel presents step outcomes, verification status, created/modified/deleted tracked local files and a detailed report.</w:t>
      </w:r>
    </w:p>
    <w:p>
      <w:pPr>
        <w:pStyle w:val="Heading2"/>
      </w:pPr>
      <w:r>
        <w:t>Common tasks</w:t>
      </w:r>
    </w:p>
    <w:p>
      <w:pPr>
        <w:pStyle w:val="ListBullet"/>
        <w:spacing w:after="40"/>
        <w:ind w:left="317"/>
      </w:pPr>
      <w:r>
        <w:t>Implement one approved requirement or defect correction with associated tests.</w:t>
      </w:r>
    </w:p>
    <w:p>
      <w:pPr>
        <w:pStyle w:val="ListBullet"/>
        <w:spacing w:after="40"/>
        <w:ind w:left="317"/>
      </w:pPr>
      <w:r>
        <w:t>Generate a bounded group of automation tests; run and repair the specific failing scope.</w:t>
      </w:r>
    </w:p>
    <w:p>
      <w:pPr>
        <w:pStyle w:val="ListBullet"/>
        <w:spacing w:after="40"/>
        <w:ind w:left="317"/>
      </w:pPr>
      <w:r>
        <w:t>Migrate a Selenium/TestNG/Cucumber feature to a Playwright target project while using the legacy framework as reference.</w:t>
      </w:r>
    </w:p>
    <w:p>
      <w:pPr>
        <w:pStyle w:val="ListBullet"/>
        <w:spacing w:after="40"/>
        <w:ind w:left="317"/>
      </w:pPr>
      <w:r>
        <w:t>Generate documentation or an editable presentation from approved source content and a provided design reference.</w:t>
      </w:r>
    </w:p>
    <w:p>
      <w:pPr>
        <w:pStyle w:val="ListBullet"/>
        <w:spacing w:after="40"/>
        <w:ind w:left="317"/>
      </w:pPr>
      <w:r>
        <w:t>Explore the impact of a code change before editing dependent modules and tests.</w:t>
      </w:r>
    </w:p>
    <w:tbl>
      <w:tblPr>
        <w:tblW w:type="auto" w:w="0"/>
        <w:tblLook w:firstColumn="1" w:firstRow="1" w:lastColumn="0" w:lastRow="0" w:noHBand="0" w:noVBand="1" w:val="04A0"/>
      </w:tblPr>
      <w:tblGrid>
        <w:gridCol w:w="9720"/>
      </w:tblGrid>
      <w:tr>
        <w:trPr>
          <w:cantSplit/>
        </w:trPr>
        <w:tc>
          <w:tcPr>
            <w:tcW w:type="dxa" w:w="9994"/>
            <w:shd w:fill="F0F4F2"/>
            <w:tcMar>
              <w:top w:w="110" w:type="dxa"/>
              <w:start w:w="130" w:type="dxa"/>
              <w:bottom w:w="110" w:type="dxa"/>
              <w:end w:w="130" w:type="dxa"/>
            </w:tcMar>
          </w:tcPr>
          <w:p>
            <w:r>
              <w:rPr>
                <w:b/>
                <w:color w:val="13644C"/>
                <w:sz w:val="14"/>
              </w:rPr>
              <w:t>EXAMPLE QUERY / PROMPT</w:t>
            </w:r>
          </w:p>
          <w:p>
            <w:pPr>
              <w:pStyle w:val="Prompt"/>
              <w:spacing w:after="0"/>
            </w:pPr>
            <w:r>
              <w:t>Workspace [workspace] is the target Playwright TypeScript project; Reference [LegacySelenium] is read-only. Migrate only the login feature, retain scenario/data traceability, show the execution plan for approval, create the target files, run the focused tests and report every changed file and remaining issue.</w:t>
            </w:r>
          </w:p>
        </w:tc>
      </w:tr>
    </w:tbl>
    <w:p>
      <w:pPr>
        <w:spacing w:after="0"/>
      </w:pPr>
    </w:p>
    <w:p>
      <w:pPr>
        <w:pStyle w:val="Heading1"/>
      </w:pPr>
      <w:r>
        <w:t>07  MCP integrations</w:t>
      </w:r>
    </w:p>
    <w:p>
      <w:pPr>
        <w:pStyle w:val="Small"/>
      </w:pPr>
      <w:r>
        <w:t>External context and permitted actions through an authorized MCP server.</w:t>
      </w:r>
    </w:p>
    <w:p>
      <w:r>
        <w:t>Remote MCP is optional. The configured server determines which named applications and operations Eliya can actually use. After connection testing and tool discovery, Chat and Agent can use accessible actions according to the current tool permissions.</w:t>
      </w:r>
    </w:p>
    <w:tbl>
      <w:tblPr>
        <w:tblStyle w:val="TableGrid"/>
        <w:tblW w:type="auto" w:w="0"/>
        <w:jc w:val="center"/>
        <w:tblLayout w:type="fixed"/>
        <w:tblLook w:firstColumn="1" w:firstRow="1" w:lastColumn="0" w:lastRow="0" w:noHBand="0" w:noVBand="1" w:val="04A0"/>
      </w:tblPr>
      <w:tblGrid>
        <w:gridCol w:w="1699"/>
        <w:gridCol w:w="4176"/>
        <w:gridCol w:w="3658"/>
      </w:tblGrid>
      <w:tr>
        <w:trPr>
          <w:cantSplit/>
        </w:trPr>
        <w:tc>
          <w:tcPr>
            <w:tcW w:type="dxa" w:w="3331"/>
            <w:shd w:fill="17644C"/>
            <w:tcMar>
              <w:top w:w="100" w:type="dxa"/>
              <w:start w:w="110" w:type="dxa"/>
              <w:bottom w:w="100" w:type="dxa"/>
              <w:end w:w="110" w:type="dxa"/>
            </w:tcMar>
          </w:tcPr>
          <w:p>
            <w:pPr>
              <w:spacing w:after="0"/>
            </w:pPr>
            <w:r>
              <w:rPr>
                <w:b/>
                <w:color w:val="FFFFFF"/>
                <w:sz w:val="16"/>
              </w:rPr>
              <w:t>Source</w:t>
            </w:r>
          </w:p>
        </w:tc>
        <w:tc>
          <w:tcPr>
            <w:tcW w:type="dxa" w:w="3331"/>
            <w:shd w:fill="17644C"/>
            <w:tcMar>
              <w:top w:w="100" w:type="dxa"/>
              <w:start w:w="110" w:type="dxa"/>
              <w:bottom w:w="100" w:type="dxa"/>
              <w:end w:w="110" w:type="dxa"/>
            </w:tcMar>
          </w:tcPr>
          <w:p>
            <w:pPr>
              <w:spacing w:after="0"/>
            </w:pPr>
            <w:r>
              <w:rPr>
                <w:b/>
                <w:color w:val="FFFFFF"/>
                <w:sz w:val="16"/>
              </w:rPr>
              <w:t>Functional use</w:t>
            </w:r>
          </w:p>
        </w:tc>
        <w:tc>
          <w:tcPr>
            <w:tcW w:type="dxa" w:w="3331"/>
            <w:shd w:fill="17644C"/>
            <w:tcMar>
              <w:top w:w="100" w:type="dxa"/>
              <w:start w:w="110" w:type="dxa"/>
              <w:bottom w:w="100" w:type="dxa"/>
              <w:end w:w="110" w:type="dxa"/>
            </w:tcMar>
          </w:tcPr>
          <w:p>
            <w:pPr>
              <w:spacing w:after="0"/>
            </w:pPr>
            <w:r>
              <w:rPr>
                <w:b/>
                <w:color w:val="FFFFFF"/>
                <w:sz w:val="16"/>
              </w:rPr>
              <w:t>Typical question / output</w:t>
            </w:r>
          </w:p>
        </w:tc>
      </w:tr>
      <w:tr>
        <w:trPr>
          <w:cantSplit/>
        </w:trPr>
        <w:tc>
          <w:tcPr>
            <w:tcW w:type="dxa" w:w="1699"/>
            <w:tcMar>
              <w:top w:w="70" w:type="dxa"/>
              <w:start w:w="90" w:type="dxa"/>
              <w:bottom w:w="70" w:type="dxa"/>
              <w:end w:w="90" w:type="dxa"/>
            </w:tcMar>
            <w:vAlign w:val="center"/>
            <w:shd w:fill="F4F7F5"/>
          </w:tcPr>
          <w:p>
            <w:pPr>
              <w:spacing w:after="0"/>
            </w:pPr>
            <w:r>
              <w:rPr>
                <w:sz w:val="16"/>
              </w:rPr>
              <w:t>Jira MCP</w:t>
            </w:r>
          </w:p>
        </w:tc>
        <w:tc>
          <w:tcPr>
            <w:tcW w:type="dxa" w:w="4176"/>
            <w:tcMar>
              <w:top w:w="70" w:type="dxa"/>
              <w:start w:w="90" w:type="dxa"/>
              <w:bottom w:w="70" w:type="dxa"/>
              <w:end w:w="90" w:type="dxa"/>
            </w:tcMar>
            <w:vAlign w:val="center"/>
            <w:shd w:fill="F4F7F5"/>
          </w:tcPr>
          <w:p>
            <w:pPr>
              <w:spacing w:after="0"/>
            </w:pPr>
            <w:r>
              <w:rPr>
                <w:sz w:val="16"/>
              </w:rPr>
              <w:t>Read stories, acceptance criteria, issue details and planning evidence; permitted writes depend on server/tool rights.</w:t>
            </w:r>
          </w:p>
        </w:tc>
        <w:tc>
          <w:tcPr>
            <w:tcW w:type="dxa" w:w="3658"/>
            <w:tcMar>
              <w:top w:w="70" w:type="dxa"/>
              <w:start w:w="90" w:type="dxa"/>
              <w:bottom w:w="70" w:type="dxa"/>
              <w:end w:w="90" w:type="dxa"/>
            </w:tcMar>
            <w:vAlign w:val="center"/>
            <w:shd w:fill="F4F7F5"/>
          </w:tcPr>
          <w:p>
            <w:pPr>
              <w:spacing w:after="0"/>
            </w:pPr>
            <w:r>
              <w:rPr>
                <w:sz w:val="16"/>
              </w:rPr>
              <w:t>Which acceptance criteria are not evidenced in the current codebase?</w:t>
            </w:r>
          </w:p>
        </w:tc>
      </w:tr>
      <w:tr>
        <w:trPr>
          <w:cantSplit/>
        </w:trPr>
        <w:tc>
          <w:tcPr>
            <w:tcW w:type="dxa" w:w="1699"/>
            <w:tcMar>
              <w:top w:w="70" w:type="dxa"/>
              <w:start w:w="90" w:type="dxa"/>
              <w:bottom w:w="70" w:type="dxa"/>
              <w:end w:w="90" w:type="dxa"/>
            </w:tcMar>
            <w:vAlign w:val="center"/>
          </w:tcPr>
          <w:p>
            <w:pPr>
              <w:spacing w:after="0"/>
            </w:pPr>
            <w:r>
              <w:rPr>
                <w:sz w:val="16"/>
              </w:rPr>
              <w:t>Confluence MCP</w:t>
            </w:r>
          </w:p>
        </w:tc>
        <w:tc>
          <w:tcPr>
            <w:tcW w:type="dxa" w:w="4176"/>
            <w:tcMar>
              <w:top w:w="70" w:type="dxa"/>
              <w:start w:w="90" w:type="dxa"/>
              <w:bottom w:w="70" w:type="dxa"/>
              <w:end w:w="90" w:type="dxa"/>
            </w:tcMar>
            <w:vAlign w:val="center"/>
          </w:tcPr>
          <w:p>
            <w:pPr>
              <w:spacing w:after="0"/>
            </w:pPr>
            <w:r>
              <w:rPr>
                <w:sz w:val="16"/>
              </w:rPr>
              <w:t>Read approved requirements, knowledge pages and design specifications.</w:t>
            </w:r>
          </w:p>
        </w:tc>
        <w:tc>
          <w:tcPr>
            <w:tcW w:type="dxa" w:w="3658"/>
            <w:tcMar>
              <w:top w:w="70" w:type="dxa"/>
              <w:start w:w="90" w:type="dxa"/>
              <w:bottom w:w="70" w:type="dxa"/>
              <w:end w:w="90" w:type="dxa"/>
            </w:tcMar>
            <w:vAlign w:val="center"/>
          </w:tcPr>
          <w:p>
            <w:pPr>
              <w:spacing w:after="0"/>
            </w:pPr>
            <w:r>
              <w:rPr>
                <w:sz w:val="16"/>
              </w:rPr>
              <w:t>What changed between this Jira story and the linked specification?</w:t>
            </w:r>
          </w:p>
        </w:tc>
      </w:tr>
      <w:tr>
        <w:trPr>
          <w:cantSplit/>
        </w:trPr>
        <w:tc>
          <w:tcPr>
            <w:tcW w:type="dxa" w:w="1699"/>
            <w:tcMar>
              <w:top w:w="70" w:type="dxa"/>
              <w:start w:w="90" w:type="dxa"/>
              <w:bottom w:w="70" w:type="dxa"/>
              <w:end w:w="90" w:type="dxa"/>
            </w:tcMar>
            <w:vAlign w:val="center"/>
            <w:shd w:fill="F4F7F5"/>
          </w:tcPr>
          <w:p>
            <w:pPr>
              <w:spacing w:after="0"/>
            </w:pPr>
            <w:r>
              <w:rPr>
                <w:sz w:val="16"/>
              </w:rPr>
              <w:t>GitLab MCP</w:t>
            </w:r>
          </w:p>
        </w:tc>
        <w:tc>
          <w:tcPr>
            <w:tcW w:type="dxa" w:w="4176"/>
            <w:tcMar>
              <w:top w:w="70" w:type="dxa"/>
              <w:start w:w="90" w:type="dxa"/>
              <w:bottom w:w="70" w:type="dxa"/>
              <w:end w:w="90" w:type="dxa"/>
            </w:tcMar>
            <w:vAlign w:val="center"/>
            <w:shd w:fill="F4F7F5"/>
          </w:tcPr>
          <w:p>
            <w:pPr>
              <w:spacing w:after="0"/>
            </w:pPr>
            <w:r>
              <w:rPr>
                <w:sz w:val="16"/>
              </w:rPr>
              <w:t>Read accessible repository, branch, commit or merge-request context if provided by the server.</w:t>
            </w:r>
          </w:p>
        </w:tc>
        <w:tc>
          <w:tcPr>
            <w:tcW w:type="dxa" w:w="3658"/>
            <w:tcMar>
              <w:top w:w="70" w:type="dxa"/>
              <w:start w:w="90" w:type="dxa"/>
              <w:bottom w:w="70" w:type="dxa"/>
              <w:end w:w="90" w:type="dxa"/>
            </w:tcMar>
            <w:vAlign w:val="center"/>
            <w:shd w:fill="F4F7F5"/>
          </w:tcPr>
          <w:p>
            <w:pPr>
              <w:spacing w:after="0"/>
            </w:pPr>
            <w:r>
              <w:rPr>
                <w:sz w:val="16"/>
              </w:rPr>
              <w:t>Summarize the merge request against its stated requirement.</w:t>
            </w:r>
          </w:p>
        </w:tc>
      </w:tr>
      <w:tr>
        <w:trPr>
          <w:cantSplit/>
        </w:trPr>
        <w:tc>
          <w:tcPr>
            <w:tcW w:type="dxa" w:w="1699"/>
            <w:tcMar>
              <w:top w:w="70" w:type="dxa"/>
              <w:start w:w="90" w:type="dxa"/>
              <w:bottom w:w="70" w:type="dxa"/>
              <w:end w:w="90" w:type="dxa"/>
            </w:tcMar>
            <w:vAlign w:val="center"/>
          </w:tcPr>
          <w:p>
            <w:pPr>
              <w:spacing w:after="0"/>
            </w:pPr>
            <w:r>
              <w:rPr>
                <w:sz w:val="16"/>
              </w:rPr>
              <w:t>SonarQube MCP</w:t>
            </w:r>
          </w:p>
        </w:tc>
        <w:tc>
          <w:tcPr>
            <w:tcW w:type="dxa" w:w="4176"/>
            <w:tcMar>
              <w:top w:w="70" w:type="dxa"/>
              <w:start w:w="90" w:type="dxa"/>
              <w:bottom w:w="70" w:type="dxa"/>
              <w:end w:w="90" w:type="dxa"/>
            </w:tcMar>
            <w:vAlign w:val="center"/>
          </w:tcPr>
          <w:p>
            <w:pPr>
              <w:spacing w:after="0"/>
            </w:pPr>
            <w:r>
              <w:rPr>
                <w:sz w:val="16"/>
              </w:rPr>
              <w:t>Read available quality findings, hotspots and project quality data when exposed.</w:t>
            </w:r>
          </w:p>
        </w:tc>
        <w:tc>
          <w:tcPr>
            <w:tcW w:type="dxa" w:w="3658"/>
            <w:tcMar>
              <w:top w:w="70" w:type="dxa"/>
              <w:start w:w="90" w:type="dxa"/>
              <w:bottom w:w="70" w:type="dxa"/>
              <w:end w:w="90" w:type="dxa"/>
            </w:tcMar>
            <w:vAlign w:val="center"/>
          </w:tcPr>
          <w:p>
            <w:pPr>
              <w:spacing w:after="0"/>
            </w:pPr>
            <w:r>
              <w:rPr>
                <w:sz w:val="16"/>
              </w:rPr>
              <w:t>Which findings affect the module under review?</w:t>
            </w:r>
          </w:p>
        </w:tc>
      </w:tr>
    </w:tbl>
    <w:p>
      <w:pPr>
        <w:spacing w:after="0"/>
      </w:pPr>
    </w:p>
    <w:p>
      <w:pPr>
        <w:pStyle w:val="Heading2"/>
      </w:pPr>
      <w:r>
        <w:t>User flow</w:t>
      </w:r>
    </w:p>
    <w:p>
      <w:pPr>
        <w:spacing w:after="60"/>
        <w:ind w:left="144"/>
      </w:pPr>
      <w:r>
        <w:rPr>
          <w:b/>
          <w:color w:val="13644C"/>
        </w:rPr>
        <w:t xml:space="preserve">1.  </w:t>
      </w:r>
      <w:r>
        <w:t>Enable remote MCP in Settings and add the server URL and required organization-approved credentials.</w:t>
      </w:r>
    </w:p>
    <w:p>
      <w:pPr>
        <w:spacing w:after="60"/>
        <w:ind w:left="144"/>
      </w:pPr>
      <w:r>
        <w:rPr>
          <w:b/>
          <w:color w:val="13644C"/>
        </w:rPr>
        <w:t xml:space="preserve">2.  </w:t>
      </w:r>
      <w:r>
        <w:t>Run Test connection &amp; discover tools, then confirm the available application tools and permissions.</w:t>
      </w:r>
    </w:p>
    <w:p>
      <w:pPr>
        <w:spacing w:after="60"/>
        <w:ind w:left="144"/>
      </w:pPr>
      <w:r>
        <w:rPr>
          <w:b/>
          <w:color w:val="13644C"/>
        </w:rPr>
        <w:t xml:space="preserve">3.  </w:t>
      </w:r>
      <w:r>
        <w:t>Mention the source or story explicitly in a Chat or Agent query. Eliya invokes eligible tools when necessary.</w:t>
      </w:r>
    </w:p>
    <w:p>
      <w:pPr>
        <w:spacing w:after="60"/>
        <w:ind w:left="144"/>
      </w:pPr>
      <w:r>
        <w:rPr>
          <w:b/>
          <w:color w:val="13644C"/>
        </w:rPr>
        <w:t xml:space="preserve">4.  </w:t>
      </w:r>
      <w:r>
        <w:t>Review results alongside local workspace evidence; use explicit approval for any permitted external action.</w:t>
      </w:r>
    </w:p>
    <w:tbl>
      <w:tblPr>
        <w:tblW w:type="auto" w:w="0"/>
        <w:tblLook w:firstColumn="1" w:firstRow="1" w:lastColumn="0" w:lastRow="0" w:noHBand="0" w:noVBand="1" w:val="04A0"/>
      </w:tblPr>
      <w:tblGrid>
        <w:gridCol w:w="9720"/>
      </w:tblGrid>
      <w:tr>
        <w:trPr>
          <w:cantSplit/>
        </w:trPr>
        <w:tc>
          <w:tcPr>
            <w:tcW w:type="dxa" w:w="9994"/>
            <w:shd w:fill="F0F4F2"/>
            <w:tcMar>
              <w:top w:w="110" w:type="dxa"/>
              <w:start w:w="130" w:type="dxa"/>
              <w:bottom w:w="110" w:type="dxa"/>
              <w:end w:w="130" w:type="dxa"/>
            </w:tcMar>
          </w:tcPr>
          <w:p>
            <w:r>
              <w:rPr>
                <w:b/>
                <w:color w:val="13644C"/>
                <w:sz w:val="14"/>
              </w:rPr>
              <w:t>EXAMPLE QUERY / PROMPT</w:t>
            </w:r>
          </w:p>
          <w:p>
            <w:pPr>
              <w:pStyle w:val="Prompt"/>
              <w:spacing w:after="0"/>
            </w:pPr>
            <w:r>
              <w:t>Using Jira PAY-142 and its accessible linked Confluence specification, list every business scenario. Compare them with Workspace [workspace] and classify each as evidenced, missing or unverified, with a source reference for every conclusion.</w:t>
            </w:r>
          </w:p>
        </w:tc>
      </w:tr>
    </w:tbl>
    <w:p>
      <w:pPr>
        <w:spacing w:after="0"/>
      </w:pPr>
    </w:p>
    <w:tbl>
      <w:tblPr>
        <w:tblW w:type="auto" w:w="0"/>
        <w:tblLayout w:type="fixed"/>
        <w:tblLook w:firstColumn="1" w:firstRow="1" w:lastColumn="0" w:lastRow="0" w:noHBand="0" w:noVBand="1" w:val="04A0"/>
      </w:tblPr>
      <w:tblGrid>
        <w:gridCol w:w="9720"/>
      </w:tblGrid>
      <w:tr>
        <w:trPr>
          <w:cantSplit/>
        </w:trPr>
        <w:tc>
          <w:tcPr>
            <w:tcW w:type="dxa" w:w="9994"/>
            <w:shd w:fill="EAF4EF"/>
            <w:tcMar>
              <w:top w:w="125" w:type="dxa"/>
              <w:start w:w="140" w:type="dxa"/>
              <w:bottom w:w="125" w:type="dxa"/>
              <w:end w:w="140" w:type="dxa"/>
            </w:tcMar>
          </w:tcPr>
          <w:p>
            <w:pPr>
              <w:spacing w:after="80"/>
            </w:pPr>
            <w:r>
              <w:rPr>
                <w:b/>
                <w:color w:val="13644C"/>
                <w:sz w:val="16"/>
              </w:rPr>
              <w:t>AVAILABILITY</w:t>
            </w:r>
          </w:p>
          <w:p>
            <w:pPr>
              <w:spacing w:after="0"/>
            </w:pPr>
            <w:r>
              <w:t>A configured MCP connection does not guarantee that Jira, Confluence, GitLab and SonarQube are all accessible. Actual capabilities depend on discovered tool names, connectivity, access rights and the external system.</w:t>
            </w:r>
          </w:p>
        </w:tc>
      </w:tr>
    </w:tbl>
    <w:p>
      <w:pPr>
        <w:spacing w:after="0"/>
      </w:pPr>
    </w:p>
    <w:p>
      <w:pPr>
        <w:pStyle w:val="Heading1"/>
      </w:pPr>
      <w:r>
        <w:t>08  Playwright MCP and automation</w:t>
      </w:r>
    </w:p>
    <w:p>
      <w:pPr>
        <w:pStyle w:val="Small"/>
      </w:pPr>
      <w:r>
        <w:t>Browser evidence supporting test creation, diagnosis and targeted execution.</w:t>
      </w:r>
    </w:p>
    <w:p>
      <w:r>
        <w:t>Playwright MCP, when configured and available, lets the Agent inspect the live browser state to inform automation work. Browser context can include accessible page structure, frames, visibility, overlays and locator evidence. The project test runner remains responsible for executing project tests.</w:t>
      </w:r>
    </w:p>
    <w:tbl>
      <w:tblPr>
        <w:tblStyle w:val="TableGrid"/>
        <w:tblW w:type="auto" w:w="0"/>
        <w:jc w:val="center"/>
        <w:tblLayout w:type="fixed"/>
        <w:tblLook w:firstColumn="1" w:firstRow="1" w:lastColumn="0" w:lastRow="0" w:noHBand="0" w:noVBand="1" w:val="04A0"/>
      </w:tblPr>
      <w:tblGrid>
        <w:gridCol w:w="1814"/>
        <w:gridCol w:w="4363"/>
        <w:gridCol w:w="3341"/>
      </w:tblGrid>
      <w:tr>
        <w:trPr>
          <w:cantSplit/>
        </w:trPr>
        <w:tc>
          <w:tcPr>
            <w:tcW w:type="dxa" w:w="3331"/>
            <w:shd w:fill="17644C"/>
            <w:tcMar>
              <w:top w:w="100" w:type="dxa"/>
              <w:start w:w="110" w:type="dxa"/>
              <w:bottom w:w="100" w:type="dxa"/>
              <w:end w:w="110" w:type="dxa"/>
            </w:tcMar>
          </w:tcPr>
          <w:p>
            <w:pPr>
              <w:spacing w:after="0"/>
            </w:pPr>
            <w:r>
              <w:rPr>
                <w:b/>
                <w:color w:val="FFFFFF"/>
                <w:sz w:val="16"/>
              </w:rPr>
              <w:t>Workflow</w:t>
            </w:r>
          </w:p>
        </w:tc>
        <w:tc>
          <w:tcPr>
            <w:tcW w:type="dxa" w:w="3331"/>
            <w:shd w:fill="17644C"/>
            <w:tcMar>
              <w:top w:w="100" w:type="dxa"/>
              <w:start w:w="110" w:type="dxa"/>
              <w:bottom w:w="100" w:type="dxa"/>
              <w:end w:w="110" w:type="dxa"/>
            </w:tcMar>
          </w:tcPr>
          <w:p>
            <w:pPr>
              <w:spacing w:after="0"/>
            </w:pPr>
            <w:r>
              <w:rPr>
                <w:b/>
                <w:color w:val="FFFFFF"/>
                <w:sz w:val="16"/>
              </w:rPr>
              <w:t>Functional sequence</w:t>
            </w:r>
          </w:p>
        </w:tc>
        <w:tc>
          <w:tcPr>
            <w:tcW w:type="dxa" w:w="3331"/>
            <w:shd w:fill="17644C"/>
            <w:tcMar>
              <w:top w:w="100" w:type="dxa"/>
              <w:start w:w="110" w:type="dxa"/>
              <w:bottom w:w="100" w:type="dxa"/>
              <w:end w:w="110" w:type="dxa"/>
            </w:tcMar>
          </w:tcPr>
          <w:p>
            <w:pPr>
              <w:spacing w:after="0"/>
            </w:pPr>
            <w:r>
              <w:rPr>
                <w:b/>
                <w:color w:val="FFFFFF"/>
                <w:sz w:val="16"/>
              </w:rPr>
              <w:t>Output</w:t>
            </w:r>
          </w:p>
        </w:tc>
      </w:tr>
      <w:tr>
        <w:trPr>
          <w:cantSplit/>
        </w:trPr>
        <w:tc>
          <w:tcPr>
            <w:tcW w:type="dxa" w:w="1814"/>
            <w:tcMar>
              <w:top w:w="70" w:type="dxa"/>
              <w:start w:w="90" w:type="dxa"/>
              <w:bottom w:w="70" w:type="dxa"/>
              <w:end w:w="90" w:type="dxa"/>
            </w:tcMar>
            <w:vAlign w:val="center"/>
            <w:shd w:fill="F4F7F5"/>
          </w:tcPr>
          <w:p>
            <w:pPr>
              <w:spacing w:after="0"/>
            </w:pPr>
            <w:r>
              <w:rPr>
                <w:sz w:val="16"/>
              </w:rPr>
              <w:t>Create a new test</w:t>
            </w:r>
          </w:p>
        </w:tc>
        <w:tc>
          <w:tcPr>
            <w:tcW w:type="dxa" w:w="4363"/>
            <w:tcMar>
              <w:top w:w="70" w:type="dxa"/>
              <w:start w:w="90" w:type="dxa"/>
              <w:bottom w:w="70" w:type="dxa"/>
              <w:end w:w="90" w:type="dxa"/>
            </w:tcMar>
            <w:vAlign w:val="center"/>
            <w:shd w:fill="F4F7F5"/>
          </w:tcPr>
          <w:p>
            <w:pPr>
              <w:spacing w:after="0"/>
            </w:pPr>
            <w:r>
              <w:rPr>
                <w:sz w:val="16"/>
              </w:rPr>
              <w:t>Read requirement, inspect target framework, examine browser when needed, generate test and run it.</w:t>
            </w:r>
          </w:p>
        </w:tc>
        <w:tc>
          <w:tcPr>
            <w:tcW w:type="dxa" w:w="3341"/>
            <w:tcMar>
              <w:top w:w="70" w:type="dxa"/>
              <w:start w:w="90" w:type="dxa"/>
              <w:bottom w:w="70" w:type="dxa"/>
              <w:end w:w="90" w:type="dxa"/>
            </w:tcMar>
            <w:vAlign w:val="center"/>
            <w:shd w:fill="F4F7F5"/>
          </w:tcPr>
          <w:p>
            <w:pPr>
              <w:spacing w:after="0"/>
            </w:pPr>
            <w:r>
              <w:rPr>
                <w:sz w:val="16"/>
              </w:rPr>
              <w:t>New spec or page-object change and test result.</w:t>
            </w:r>
          </w:p>
        </w:tc>
      </w:tr>
      <w:tr>
        <w:trPr>
          <w:cantSplit/>
        </w:trPr>
        <w:tc>
          <w:tcPr>
            <w:tcW w:type="dxa" w:w="1814"/>
            <w:tcMar>
              <w:top w:w="70" w:type="dxa"/>
              <w:start w:w="90" w:type="dxa"/>
              <w:bottom w:w="70" w:type="dxa"/>
              <w:end w:w="90" w:type="dxa"/>
            </w:tcMar>
            <w:vAlign w:val="center"/>
          </w:tcPr>
          <w:p>
            <w:pPr>
              <w:spacing w:after="0"/>
            </w:pPr>
            <w:r>
              <w:rPr>
                <w:sz w:val="16"/>
              </w:rPr>
              <w:t>Repair a failing test</w:t>
            </w:r>
          </w:p>
        </w:tc>
        <w:tc>
          <w:tcPr>
            <w:tcW w:type="dxa" w:w="4363"/>
            <w:tcMar>
              <w:top w:w="70" w:type="dxa"/>
              <w:start w:w="90" w:type="dxa"/>
              <w:bottom w:w="70" w:type="dxa"/>
              <w:end w:w="90" w:type="dxa"/>
            </w:tcMar>
            <w:vAlign w:val="center"/>
          </w:tcPr>
          <w:p>
            <w:pPr>
              <w:spacing w:after="0"/>
            </w:pPr>
            <w:r>
              <w:rPr>
                <w:sz w:val="16"/>
              </w:rPr>
              <w:t>Run the smallest failing scope; inspect logs, traces and browser evidence; make an approved fix; rerun.</w:t>
            </w:r>
          </w:p>
        </w:tc>
        <w:tc>
          <w:tcPr>
            <w:tcW w:type="dxa" w:w="3341"/>
            <w:tcMar>
              <w:top w:w="70" w:type="dxa"/>
              <w:start w:w="90" w:type="dxa"/>
              <w:bottom w:w="70" w:type="dxa"/>
              <w:end w:w="90" w:type="dxa"/>
            </w:tcMar>
            <w:vAlign w:val="center"/>
          </w:tcPr>
          <w:p>
            <w:pPr>
              <w:spacing w:after="0"/>
            </w:pPr>
            <w:r>
              <w:rPr>
                <w:sz w:val="16"/>
              </w:rPr>
              <w:t>Root-cause summary, diff and rerun result.</w:t>
            </w:r>
          </w:p>
        </w:tc>
      </w:tr>
      <w:tr>
        <w:trPr>
          <w:cantSplit/>
        </w:trPr>
        <w:tc>
          <w:tcPr>
            <w:tcW w:type="dxa" w:w="1814"/>
            <w:tcMar>
              <w:top w:w="70" w:type="dxa"/>
              <w:start w:w="90" w:type="dxa"/>
              <w:bottom w:w="70" w:type="dxa"/>
              <w:end w:w="90" w:type="dxa"/>
            </w:tcMar>
            <w:vAlign w:val="center"/>
            <w:shd w:fill="F4F7F5"/>
          </w:tcPr>
          <w:p>
            <w:pPr>
              <w:spacing w:after="0"/>
            </w:pPr>
            <w:r>
              <w:rPr>
                <w:sz w:val="16"/>
              </w:rPr>
              <w:t>Run one named test</w:t>
            </w:r>
          </w:p>
        </w:tc>
        <w:tc>
          <w:tcPr>
            <w:tcW w:type="dxa" w:w="4363"/>
            <w:tcMar>
              <w:top w:w="70" w:type="dxa"/>
              <w:start w:w="90" w:type="dxa"/>
              <w:bottom w:w="70" w:type="dxa"/>
              <w:end w:w="90" w:type="dxa"/>
            </w:tcMar>
            <w:vAlign w:val="center"/>
            <w:shd w:fill="F4F7F5"/>
          </w:tcPr>
          <w:p>
            <w:pPr>
              <w:spacing w:after="0"/>
            </w:pPr>
            <w:r>
              <w:rPr>
                <w:sz w:val="16"/>
              </w:rPr>
              <w:t>Use target project runner, spec path and test-name filter.</w:t>
            </w:r>
          </w:p>
        </w:tc>
        <w:tc>
          <w:tcPr>
            <w:tcW w:type="dxa" w:w="3341"/>
            <w:tcMar>
              <w:top w:w="70" w:type="dxa"/>
              <w:start w:w="90" w:type="dxa"/>
              <w:bottom w:w="70" w:type="dxa"/>
              <w:end w:w="90" w:type="dxa"/>
            </w:tcMar>
            <w:vAlign w:val="center"/>
            <w:shd w:fill="F4F7F5"/>
          </w:tcPr>
          <w:p>
            <w:pPr>
              <w:spacing w:after="0"/>
            </w:pPr>
            <w:r>
              <w:rPr>
                <w:sz w:val="16"/>
              </w:rPr>
              <w:t>Focused pass/fail report and evidence.</w:t>
            </w:r>
          </w:p>
        </w:tc>
      </w:tr>
      <w:tr>
        <w:trPr>
          <w:cantSplit/>
        </w:trPr>
        <w:tc>
          <w:tcPr>
            <w:tcW w:type="dxa" w:w="1814"/>
            <w:tcMar>
              <w:top w:w="70" w:type="dxa"/>
              <w:start w:w="90" w:type="dxa"/>
              <w:bottom w:w="70" w:type="dxa"/>
              <w:end w:w="90" w:type="dxa"/>
            </w:tcMar>
            <w:vAlign w:val="center"/>
          </w:tcPr>
          <w:p>
            <w:pPr>
              <w:spacing w:after="0"/>
            </w:pPr>
            <w:r>
              <w:rPr>
                <w:sz w:val="16"/>
              </w:rPr>
              <w:t>Migrate existing test</w:t>
            </w:r>
          </w:p>
        </w:tc>
        <w:tc>
          <w:tcPr>
            <w:tcW w:type="dxa" w:w="4363"/>
            <w:tcMar>
              <w:top w:w="70" w:type="dxa"/>
              <w:start w:w="90" w:type="dxa"/>
              <w:bottom w:w="70" w:type="dxa"/>
              <w:end w:w="90" w:type="dxa"/>
            </w:tcMar>
            <w:vAlign w:val="center"/>
          </w:tcPr>
          <w:p>
            <w:pPr>
              <w:spacing w:after="0"/>
            </w:pPr>
            <w:r>
              <w:rPr>
                <w:sz w:val="16"/>
              </w:rPr>
              <w:t>Read Selenium reference and target Playwright conventions; map steps/data; implement bounded feature.</w:t>
            </w:r>
          </w:p>
        </w:tc>
        <w:tc>
          <w:tcPr>
            <w:tcW w:type="dxa" w:w="3341"/>
            <w:tcMar>
              <w:top w:w="70" w:type="dxa"/>
              <w:start w:w="90" w:type="dxa"/>
              <w:bottom w:w="70" w:type="dxa"/>
              <w:end w:w="90" w:type="dxa"/>
            </w:tcMar>
            <w:vAlign w:val="center"/>
          </w:tcPr>
          <w:p>
            <w:pPr>
              <w:spacing w:after="0"/>
            </w:pPr>
            <w:r>
              <w:rPr>
                <w:sz w:val="16"/>
              </w:rPr>
              <w:t>Target tests and migration mapping.</w:t>
            </w:r>
          </w:p>
        </w:tc>
      </w:tr>
    </w:tbl>
    <w:p>
      <w:pPr>
        <w:spacing w:after="0"/>
      </w:pPr>
    </w:p>
    <w:tbl>
      <w:tblPr>
        <w:tblW w:type="auto" w:w="0"/>
        <w:tblLook w:firstColumn="1" w:firstRow="1" w:lastColumn="0" w:lastRow="0" w:noHBand="0" w:noVBand="1" w:val="04A0"/>
      </w:tblPr>
      <w:tblGrid>
        <w:gridCol w:w="9720"/>
      </w:tblGrid>
      <w:tr>
        <w:trPr>
          <w:cantSplit/>
        </w:trPr>
        <w:tc>
          <w:tcPr>
            <w:tcW w:type="dxa" w:w="9994"/>
            <w:shd w:fill="F0F4F2"/>
            <w:tcMar>
              <w:top w:w="110" w:type="dxa"/>
              <w:start w:w="130" w:type="dxa"/>
              <w:bottom w:w="110" w:type="dxa"/>
              <w:end w:w="130" w:type="dxa"/>
            </w:tcMar>
          </w:tcPr>
          <w:p>
            <w:r>
              <w:rPr>
                <w:b/>
                <w:color w:val="13644C"/>
                <w:sz w:val="14"/>
              </w:rPr>
              <w:t>EXAMPLE QUERY / PROMPT</w:t>
            </w:r>
          </w:p>
          <w:p>
            <w:pPr>
              <w:pStyle w:val="Prompt"/>
              <w:spacing w:after="0"/>
            </w:pPr>
            <w:r>
              <w:t>In Workspace [workspace], run only tests/payment.spec.ts, test name “invalid account rejects payment”. Use the real Playwright project configuration. If it fails, inspect the trace and Playwright MCP browser evidence, identify the cause, apply only the approved fix and rerun the same test.</w:t>
            </w:r>
          </w:p>
        </w:tc>
      </w:tr>
    </w:tbl>
    <w:p>
      <w:pPr>
        <w:spacing w:after="0"/>
      </w:pPr>
    </w:p>
    <w:p>
      <w:pPr>
        <w:pStyle w:val="Heading1"/>
      </w:pPr>
      <w:r>
        <w:t>09  Prompt Factory</w:t>
      </w:r>
    </w:p>
    <w:p>
      <w:pPr>
        <w:pStyle w:val="Small"/>
      </w:pPr>
      <w:r>
        <w:t>Searchable, reusable task templates for consistent instructions.</w:t>
      </w:r>
    </w:p>
    <w:p>
      <w:r>
        <w:t>Prompt Factory organizes ready-to-edit workflows by task and category. It reduces the effort of constructing prompts from scratch and helps include important details such as workspace scope, reference alias, expected output and validation.</w:t>
      </w:r>
    </w:p>
    <w:p>
      <w:pPr>
        <w:spacing w:after="60"/>
        <w:ind w:left="144"/>
      </w:pPr>
      <w:r>
        <w:rPr>
          <w:b/>
          <w:color w:val="13644C"/>
        </w:rPr>
        <w:t xml:space="preserve">1.  </w:t>
      </w:r>
      <w:r>
        <w:t>Open Prompt Factory from the sidebar and search by task title, category or purpose.</w:t>
      </w:r>
    </w:p>
    <w:p>
      <w:pPr>
        <w:spacing w:after="60"/>
        <w:ind w:left="144"/>
      </w:pPr>
      <w:r>
        <w:rPr>
          <w:b/>
          <w:color w:val="13644C"/>
        </w:rPr>
        <w:t xml:space="preserve">2.  </w:t>
      </w:r>
      <w:r>
        <w:t>Select an entry such as code impact, Jira traceability, Playwright run/fix, migration, documentation or presentation creation.</w:t>
      </w:r>
    </w:p>
    <w:p>
      <w:pPr>
        <w:spacing w:after="60"/>
        <w:ind w:left="144"/>
      </w:pPr>
      <w:r>
        <w:rPr>
          <w:b/>
          <w:color w:val="13644C"/>
        </w:rPr>
        <w:t xml:space="preserve">3.  </w:t>
      </w:r>
      <w:r>
        <w:t>Use prompt to insert the template into the composer, or Copy to use the text elsewhere.</w:t>
      </w:r>
    </w:p>
    <w:p>
      <w:pPr>
        <w:spacing w:after="60"/>
        <w:ind w:left="144"/>
      </w:pPr>
      <w:r>
        <w:rPr>
          <w:b/>
          <w:color w:val="13644C"/>
        </w:rPr>
        <w:t xml:space="preserve">4.  </w:t>
      </w:r>
      <w:r>
        <w:t>Replace placeholders for issue key, feature, module, specification path, reference alias and required output.</w:t>
      </w:r>
    </w:p>
    <w:tbl>
      <w:tblPr>
        <w:tblStyle w:val="TableGrid"/>
        <w:tblW w:type="auto" w:w="0"/>
        <w:jc w:val="center"/>
        <w:tblLayout w:type="fixed"/>
        <w:tblLook w:firstColumn="1" w:firstRow="1" w:lastColumn="0" w:lastRow="0" w:noHBand="0" w:noVBand="1" w:val="04A0"/>
      </w:tblPr>
      <w:tblGrid>
        <w:gridCol w:w="2520"/>
        <w:gridCol w:w="7013"/>
      </w:tblGrid>
      <w:tr>
        <w:trPr>
          <w:cantSplit/>
        </w:trPr>
        <w:tc>
          <w:tcPr>
            <w:tcW w:type="dxa" w:w="4997"/>
            <w:shd w:fill="17644C"/>
            <w:tcMar>
              <w:top w:w="100" w:type="dxa"/>
              <w:start w:w="110" w:type="dxa"/>
              <w:bottom w:w="100" w:type="dxa"/>
              <w:end w:w="110" w:type="dxa"/>
            </w:tcMar>
          </w:tcPr>
          <w:p>
            <w:pPr>
              <w:spacing w:after="0"/>
            </w:pPr>
            <w:r>
              <w:rPr>
                <w:b/>
                <w:color w:val="FFFFFF"/>
                <w:sz w:val="16"/>
              </w:rPr>
              <w:t>Prompt category</w:t>
            </w:r>
          </w:p>
        </w:tc>
        <w:tc>
          <w:tcPr>
            <w:tcW w:type="dxa" w:w="4997"/>
            <w:shd w:fill="17644C"/>
            <w:tcMar>
              <w:top w:w="100" w:type="dxa"/>
              <w:start w:w="110" w:type="dxa"/>
              <w:bottom w:w="100" w:type="dxa"/>
              <w:end w:w="110" w:type="dxa"/>
            </w:tcMar>
          </w:tcPr>
          <w:p>
            <w:pPr>
              <w:spacing w:after="0"/>
            </w:pPr>
            <w:r>
              <w:rPr>
                <w:b/>
                <w:color w:val="FFFFFF"/>
                <w:sz w:val="16"/>
              </w:rPr>
              <w:t>Illustrative use</w:t>
            </w:r>
          </w:p>
        </w:tc>
      </w:tr>
      <w:tr>
        <w:trPr>
          <w:cantSplit/>
        </w:trPr>
        <w:tc>
          <w:tcPr>
            <w:tcW w:type="dxa" w:w="2520"/>
            <w:tcMar>
              <w:top w:w="70" w:type="dxa"/>
              <w:start w:w="90" w:type="dxa"/>
              <w:bottom w:w="70" w:type="dxa"/>
              <w:end w:w="90" w:type="dxa"/>
            </w:tcMar>
            <w:vAlign w:val="center"/>
            <w:shd w:fill="F4F7F5"/>
          </w:tcPr>
          <w:p>
            <w:pPr>
              <w:spacing w:after="0"/>
            </w:pPr>
            <w:r>
              <w:rPr>
                <w:sz w:val="16"/>
              </w:rPr>
              <w:t>Development</w:t>
            </w:r>
          </w:p>
        </w:tc>
        <w:tc>
          <w:tcPr>
            <w:tcW w:type="dxa" w:w="7013"/>
            <w:tcMar>
              <w:top w:w="70" w:type="dxa"/>
              <w:start w:w="90" w:type="dxa"/>
              <w:bottom w:w="70" w:type="dxa"/>
              <w:end w:w="90" w:type="dxa"/>
            </w:tcMar>
            <w:vAlign w:val="center"/>
            <w:shd w:fill="F4F7F5"/>
          </w:tcPr>
          <w:p>
            <w:pPr>
              <w:spacing w:after="0"/>
            </w:pPr>
            <w:r>
              <w:rPr>
                <w:sz w:val="16"/>
              </w:rPr>
              <w:t>Impact analysis, approved code fix, review, API coverage.</w:t>
            </w:r>
          </w:p>
        </w:tc>
      </w:tr>
      <w:tr>
        <w:trPr>
          <w:cantSplit/>
        </w:trPr>
        <w:tc>
          <w:tcPr>
            <w:tcW w:type="dxa" w:w="2520"/>
            <w:tcMar>
              <w:top w:w="70" w:type="dxa"/>
              <w:start w:w="90" w:type="dxa"/>
              <w:bottom w:w="70" w:type="dxa"/>
              <w:end w:w="90" w:type="dxa"/>
            </w:tcMar>
            <w:vAlign w:val="center"/>
          </w:tcPr>
          <w:p>
            <w:pPr>
              <w:spacing w:after="0"/>
            </w:pPr>
            <w:r>
              <w:rPr>
                <w:sz w:val="16"/>
              </w:rPr>
              <w:t>QA and automation</w:t>
            </w:r>
          </w:p>
        </w:tc>
        <w:tc>
          <w:tcPr>
            <w:tcW w:type="dxa" w:w="7013"/>
            <w:tcMar>
              <w:top w:w="70" w:type="dxa"/>
              <w:start w:w="90" w:type="dxa"/>
              <w:bottom w:w="70" w:type="dxa"/>
              <w:end w:w="90" w:type="dxa"/>
            </w:tcMar>
            <w:vAlign w:val="center"/>
          </w:tcPr>
          <w:p>
            <w:pPr>
              <w:spacing w:after="0"/>
            </w:pPr>
            <w:r>
              <w:rPr>
                <w:sz w:val="16"/>
              </w:rPr>
              <w:t>Test cases, framework improvements, Playwright creation/run/fix, regression.</w:t>
            </w:r>
          </w:p>
        </w:tc>
      </w:tr>
      <w:tr>
        <w:trPr>
          <w:cantSplit/>
        </w:trPr>
        <w:tc>
          <w:tcPr>
            <w:tcW w:type="dxa" w:w="2520"/>
            <w:tcMar>
              <w:top w:w="70" w:type="dxa"/>
              <w:start w:w="90" w:type="dxa"/>
              <w:bottom w:w="70" w:type="dxa"/>
              <w:end w:w="90" w:type="dxa"/>
            </w:tcMar>
            <w:vAlign w:val="center"/>
            <w:shd w:fill="F4F7F5"/>
          </w:tcPr>
          <w:p>
            <w:pPr>
              <w:spacing w:after="0"/>
            </w:pPr>
            <w:r>
              <w:rPr>
                <w:sz w:val="16"/>
              </w:rPr>
              <w:t>Migration</w:t>
            </w:r>
          </w:p>
        </w:tc>
        <w:tc>
          <w:tcPr>
            <w:tcW w:type="dxa" w:w="7013"/>
            <w:tcMar>
              <w:top w:w="70" w:type="dxa"/>
              <w:start w:w="90" w:type="dxa"/>
              <w:bottom w:w="70" w:type="dxa"/>
              <w:end w:w="90" w:type="dxa"/>
            </w:tcMar>
            <w:vAlign w:val="center"/>
            <w:shd w:fill="F4F7F5"/>
          </w:tcPr>
          <w:p>
            <w:pPr>
              <w:spacing w:after="0"/>
            </w:pPr>
            <w:r>
              <w:rPr>
                <w:sz w:val="16"/>
              </w:rPr>
              <w:t>Selenium/Cucumber to Playwright feature-by-feature migration.</w:t>
            </w:r>
          </w:p>
        </w:tc>
      </w:tr>
      <w:tr>
        <w:trPr>
          <w:cantSplit/>
        </w:trPr>
        <w:tc>
          <w:tcPr>
            <w:tcW w:type="dxa" w:w="2520"/>
            <w:tcMar>
              <w:top w:w="70" w:type="dxa"/>
              <w:start w:w="90" w:type="dxa"/>
              <w:bottom w:w="70" w:type="dxa"/>
              <w:end w:w="90" w:type="dxa"/>
            </w:tcMar>
            <w:vAlign w:val="center"/>
          </w:tcPr>
          <w:p>
            <w:pPr>
              <w:spacing w:after="0"/>
            </w:pPr>
            <w:r>
              <w:rPr>
                <w:sz w:val="16"/>
              </w:rPr>
              <w:t>Requirements</w:t>
            </w:r>
          </w:p>
        </w:tc>
        <w:tc>
          <w:tcPr>
            <w:tcW w:type="dxa" w:w="7013"/>
            <w:tcMar>
              <w:top w:w="70" w:type="dxa"/>
              <w:start w:w="90" w:type="dxa"/>
              <w:bottom w:w="70" w:type="dxa"/>
              <w:end w:w="90" w:type="dxa"/>
            </w:tcMar>
            <w:vAlign w:val="center"/>
          </w:tcPr>
          <w:p>
            <w:pPr>
              <w:spacing w:after="0"/>
            </w:pPr>
            <w:r>
              <w:rPr>
                <w:sz w:val="16"/>
              </w:rPr>
              <w:t>Jira comparison, ambiguity detection and traceability.</w:t>
            </w:r>
          </w:p>
        </w:tc>
      </w:tr>
      <w:tr>
        <w:trPr>
          <w:cantSplit/>
        </w:trPr>
        <w:tc>
          <w:tcPr>
            <w:tcW w:type="dxa" w:w="2520"/>
            <w:tcMar>
              <w:top w:w="70" w:type="dxa"/>
              <w:start w:w="90" w:type="dxa"/>
              <w:bottom w:w="70" w:type="dxa"/>
              <w:end w:w="90" w:type="dxa"/>
            </w:tcMar>
            <w:vAlign w:val="center"/>
            <w:shd w:fill="F4F7F5"/>
          </w:tcPr>
          <w:p>
            <w:pPr>
              <w:spacing w:after="0"/>
            </w:pPr>
            <w:r>
              <w:rPr>
                <w:sz w:val="16"/>
              </w:rPr>
              <w:t>Knowledge and output</w:t>
            </w:r>
          </w:p>
        </w:tc>
        <w:tc>
          <w:tcPr>
            <w:tcW w:type="dxa" w:w="7013"/>
            <w:tcMar>
              <w:top w:w="70" w:type="dxa"/>
              <w:start w:w="90" w:type="dxa"/>
              <w:bottom w:w="70" w:type="dxa"/>
              <w:end w:w="90" w:type="dxa"/>
            </w:tcMar>
            <w:vAlign w:val="center"/>
            <w:shd w:fill="F4F7F5"/>
          </w:tcPr>
          <w:p>
            <w:pPr>
              <w:spacing w:after="0"/>
            </w:pPr>
            <w:r>
              <w:rPr>
                <w:sz w:val="16"/>
              </w:rPr>
              <w:t>Full workspace documentation, Confluence pages, editable presentations.</w:t>
            </w:r>
          </w:p>
        </w:tc>
      </w:tr>
      <w:tr>
        <w:trPr>
          <w:cantSplit/>
        </w:trPr>
        <w:tc>
          <w:tcPr>
            <w:tcW w:type="dxa" w:w="2520"/>
            <w:tcMar>
              <w:top w:w="70" w:type="dxa"/>
              <w:start w:w="90" w:type="dxa"/>
              <w:bottom w:w="70" w:type="dxa"/>
              <w:end w:w="90" w:type="dxa"/>
            </w:tcMar>
            <w:vAlign w:val="center"/>
          </w:tcPr>
          <w:p>
            <w:pPr>
              <w:spacing w:after="0"/>
            </w:pPr>
            <w:r>
              <w:rPr>
                <w:sz w:val="16"/>
              </w:rPr>
              <w:t>Control actions</w:t>
            </w:r>
          </w:p>
        </w:tc>
        <w:tc>
          <w:tcPr>
            <w:tcW w:type="dxa" w:w="7013"/>
            <w:tcMar>
              <w:top w:w="70" w:type="dxa"/>
              <w:start w:w="90" w:type="dxa"/>
              <w:bottom w:w="70" w:type="dxa"/>
              <w:end w:w="90" w:type="dxa"/>
            </w:tcMar>
            <w:vAlign w:val="center"/>
          </w:tcPr>
          <w:p>
            <w:pPr>
              <w:spacing w:after="0"/>
            </w:pPr>
            <w:r>
              <w:rPr>
                <w:sz w:val="16"/>
              </w:rPr>
              <w:t>Task completion reporting and rollback.</w:t>
            </w:r>
          </w:p>
        </w:tc>
      </w:tr>
    </w:tbl>
    <w:p>
      <w:pPr>
        <w:spacing w:after="0"/>
      </w:pPr>
    </w:p>
    <w:p>
      <w:pPr>
        <w:pStyle w:val="Heading1"/>
      </w:pPr>
      <w:r>
        <w:t>10  Confluence Formatter</w:t>
      </w:r>
    </w:p>
    <w:p>
      <w:pPr>
        <w:pStyle w:val="Small"/>
      </w:pPr>
      <w:r>
        <w:t>Convert existing content into Confluence-ready structured formatting.</w:t>
      </w:r>
    </w:p>
    <w:p>
      <w:r>
        <w:t>Confluence Composer is a formatting workflow. It applies consistent headings, lists, tables, links and other supported visual elements to existing text/Markdown. It is distinct from Confluence MCP: the Composer prepares content for paste or HTML download, whereas MCP accesses external Confluence tools when available.</w:t>
      </w:r>
    </w:p>
    <w:p>
      <w:pPr>
        <w:spacing w:after="60"/>
        <w:ind w:left="144"/>
      </w:pPr>
      <w:r>
        <w:rPr>
          <w:b/>
          <w:color w:val="13644C"/>
        </w:rPr>
        <w:t xml:space="preserve">1.  </w:t>
      </w:r>
      <w:r>
        <w:t>Open Confluence Composer from the sidebar, send the latest Eliya answer to it, paste text or load an eligible Markdown file from the workspace.</w:t>
      </w:r>
    </w:p>
    <w:p>
      <w:pPr>
        <w:spacing w:after="60"/>
        <w:ind w:left="144"/>
      </w:pPr>
      <w:r>
        <w:rPr>
          <w:b/>
          <w:color w:val="13644C"/>
        </w:rPr>
        <w:t xml:space="preserve">2.  </w:t>
      </w:r>
      <w:r>
        <w:t>Choose BNP Green, Corporate Blue or Minimal theme.</w:t>
      </w:r>
    </w:p>
    <w:p>
      <w:pPr>
        <w:spacing w:after="60"/>
        <w:ind w:left="144"/>
      </w:pPr>
      <w:r>
        <w:rPr>
          <w:b/>
          <w:color w:val="13644C"/>
        </w:rPr>
        <w:t xml:space="preserve">3.  </w:t>
      </w:r>
      <w:r>
        <w:t>Select Format &amp; preview, review the rendered headings, tables, code blocks and links.</w:t>
      </w:r>
    </w:p>
    <w:p>
      <w:pPr>
        <w:spacing w:after="60"/>
        <w:ind w:left="144"/>
      </w:pPr>
      <w:r>
        <w:rPr>
          <w:b/>
          <w:color w:val="13644C"/>
        </w:rPr>
        <w:t xml:space="preserve">4.  </w:t>
      </w:r>
      <w:r>
        <w:t>Use Copy for Confluence to copy rich content when the browser permits; a plain-text fallback is available. Download HTML if required.</w:t>
      </w:r>
    </w:p>
    <w:p>
      <w:pPr>
        <w:spacing w:after="60"/>
        <w:ind w:left="144"/>
      </w:pPr>
      <w:r>
        <w:rPr>
          <w:b/>
          <w:color w:val="13644C"/>
        </w:rPr>
        <w:t xml:space="preserve">5.  </w:t>
      </w:r>
      <w:r>
        <w:t>Paste into the Confluence editor and check the final pasted result before publication.</w:t>
      </w:r>
    </w:p>
    <w:p>
      <w:pPr>
        <w:pStyle w:val="Heading2"/>
      </w:pPr>
      <w:r>
        <w:t>Documentation from a complete workspace</w:t>
      </w:r>
    </w:p>
    <w:p>
      <w:r>
        <w:t>In Agent Mode, the workspace documentation prompt can generate multiple topic-based Markdown files and corresponding Confluence-compatible HTML assets in the writable project. These files can be opened in Composer for copying. Coverage depends on the accessible source and completed analysis.</w:t>
      </w:r>
    </w:p>
    <w:tbl>
      <w:tblPr>
        <w:tblW w:type="auto" w:w="0"/>
        <w:tblLayout w:type="fixed"/>
        <w:tblLook w:firstColumn="1" w:firstRow="1" w:lastColumn="0" w:lastRow="0" w:noHBand="0" w:noVBand="1" w:val="04A0"/>
      </w:tblPr>
      <w:tblGrid>
        <w:gridCol w:w="9720"/>
      </w:tblGrid>
      <w:tr>
        <w:trPr>
          <w:cantSplit/>
        </w:trPr>
        <w:tc>
          <w:tcPr>
            <w:tcW w:type="dxa" w:w="9994"/>
            <w:shd w:fill="EAF4EF"/>
            <w:tcMar>
              <w:top w:w="125" w:type="dxa"/>
              <w:start w:w="140" w:type="dxa"/>
              <w:bottom w:w="125" w:type="dxa"/>
              <w:end w:w="140" w:type="dxa"/>
            </w:tcMar>
          </w:tcPr>
          <w:p>
            <w:pPr>
              <w:spacing w:after="80"/>
            </w:pPr>
            <w:r>
              <w:rPr>
                <w:b/>
                <w:color w:val="13644C"/>
                <w:sz w:val="16"/>
              </w:rPr>
              <w:t>OUTPUT BOUNDARIES</w:t>
            </w:r>
          </w:p>
          <w:p>
            <w:pPr>
              <w:spacing w:after="0"/>
            </w:pPr>
            <w:r>
              <w:t>The formatter does not automatically publish a Confluence page, create proprietary Confluence macros or guarantee rich clipboard paste in every browser/editor. Source wording and figures still require content-owner review.</w:t>
            </w:r>
          </w:p>
        </w:tc>
      </w:tr>
    </w:tbl>
    <w:p>
      <w:pPr>
        <w:spacing w:after="0"/>
      </w:pPr>
    </w:p>
    <w:p>
      <w:pPr>
        <w:pStyle w:val="Heading1"/>
      </w:pPr>
      <w:r>
        <w:t>11  Document analysis, artifacts and history</w:t>
      </w:r>
    </w:p>
    <w:p>
      <w:pPr>
        <w:pStyle w:val="Small"/>
      </w:pPr>
      <w:r>
        <w:t>Functional handling of files, visuals, exports and repeatable results.</w:t>
      </w:r>
    </w:p>
    <w:tbl>
      <w:tblPr>
        <w:tblStyle w:val="TableGrid"/>
        <w:tblW w:type="auto" w:w="0"/>
        <w:jc w:val="center"/>
        <w:tblLayout w:type="fixed"/>
        <w:tblLook w:firstColumn="1" w:firstRow="1" w:lastColumn="0" w:lastRow="0" w:noHBand="0" w:noVBand="1" w:val="04A0"/>
      </w:tblPr>
      <w:tblGrid>
        <w:gridCol w:w="1944"/>
        <w:gridCol w:w="4392"/>
        <w:gridCol w:w="3168"/>
      </w:tblGrid>
      <w:tr>
        <w:trPr>
          <w:cantSplit/>
        </w:trPr>
        <w:tc>
          <w:tcPr>
            <w:tcW w:type="dxa" w:w="3331"/>
            <w:shd w:fill="17644C"/>
            <w:tcMar>
              <w:top w:w="100" w:type="dxa"/>
              <w:start w:w="110" w:type="dxa"/>
              <w:bottom w:w="100" w:type="dxa"/>
              <w:end w:w="110" w:type="dxa"/>
            </w:tcMar>
          </w:tcPr>
          <w:p>
            <w:pPr>
              <w:spacing w:after="0"/>
            </w:pPr>
            <w:r>
              <w:rPr>
                <w:b/>
                <w:color w:val="FFFFFF"/>
                <w:sz w:val="16"/>
              </w:rPr>
              <w:t>Feature</w:t>
            </w:r>
          </w:p>
        </w:tc>
        <w:tc>
          <w:tcPr>
            <w:tcW w:type="dxa" w:w="3331"/>
            <w:shd w:fill="17644C"/>
            <w:tcMar>
              <w:top w:w="100" w:type="dxa"/>
              <w:start w:w="110" w:type="dxa"/>
              <w:bottom w:w="100" w:type="dxa"/>
              <w:end w:w="110" w:type="dxa"/>
            </w:tcMar>
          </w:tcPr>
          <w:p>
            <w:pPr>
              <w:spacing w:after="0"/>
            </w:pPr>
            <w:r>
              <w:rPr>
                <w:b/>
                <w:color w:val="FFFFFF"/>
                <w:sz w:val="16"/>
              </w:rPr>
              <w:t>How it is used</w:t>
            </w:r>
          </w:p>
        </w:tc>
        <w:tc>
          <w:tcPr>
            <w:tcW w:type="dxa" w:w="3331"/>
            <w:shd w:fill="17644C"/>
            <w:tcMar>
              <w:top w:w="100" w:type="dxa"/>
              <w:start w:w="110" w:type="dxa"/>
              <w:bottom w:w="100" w:type="dxa"/>
              <w:end w:w="110" w:type="dxa"/>
            </w:tcMar>
          </w:tcPr>
          <w:p>
            <w:pPr>
              <w:spacing w:after="0"/>
            </w:pPr>
            <w:r>
              <w:rPr>
                <w:b/>
                <w:color w:val="FFFFFF"/>
                <w:sz w:val="16"/>
              </w:rPr>
              <w:t>Output</w:t>
            </w:r>
          </w:p>
        </w:tc>
      </w:tr>
      <w:tr>
        <w:trPr>
          <w:cantSplit/>
        </w:trPr>
        <w:tc>
          <w:tcPr>
            <w:tcW w:type="dxa" w:w="1944"/>
            <w:tcMar>
              <w:top w:w="70" w:type="dxa"/>
              <w:start w:w="90" w:type="dxa"/>
              <w:bottom w:w="70" w:type="dxa"/>
              <w:end w:w="90" w:type="dxa"/>
            </w:tcMar>
            <w:vAlign w:val="center"/>
            <w:shd w:fill="F4F7F5"/>
          </w:tcPr>
          <w:p>
            <w:pPr>
              <w:spacing w:after="0"/>
            </w:pPr>
            <w:r>
              <w:rPr>
                <w:sz w:val="16"/>
              </w:rPr>
              <w:t>Document upload</w:t>
            </w:r>
          </w:p>
        </w:tc>
        <w:tc>
          <w:tcPr>
            <w:tcW w:type="dxa" w:w="4392"/>
            <w:tcMar>
              <w:top w:w="70" w:type="dxa"/>
              <w:start w:w="90" w:type="dxa"/>
              <w:bottom w:w="70" w:type="dxa"/>
              <w:end w:w="90" w:type="dxa"/>
            </w:tcMar>
            <w:vAlign w:val="center"/>
            <w:shd w:fill="F4F7F5"/>
          </w:tcPr>
          <w:p>
            <w:pPr>
              <w:spacing w:after="0"/>
            </w:pPr>
            <w:r>
              <w:rPr>
                <w:sz w:val="16"/>
              </w:rPr>
              <w:t>Attach supported Word, PDF, images and other files to the current request.</w:t>
            </w:r>
          </w:p>
        </w:tc>
        <w:tc>
          <w:tcPr>
            <w:tcW w:type="dxa" w:w="3168"/>
            <w:tcMar>
              <w:top w:w="70" w:type="dxa"/>
              <w:start w:w="90" w:type="dxa"/>
              <w:bottom w:w="70" w:type="dxa"/>
              <w:end w:w="90" w:type="dxa"/>
            </w:tcMar>
            <w:vAlign w:val="center"/>
            <w:shd w:fill="F4F7F5"/>
          </w:tcPr>
          <w:p>
            <w:pPr>
              <w:spacing w:after="0"/>
            </w:pPr>
            <w:r>
              <w:rPr>
                <w:sz w:val="16"/>
              </w:rPr>
              <w:t>Source-grounded answer or generated artifact.</w:t>
            </w:r>
          </w:p>
        </w:tc>
      </w:tr>
      <w:tr>
        <w:trPr>
          <w:cantSplit/>
        </w:trPr>
        <w:tc>
          <w:tcPr>
            <w:tcW w:type="dxa" w:w="1944"/>
            <w:tcMar>
              <w:top w:w="70" w:type="dxa"/>
              <w:start w:w="90" w:type="dxa"/>
              <w:bottom w:w="70" w:type="dxa"/>
              <w:end w:w="90" w:type="dxa"/>
            </w:tcMar>
            <w:vAlign w:val="center"/>
          </w:tcPr>
          <w:p>
            <w:pPr>
              <w:spacing w:after="0"/>
            </w:pPr>
            <w:r>
              <w:rPr>
                <w:sz w:val="16"/>
              </w:rPr>
              <w:t>Image / diagram analysis</w:t>
            </w:r>
          </w:p>
        </w:tc>
        <w:tc>
          <w:tcPr>
            <w:tcW w:type="dxa" w:w="4392"/>
            <w:tcMar>
              <w:top w:w="70" w:type="dxa"/>
              <w:start w:w="90" w:type="dxa"/>
              <w:bottom w:w="70" w:type="dxa"/>
              <w:end w:w="90" w:type="dxa"/>
            </w:tcMar>
            <w:vAlign w:val="center"/>
          </w:tcPr>
          <w:p>
            <w:pPr>
              <w:spacing w:after="0"/>
            </w:pPr>
            <w:r>
              <w:rPr>
                <w:sz w:val="16"/>
              </w:rPr>
              <w:t>Use a vision-capable Chat model or configured Agent Vision to inspect readable visuals.</w:t>
            </w:r>
          </w:p>
        </w:tc>
        <w:tc>
          <w:tcPr>
            <w:tcW w:type="dxa" w:w="3168"/>
            <w:tcMar>
              <w:top w:w="70" w:type="dxa"/>
              <w:start w:w="90" w:type="dxa"/>
              <w:bottom w:w="70" w:type="dxa"/>
              <w:end w:w="90" w:type="dxa"/>
            </w:tcMar>
            <w:vAlign w:val="center"/>
          </w:tcPr>
          <w:p>
            <w:pPr>
              <w:spacing w:after="0"/>
            </w:pPr>
            <w:r>
              <w:rPr>
                <w:sz w:val="16"/>
              </w:rPr>
              <w:t>Visual findings and traceable scenarios where supported.</w:t>
            </w:r>
          </w:p>
        </w:tc>
      </w:tr>
      <w:tr>
        <w:trPr>
          <w:cantSplit/>
        </w:trPr>
        <w:tc>
          <w:tcPr>
            <w:tcW w:type="dxa" w:w="1944"/>
            <w:tcMar>
              <w:top w:w="70" w:type="dxa"/>
              <w:start w:w="90" w:type="dxa"/>
              <w:bottom w:w="70" w:type="dxa"/>
              <w:end w:w="90" w:type="dxa"/>
            </w:tcMar>
            <w:vAlign w:val="center"/>
            <w:shd w:fill="F4F7F5"/>
          </w:tcPr>
          <w:p>
            <w:pPr>
              <w:spacing w:after="0"/>
            </w:pPr>
            <w:r>
              <w:rPr>
                <w:sz w:val="16"/>
              </w:rPr>
              <w:t>Analyse Workspace</w:t>
            </w:r>
          </w:p>
        </w:tc>
        <w:tc>
          <w:tcPr>
            <w:tcW w:type="dxa" w:w="4392"/>
            <w:tcMar>
              <w:top w:w="70" w:type="dxa"/>
              <w:start w:w="90" w:type="dxa"/>
              <w:bottom w:w="70" w:type="dxa"/>
              <w:end w:w="90" w:type="dxa"/>
            </w:tcMar>
            <w:vAlign w:val="center"/>
            <w:shd w:fill="F4F7F5"/>
          </w:tcPr>
          <w:p>
            <w:pPr>
              <w:spacing w:after="0"/>
            </w:pPr>
            <w:r>
              <w:rPr>
                <w:sz w:val="16"/>
              </w:rPr>
              <w:t>Run deeper knowledge extraction on eligible project documents.</w:t>
            </w:r>
          </w:p>
        </w:tc>
        <w:tc>
          <w:tcPr>
            <w:tcW w:type="dxa" w:w="3168"/>
            <w:tcMar>
              <w:top w:w="70" w:type="dxa"/>
              <w:start w:w="90" w:type="dxa"/>
              <w:bottom w:w="70" w:type="dxa"/>
              <w:end w:w="90" w:type="dxa"/>
            </w:tcMar>
            <w:vAlign w:val="center"/>
            <w:shd w:fill="F4F7F5"/>
          </w:tcPr>
          <w:p>
            <w:pPr>
              <w:spacing w:after="0"/>
            </w:pPr>
            <w:r>
              <w:rPr>
                <w:sz w:val="16"/>
              </w:rPr>
              <w:t>Reusable knowledge and processing status.</w:t>
            </w:r>
          </w:p>
        </w:tc>
      </w:tr>
      <w:tr>
        <w:trPr>
          <w:cantSplit/>
        </w:trPr>
        <w:tc>
          <w:tcPr>
            <w:tcW w:type="dxa" w:w="1944"/>
            <w:tcMar>
              <w:top w:w="70" w:type="dxa"/>
              <w:start w:w="90" w:type="dxa"/>
              <w:bottom w:w="70" w:type="dxa"/>
              <w:end w:w="90" w:type="dxa"/>
            </w:tcMar>
            <w:vAlign w:val="center"/>
          </w:tcPr>
          <w:p>
            <w:pPr>
              <w:spacing w:after="0"/>
            </w:pPr>
            <w:r>
              <w:rPr>
                <w:sz w:val="16"/>
              </w:rPr>
              <w:t>View Knowledge</w:t>
            </w:r>
          </w:p>
        </w:tc>
        <w:tc>
          <w:tcPr>
            <w:tcW w:type="dxa" w:w="4392"/>
            <w:tcMar>
              <w:top w:w="70" w:type="dxa"/>
              <w:start w:w="90" w:type="dxa"/>
              <w:bottom w:w="70" w:type="dxa"/>
              <w:end w:w="90" w:type="dxa"/>
            </w:tcMar>
            <w:vAlign w:val="center"/>
          </w:tcPr>
          <w:p>
            <w:pPr>
              <w:spacing w:after="0"/>
            </w:pPr>
            <w:r>
              <w:rPr>
                <w:sz w:val="16"/>
              </w:rPr>
              <w:t>Review available extracted document knowledge and image-analysis status.</w:t>
            </w:r>
          </w:p>
        </w:tc>
        <w:tc>
          <w:tcPr>
            <w:tcW w:type="dxa" w:w="3168"/>
            <w:tcMar>
              <w:top w:w="70" w:type="dxa"/>
              <w:start w:w="90" w:type="dxa"/>
              <w:bottom w:w="70" w:type="dxa"/>
              <w:end w:w="90" w:type="dxa"/>
            </w:tcMar>
            <w:vAlign w:val="center"/>
          </w:tcPr>
          <w:p>
            <w:pPr>
              <w:spacing w:after="0"/>
            </w:pPr>
            <w:r>
              <w:rPr>
                <w:sz w:val="16"/>
              </w:rPr>
              <w:t>Document inventory and status.</w:t>
            </w:r>
          </w:p>
        </w:tc>
      </w:tr>
      <w:tr>
        <w:trPr>
          <w:cantSplit/>
        </w:trPr>
        <w:tc>
          <w:tcPr>
            <w:tcW w:type="dxa" w:w="1944"/>
            <w:tcMar>
              <w:top w:w="70" w:type="dxa"/>
              <w:start w:w="90" w:type="dxa"/>
              <w:bottom w:w="70" w:type="dxa"/>
              <w:end w:w="90" w:type="dxa"/>
            </w:tcMar>
            <w:vAlign w:val="center"/>
            <w:shd w:fill="F4F7F5"/>
          </w:tcPr>
          <w:p>
            <w:pPr>
              <w:spacing w:after="0"/>
            </w:pPr>
            <w:r>
              <w:rPr>
                <w:sz w:val="16"/>
              </w:rPr>
              <w:t>Excel output</w:t>
            </w:r>
          </w:p>
        </w:tc>
        <w:tc>
          <w:tcPr>
            <w:tcW w:type="dxa" w:w="4392"/>
            <w:tcMar>
              <w:top w:w="70" w:type="dxa"/>
              <w:start w:w="90" w:type="dxa"/>
              <w:bottom w:w="70" w:type="dxa"/>
              <w:end w:w="90" w:type="dxa"/>
            </w:tcMar>
            <w:vAlign w:val="center"/>
            <w:shd w:fill="F4F7F5"/>
          </w:tcPr>
          <w:p>
            <w:pPr>
              <w:spacing w:after="0"/>
            </w:pPr>
            <w:r>
              <w:rPr>
                <w:sz w:val="16"/>
              </w:rPr>
              <w:t>Request structured tables/test data in an exportable format.</w:t>
            </w:r>
          </w:p>
        </w:tc>
        <w:tc>
          <w:tcPr>
            <w:tcW w:type="dxa" w:w="3168"/>
            <w:tcMar>
              <w:top w:w="70" w:type="dxa"/>
              <w:start w:w="90" w:type="dxa"/>
              <w:bottom w:w="70" w:type="dxa"/>
              <w:end w:w="90" w:type="dxa"/>
            </w:tcMar>
            <w:vAlign w:val="center"/>
            <w:shd w:fill="F4F7F5"/>
          </w:tcPr>
          <w:p>
            <w:pPr>
              <w:spacing w:after="0"/>
            </w:pPr>
            <w:r>
              <w:rPr>
                <w:sz w:val="16"/>
              </w:rPr>
              <w:t>Excel file where supported.</w:t>
            </w:r>
          </w:p>
        </w:tc>
      </w:tr>
      <w:tr>
        <w:trPr>
          <w:cantSplit/>
        </w:trPr>
        <w:tc>
          <w:tcPr>
            <w:tcW w:type="dxa" w:w="1944"/>
            <w:tcMar>
              <w:top w:w="70" w:type="dxa"/>
              <w:start w:w="90" w:type="dxa"/>
              <w:bottom w:w="70" w:type="dxa"/>
              <w:end w:w="90" w:type="dxa"/>
            </w:tcMar>
            <w:vAlign w:val="center"/>
          </w:tcPr>
          <w:p>
            <w:pPr>
              <w:spacing w:after="0"/>
            </w:pPr>
            <w:r>
              <w:rPr>
                <w:sz w:val="16"/>
              </w:rPr>
              <w:t>Presentation creation</w:t>
            </w:r>
          </w:p>
        </w:tc>
        <w:tc>
          <w:tcPr>
            <w:tcW w:type="dxa" w:w="4392"/>
            <w:tcMar>
              <w:top w:w="70" w:type="dxa"/>
              <w:start w:w="90" w:type="dxa"/>
              <w:bottom w:w="70" w:type="dxa"/>
              <w:end w:w="90" w:type="dxa"/>
            </w:tcMar>
            <w:vAlign w:val="center"/>
          </w:tcPr>
          <w:p>
            <w:pPr>
              <w:spacing w:after="0"/>
            </w:pPr>
            <w:r>
              <w:rPr>
                <w:sz w:val="16"/>
              </w:rPr>
              <w:t>Provide content and optionally a sample slide deck/design reference in Agent.</w:t>
            </w:r>
          </w:p>
        </w:tc>
        <w:tc>
          <w:tcPr>
            <w:tcW w:type="dxa" w:w="3168"/>
            <w:tcMar>
              <w:top w:w="70" w:type="dxa"/>
              <w:start w:w="90" w:type="dxa"/>
              <w:bottom w:w="70" w:type="dxa"/>
              <w:end w:w="90" w:type="dxa"/>
            </w:tcMar>
            <w:vAlign w:val="center"/>
          </w:tcPr>
          <w:p>
            <w:pPr>
              <w:spacing w:after="0"/>
            </w:pPr>
            <w:r>
              <w:rPr>
                <w:sz w:val="16"/>
              </w:rPr>
              <w:t>Editable PPTX and available validation/preview assets.</w:t>
            </w:r>
          </w:p>
        </w:tc>
      </w:tr>
      <w:tr>
        <w:trPr>
          <w:cantSplit/>
        </w:trPr>
        <w:tc>
          <w:tcPr>
            <w:tcW w:type="dxa" w:w="1944"/>
            <w:tcMar>
              <w:top w:w="70" w:type="dxa"/>
              <w:start w:w="90" w:type="dxa"/>
              <w:bottom w:w="70" w:type="dxa"/>
              <w:end w:w="90" w:type="dxa"/>
            </w:tcMar>
            <w:vAlign w:val="center"/>
            <w:shd w:fill="F4F7F5"/>
          </w:tcPr>
          <w:p>
            <w:pPr>
              <w:spacing w:after="0"/>
            </w:pPr>
            <w:r>
              <w:rPr>
                <w:sz w:val="16"/>
              </w:rPr>
              <w:t>Conversation history</w:t>
            </w:r>
          </w:p>
        </w:tc>
        <w:tc>
          <w:tcPr>
            <w:tcW w:type="dxa" w:w="4392"/>
            <w:tcMar>
              <w:top w:w="70" w:type="dxa"/>
              <w:start w:w="90" w:type="dxa"/>
              <w:bottom w:w="70" w:type="dxa"/>
              <w:end w:w="90" w:type="dxa"/>
            </w:tcMar>
            <w:vAlign w:val="center"/>
            <w:shd w:fill="F4F7F5"/>
          </w:tcPr>
          <w:p>
            <w:pPr>
              <w:spacing w:after="0"/>
            </w:pPr>
            <w:r>
              <w:rPr>
                <w:sz w:val="16"/>
              </w:rPr>
              <w:t>Open earlier conversations and recorded Agent runs.</w:t>
            </w:r>
          </w:p>
        </w:tc>
        <w:tc>
          <w:tcPr>
            <w:tcW w:type="dxa" w:w="3168"/>
            <w:tcMar>
              <w:top w:w="70" w:type="dxa"/>
              <w:start w:w="90" w:type="dxa"/>
              <w:bottom w:w="70" w:type="dxa"/>
              <w:end w:w="90" w:type="dxa"/>
            </w:tcMar>
            <w:vAlign w:val="center"/>
            <w:shd w:fill="F4F7F5"/>
          </w:tcPr>
          <w:p>
            <w:pPr>
              <w:spacing w:after="0"/>
            </w:pPr>
            <w:r>
              <w:rPr>
                <w:sz w:val="16"/>
              </w:rPr>
              <w:t>Prior answers and saved reports.</w:t>
            </w:r>
          </w:p>
        </w:tc>
      </w:tr>
      <w:tr>
        <w:trPr>
          <w:cantSplit/>
        </w:trPr>
        <w:tc>
          <w:tcPr>
            <w:tcW w:type="dxa" w:w="1944"/>
            <w:tcMar>
              <w:top w:w="70" w:type="dxa"/>
              <w:start w:w="90" w:type="dxa"/>
              <w:bottom w:w="70" w:type="dxa"/>
              <w:end w:w="90" w:type="dxa"/>
            </w:tcMar>
            <w:vAlign w:val="center"/>
          </w:tcPr>
          <w:p>
            <w:pPr>
              <w:spacing w:after="0"/>
            </w:pPr>
            <w:r>
              <w:rPr>
                <w:sz w:val="16"/>
              </w:rPr>
              <w:t>Reset All / clear history</w:t>
            </w:r>
          </w:p>
        </w:tc>
        <w:tc>
          <w:tcPr>
            <w:tcW w:type="dxa" w:w="4392"/>
            <w:tcMar>
              <w:top w:w="70" w:type="dxa"/>
              <w:start w:w="90" w:type="dxa"/>
              <w:bottom w:w="70" w:type="dxa"/>
              <w:end w:w="90" w:type="dxa"/>
            </w:tcMar>
            <w:vAlign w:val="center"/>
          </w:tcPr>
          <w:p>
            <w:pPr>
              <w:spacing w:after="0"/>
            </w:pPr>
            <w:r>
              <w:rPr>
                <w:sz w:val="16"/>
              </w:rPr>
              <w:t>Use available controls to reset working state or clear conversation history.</w:t>
            </w:r>
          </w:p>
        </w:tc>
        <w:tc>
          <w:tcPr>
            <w:tcW w:type="dxa" w:w="3168"/>
            <w:tcMar>
              <w:top w:w="70" w:type="dxa"/>
              <w:start w:w="90" w:type="dxa"/>
              <w:bottom w:w="70" w:type="dxa"/>
              <w:end w:w="90" w:type="dxa"/>
            </w:tcMar>
            <w:vAlign w:val="center"/>
          </w:tcPr>
          <w:p>
            <w:pPr>
              <w:spacing w:after="0"/>
            </w:pPr>
            <w:r>
              <w:rPr>
                <w:sz w:val="16"/>
              </w:rPr>
              <w:t>Reinitialized state according to the selected action.</w:t>
            </w:r>
          </w:p>
        </w:tc>
      </w:tr>
    </w:tbl>
    <w:p>
      <w:pPr>
        <w:spacing w:after="0"/>
      </w:pPr>
    </w:p>
    <w:tbl>
      <w:tblPr>
        <w:tblW w:type="auto" w:w="0"/>
        <w:tblLayout w:type="fixed"/>
        <w:tblLook w:firstColumn="1" w:firstRow="1" w:lastColumn="0" w:lastRow="0" w:noHBand="0" w:noVBand="1" w:val="04A0"/>
      </w:tblPr>
      <w:tblGrid>
        <w:gridCol w:w="9720"/>
      </w:tblGrid>
      <w:tr>
        <w:trPr>
          <w:cantSplit/>
        </w:trPr>
        <w:tc>
          <w:tcPr>
            <w:tcW w:type="dxa" w:w="9994"/>
            <w:shd w:fill="EAF4EF"/>
            <w:tcMar>
              <w:top w:w="125" w:type="dxa"/>
              <w:start w:w="140" w:type="dxa"/>
              <w:bottom w:w="125" w:type="dxa"/>
              <w:end w:w="140" w:type="dxa"/>
            </w:tcMar>
          </w:tcPr>
          <w:p>
            <w:pPr>
              <w:spacing w:after="80"/>
            </w:pPr>
            <w:r>
              <w:rPr>
                <w:b/>
                <w:color w:val="13644C"/>
                <w:sz w:val="16"/>
              </w:rPr>
              <w:t>VISUAL ANALYSIS DISTINCTION</w:t>
            </w:r>
          </w:p>
          <w:p>
            <w:pPr>
              <w:spacing w:after="0"/>
            </w:pPr>
            <w:r>
              <w:t>Text extraction alone cannot guarantee coverage of diagrams, scanned pages or screenshots embedded in a document. Vision capability and accessible imagery are required for visual interpretation; missing visual coverage should be treated as an unknown.</w:t>
            </w:r>
          </w:p>
        </w:tc>
      </w:tr>
    </w:tbl>
    <w:p>
      <w:pPr>
        <w:spacing w:after="0"/>
      </w:pPr>
    </w:p>
    <w:p>
      <w:pPr>
        <w:pStyle w:val="Heading1"/>
      </w:pPr>
      <w:r>
        <w:t>12  How Eliya reduces token usage</w:t>
      </w:r>
    </w:p>
    <w:p>
      <w:pPr>
        <w:pStyle w:val="Small"/>
      </w:pPr>
      <w:r>
        <w:t>Functional context optimization rather than fixed-percentage savings.</w:t>
      </w:r>
    </w:p>
    <w:tbl>
      <w:tblPr>
        <w:tblStyle w:val="TableGrid"/>
        <w:tblW w:type="auto" w:w="0"/>
        <w:jc w:val="center"/>
        <w:tblLayout w:type="fixed"/>
        <w:tblLook w:firstColumn="1" w:firstRow="1" w:lastColumn="0" w:lastRow="0" w:noHBand="0" w:noVBand="1" w:val="04A0"/>
      </w:tblPr>
      <w:tblGrid>
        <w:gridCol w:w="3096"/>
        <w:gridCol w:w="6422"/>
      </w:tblGrid>
      <w:tr>
        <w:trPr>
          <w:cantSplit/>
        </w:trPr>
        <w:tc>
          <w:tcPr>
            <w:tcW w:type="dxa" w:w="4997"/>
            <w:shd w:fill="17644C"/>
            <w:tcMar>
              <w:top w:w="100" w:type="dxa"/>
              <w:start w:w="110" w:type="dxa"/>
              <w:bottom w:w="100" w:type="dxa"/>
              <w:end w:w="110" w:type="dxa"/>
            </w:tcMar>
          </w:tcPr>
          <w:p>
            <w:pPr>
              <w:spacing w:after="0"/>
            </w:pPr>
            <w:r>
              <w:rPr>
                <w:b/>
                <w:color w:val="FFFFFF"/>
                <w:sz w:val="16"/>
              </w:rPr>
              <w:t>Mechanism</w:t>
            </w:r>
          </w:p>
        </w:tc>
        <w:tc>
          <w:tcPr>
            <w:tcW w:type="dxa" w:w="4997"/>
            <w:shd w:fill="17644C"/>
            <w:tcMar>
              <w:top w:w="100" w:type="dxa"/>
              <w:start w:w="110" w:type="dxa"/>
              <w:bottom w:w="100" w:type="dxa"/>
              <w:end w:w="110" w:type="dxa"/>
            </w:tcMar>
          </w:tcPr>
          <w:p>
            <w:pPr>
              <w:spacing w:after="0"/>
            </w:pPr>
            <w:r>
              <w:rPr>
                <w:b/>
                <w:color w:val="FFFFFF"/>
                <w:sz w:val="16"/>
              </w:rPr>
              <w:t>What it avoids or reduces</w:t>
            </w:r>
          </w:p>
        </w:tc>
      </w:tr>
      <w:tr>
        <w:trPr>
          <w:cantSplit/>
        </w:trPr>
        <w:tc>
          <w:tcPr>
            <w:tcW w:type="dxa" w:w="3096"/>
            <w:tcMar>
              <w:top w:w="70" w:type="dxa"/>
              <w:start w:w="90" w:type="dxa"/>
              <w:bottom w:w="70" w:type="dxa"/>
              <w:end w:w="90" w:type="dxa"/>
            </w:tcMar>
            <w:vAlign w:val="center"/>
            <w:shd w:fill="F4F7F5"/>
          </w:tcPr>
          <w:p>
            <w:pPr>
              <w:spacing w:after="0"/>
            </w:pPr>
            <w:r>
              <w:rPr>
                <w:sz w:val="16"/>
              </w:rPr>
              <w:t>Persistent local index</w:t>
            </w:r>
          </w:p>
        </w:tc>
        <w:tc>
          <w:tcPr>
            <w:tcW w:type="dxa" w:w="6422"/>
            <w:tcMar>
              <w:top w:w="70" w:type="dxa"/>
              <w:start w:w="90" w:type="dxa"/>
              <w:bottom w:w="70" w:type="dxa"/>
              <w:end w:w="90" w:type="dxa"/>
            </w:tcMar>
            <w:vAlign w:val="center"/>
            <w:shd w:fill="F4F7F5"/>
          </w:tcPr>
          <w:p>
            <w:pPr>
              <w:spacing w:after="0"/>
            </w:pPr>
            <w:r>
              <w:rPr>
                <w:sz w:val="16"/>
              </w:rPr>
              <w:t>Avoids resending the complete project for every unrelated question.</w:t>
            </w:r>
          </w:p>
        </w:tc>
      </w:tr>
      <w:tr>
        <w:trPr>
          <w:cantSplit/>
        </w:trPr>
        <w:tc>
          <w:tcPr>
            <w:tcW w:type="dxa" w:w="3096"/>
            <w:tcMar>
              <w:top w:w="70" w:type="dxa"/>
              <w:start w:w="90" w:type="dxa"/>
              <w:bottom w:w="70" w:type="dxa"/>
              <w:end w:w="90" w:type="dxa"/>
            </w:tcMar>
            <w:vAlign w:val="center"/>
          </w:tcPr>
          <w:p>
            <w:pPr>
              <w:spacing w:after="0"/>
            </w:pPr>
            <w:r>
              <w:rPr>
                <w:sz w:val="16"/>
              </w:rPr>
              <w:t>Selective retrieval</w:t>
            </w:r>
          </w:p>
        </w:tc>
        <w:tc>
          <w:tcPr>
            <w:tcW w:type="dxa" w:w="6422"/>
            <w:tcMar>
              <w:top w:w="70" w:type="dxa"/>
              <w:start w:w="90" w:type="dxa"/>
              <w:bottom w:w="70" w:type="dxa"/>
              <w:end w:w="90" w:type="dxa"/>
            </w:tcMar>
            <w:vAlign w:val="center"/>
          </w:tcPr>
          <w:p>
            <w:pPr>
              <w:spacing w:after="0"/>
            </w:pPr>
            <w:r>
              <w:rPr>
                <w:sz w:val="16"/>
              </w:rPr>
              <w:t>Uses the highest-relevance files/excerpts for the current request.</w:t>
            </w:r>
          </w:p>
        </w:tc>
      </w:tr>
      <w:tr>
        <w:trPr>
          <w:cantSplit/>
        </w:trPr>
        <w:tc>
          <w:tcPr>
            <w:tcW w:type="dxa" w:w="3096"/>
            <w:tcMar>
              <w:top w:w="70" w:type="dxa"/>
              <w:start w:w="90" w:type="dxa"/>
              <w:bottom w:w="70" w:type="dxa"/>
              <w:end w:w="90" w:type="dxa"/>
            </w:tcMar>
            <w:vAlign w:val="center"/>
            <w:shd w:fill="F4F7F5"/>
          </w:tcPr>
          <w:p>
            <w:pPr>
              <w:spacing w:after="0"/>
            </w:pPr>
            <w:r>
              <w:rPr>
                <w:sz w:val="16"/>
              </w:rPr>
              <w:t>Incremental refresh</w:t>
            </w:r>
          </w:p>
        </w:tc>
        <w:tc>
          <w:tcPr>
            <w:tcW w:type="dxa" w:w="6422"/>
            <w:tcMar>
              <w:top w:w="70" w:type="dxa"/>
              <w:start w:w="90" w:type="dxa"/>
              <w:bottom w:w="70" w:type="dxa"/>
              <w:end w:w="90" w:type="dxa"/>
            </w:tcMar>
            <w:vAlign w:val="center"/>
            <w:shd w:fill="F4F7F5"/>
          </w:tcPr>
          <w:p>
            <w:pPr>
              <w:spacing w:after="0"/>
            </w:pPr>
            <w:r>
              <w:rPr>
                <w:sz w:val="16"/>
              </w:rPr>
              <w:t>Reprocesses known changed paths after supported edits instead of rebuilding everything.</w:t>
            </w:r>
          </w:p>
        </w:tc>
      </w:tr>
      <w:tr>
        <w:trPr>
          <w:cantSplit/>
        </w:trPr>
        <w:tc>
          <w:tcPr>
            <w:tcW w:type="dxa" w:w="3096"/>
            <w:tcMar>
              <w:top w:w="70" w:type="dxa"/>
              <w:start w:w="90" w:type="dxa"/>
              <w:bottom w:w="70" w:type="dxa"/>
              <w:end w:w="90" w:type="dxa"/>
            </w:tcMar>
            <w:vAlign w:val="center"/>
          </w:tcPr>
          <w:p>
            <w:pPr>
              <w:spacing w:after="0"/>
            </w:pPr>
            <w:r>
              <w:rPr>
                <w:sz w:val="16"/>
              </w:rPr>
              <w:t>Reusable knowledge</w:t>
            </w:r>
          </w:p>
        </w:tc>
        <w:tc>
          <w:tcPr>
            <w:tcW w:type="dxa" w:w="6422"/>
            <w:tcMar>
              <w:top w:w="70" w:type="dxa"/>
              <w:start w:w="90" w:type="dxa"/>
              <w:bottom w:w="70" w:type="dxa"/>
              <w:end w:w="90" w:type="dxa"/>
            </w:tcMar>
            <w:vAlign w:val="center"/>
          </w:tcPr>
          <w:p>
            <w:pPr>
              <w:spacing w:after="0"/>
            </w:pPr>
            <w:r>
              <w:rPr>
                <w:sz w:val="16"/>
              </w:rPr>
              <w:t>Makes already extracted document/project knowledge available to future relevant requests.</w:t>
            </w:r>
          </w:p>
        </w:tc>
      </w:tr>
      <w:tr>
        <w:trPr>
          <w:cantSplit/>
        </w:trPr>
        <w:tc>
          <w:tcPr>
            <w:tcW w:type="dxa" w:w="3096"/>
            <w:tcMar>
              <w:top w:w="70" w:type="dxa"/>
              <w:start w:w="90" w:type="dxa"/>
              <w:bottom w:w="70" w:type="dxa"/>
              <w:end w:w="90" w:type="dxa"/>
            </w:tcMar>
            <w:vAlign w:val="center"/>
            <w:shd w:fill="F4F7F5"/>
          </w:tcPr>
          <w:p>
            <w:pPr>
              <w:spacing w:after="0"/>
            </w:pPr>
            <w:r>
              <w:rPr>
                <w:sz w:val="16"/>
              </w:rPr>
              <w:t>Bounded tool output</w:t>
            </w:r>
          </w:p>
        </w:tc>
        <w:tc>
          <w:tcPr>
            <w:tcW w:type="dxa" w:w="6422"/>
            <w:tcMar>
              <w:top w:w="70" w:type="dxa"/>
              <w:start w:w="90" w:type="dxa"/>
              <w:bottom w:w="70" w:type="dxa"/>
              <w:end w:w="90" w:type="dxa"/>
            </w:tcMar>
            <w:vAlign w:val="center"/>
            <w:shd w:fill="F4F7F5"/>
          </w:tcPr>
          <w:p>
            <w:pPr>
              <w:spacing w:after="0"/>
            </w:pPr>
            <w:r>
              <w:rPr>
                <w:sz w:val="16"/>
              </w:rPr>
              <w:t>Keeps large logs and file evidence within useful limits.</w:t>
            </w:r>
          </w:p>
        </w:tc>
      </w:tr>
      <w:tr>
        <w:trPr>
          <w:cantSplit/>
        </w:trPr>
        <w:tc>
          <w:tcPr>
            <w:tcW w:type="dxa" w:w="3096"/>
            <w:tcMar>
              <w:top w:w="70" w:type="dxa"/>
              <w:start w:w="90" w:type="dxa"/>
              <w:bottom w:w="70" w:type="dxa"/>
              <w:end w:w="90" w:type="dxa"/>
            </w:tcMar>
            <w:vAlign w:val="center"/>
          </w:tcPr>
          <w:p>
            <w:pPr>
              <w:spacing w:after="0"/>
            </w:pPr>
            <w:r>
              <w:rPr>
                <w:sz w:val="16"/>
              </w:rPr>
              <w:t>Context compaction</w:t>
            </w:r>
          </w:p>
        </w:tc>
        <w:tc>
          <w:tcPr>
            <w:tcW w:type="dxa" w:w="6422"/>
            <w:tcMar>
              <w:top w:w="70" w:type="dxa"/>
              <w:start w:w="90" w:type="dxa"/>
              <w:bottom w:w="70" w:type="dxa"/>
              <w:end w:w="90" w:type="dxa"/>
            </w:tcMar>
            <w:vAlign w:val="center"/>
          </w:tcPr>
          <w:p>
            <w:pPr>
              <w:spacing w:after="0"/>
            </w:pPr>
            <w:r>
              <w:rPr>
                <w:sz w:val="16"/>
              </w:rPr>
              <w:t>Shortens older Agent execution context while retaining important ongoing task facts.</w:t>
            </w:r>
          </w:p>
        </w:tc>
      </w:tr>
      <w:tr>
        <w:trPr>
          <w:cantSplit/>
        </w:trPr>
        <w:tc>
          <w:tcPr>
            <w:tcW w:type="dxa" w:w="3096"/>
            <w:tcMar>
              <w:top w:w="70" w:type="dxa"/>
              <w:start w:w="90" w:type="dxa"/>
              <w:bottom w:w="70" w:type="dxa"/>
              <w:end w:w="90" w:type="dxa"/>
            </w:tcMar>
            <w:vAlign w:val="center"/>
            <w:shd w:fill="F4F7F5"/>
          </w:tcPr>
          <w:p>
            <w:pPr>
              <w:spacing w:after="0"/>
            </w:pPr>
            <w:r>
              <w:rPr>
                <w:sz w:val="16"/>
              </w:rPr>
              <w:t>Observation pruning</w:t>
            </w:r>
          </w:p>
        </w:tc>
        <w:tc>
          <w:tcPr>
            <w:tcW w:type="dxa" w:w="6422"/>
            <w:tcMar>
              <w:top w:w="70" w:type="dxa"/>
              <w:start w:w="90" w:type="dxa"/>
              <w:bottom w:w="70" w:type="dxa"/>
              <w:end w:w="90" w:type="dxa"/>
            </w:tcMar>
            <w:vAlign w:val="center"/>
            <w:shd w:fill="F4F7F5"/>
          </w:tcPr>
          <w:p>
            <w:pPr>
              <w:spacing w:after="0"/>
            </w:pPr>
            <w:r>
              <w:rPr>
                <w:sz w:val="16"/>
              </w:rPr>
              <w:t>Removes superseded/oversized tool observations from subsequent context.</w:t>
            </w:r>
          </w:p>
        </w:tc>
      </w:tr>
      <w:tr>
        <w:trPr>
          <w:cantSplit/>
        </w:trPr>
        <w:tc>
          <w:tcPr>
            <w:tcW w:type="dxa" w:w="3096"/>
            <w:tcMar>
              <w:top w:w="70" w:type="dxa"/>
              <w:start w:w="90" w:type="dxa"/>
              <w:bottom w:w="70" w:type="dxa"/>
              <w:end w:w="90" w:type="dxa"/>
            </w:tcMar>
            <w:vAlign w:val="center"/>
          </w:tcPr>
          <w:p>
            <w:pPr>
              <w:spacing w:after="0"/>
            </w:pPr>
            <w:r>
              <w:rPr>
                <w:sz w:val="16"/>
              </w:rPr>
              <w:t>On-demand MCP tool discovery</w:t>
            </w:r>
          </w:p>
        </w:tc>
        <w:tc>
          <w:tcPr>
            <w:tcW w:type="dxa" w:w="6422"/>
            <w:tcMar>
              <w:top w:w="70" w:type="dxa"/>
              <w:start w:w="90" w:type="dxa"/>
              <w:bottom w:w="70" w:type="dxa"/>
              <w:end w:w="90" w:type="dxa"/>
            </w:tcMar>
            <w:vAlign w:val="center"/>
          </w:tcPr>
          <w:p>
            <w:pPr>
              <w:spacing w:after="0"/>
            </w:pPr>
            <w:r>
              <w:rPr>
                <w:sz w:val="16"/>
              </w:rPr>
              <w:t>Avoids loading unnecessary specialized tool definitions in requests.</w:t>
            </w:r>
          </w:p>
        </w:tc>
      </w:tr>
    </w:tbl>
    <w:p>
      <w:pPr>
        <w:spacing w:after="0"/>
      </w:pPr>
    </w:p>
    <w:p>
      <w:pPr>
        <w:pStyle w:val="Heading2"/>
      </w:pPr>
      <w:r>
        <w:t>What token reports mean</w:t>
      </w:r>
    </w:p>
    <w:p>
      <w:r>
        <w:t>Where provided by the model and Agent run report, input tokens, output tokens, cached tokens, call counts and estimated compaction/pruning savings help explain consumption. Optional embedding calls and extra recovery/verification requests also consume resources. Actual savings depend on the task, source size, model/provider and number of calls; no fixed savings percentage is guaranteed.</w:t>
      </w:r>
    </w:p>
    <w:p>
      <w:pPr>
        <w:pStyle w:val="Heading1"/>
      </w:pPr>
      <w:r>
        <w:t>13  Settings reference</w:t>
      </w:r>
    </w:p>
    <w:p>
      <w:pPr>
        <w:pStyle w:val="Small"/>
      </w:pPr>
      <w:r>
        <w:t>User-configurable connections, intelligence and execution safeguards.</w:t>
      </w:r>
    </w:p>
    <w:tbl>
      <w:tblPr>
        <w:tblStyle w:val="TableGrid"/>
        <w:tblW w:type="auto" w:w="0"/>
        <w:jc w:val="center"/>
        <w:tblLayout w:type="fixed"/>
        <w:tblLook w:firstColumn="1" w:firstRow="1" w:lastColumn="0" w:lastRow="0" w:noHBand="0" w:noVBand="1" w:val="04A0"/>
      </w:tblPr>
      <w:tblGrid>
        <w:gridCol w:w="2448"/>
        <w:gridCol w:w="7070"/>
      </w:tblGrid>
      <w:tr>
        <w:trPr>
          <w:cantSplit/>
        </w:trPr>
        <w:tc>
          <w:tcPr>
            <w:tcW w:type="dxa" w:w="4997"/>
            <w:shd w:fill="17644C"/>
            <w:tcMar>
              <w:top w:w="100" w:type="dxa"/>
              <w:start w:w="110" w:type="dxa"/>
              <w:bottom w:w="100" w:type="dxa"/>
              <w:end w:w="110" w:type="dxa"/>
            </w:tcMar>
          </w:tcPr>
          <w:p>
            <w:pPr>
              <w:spacing w:after="0"/>
            </w:pPr>
            <w:r>
              <w:rPr>
                <w:b/>
                <w:color w:val="FFFFFF"/>
                <w:sz w:val="16"/>
              </w:rPr>
              <w:t>Setting group</w:t>
            </w:r>
          </w:p>
        </w:tc>
        <w:tc>
          <w:tcPr>
            <w:tcW w:type="dxa" w:w="4997"/>
            <w:shd w:fill="17644C"/>
            <w:tcMar>
              <w:top w:w="100" w:type="dxa"/>
              <w:start w:w="110" w:type="dxa"/>
              <w:bottom w:w="100" w:type="dxa"/>
              <w:end w:w="110" w:type="dxa"/>
            </w:tcMar>
          </w:tcPr>
          <w:p>
            <w:pPr>
              <w:spacing w:after="0"/>
            </w:pPr>
            <w:r>
              <w:rPr>
                <w:b/>
                <w:color w:val="FFFFFF"/>
                <w:sz w:val="16"/>
              </w:rPr>
              <w:t>Functional controls</w:t>
            </w:r>
          </w:p>
        </w:tc>
      </w:tr>
      <w:tr>
        <w:trPr>
          <w:cantSplit/>
        </w:trPr>
        <w:tc>
          <w:tcPr>
            <w:tcW w:type="dxa" w:w="2448"/>
            <w:tcMar>
              <w:top w:w="70" w:type="dxa"/>
              <w:start w:w="90" w:type="dxa"/>
              <w:bottom w:w="70" w:type="dxa"/>
              <w:end w:w="90" w:type="dxa"/>
            </w:tcMar>
            <w:vAlign w:val="center"/>
            <w:shd w:fill="F4F7F5"/>
          </w:tcPr>
          <w:p>
            <w:pPr>
              <w:spacing w:after="0"/>
            </w:pPr>
            <w:r>
              <w:rPr>
                <w:sz w:val="16"/>
              </w:rPr>
              <w:t>LLM connection</w:t>
            </w:r>
          </w:p>
        </w:tc>
        <w:tc>
          <w:tcPr>
            <w:tcW w:type="dxa" w:w="7070"/>
            <w:tcMar>
              <w:top w:w="70" w:type="dxa"/>
              <w:start w:w="90" w:type="dxa"/>
              <w:bottom w:w="70" w:type="dxa"/>
              <w:end w:w="90" w:type="dxa"/>
            </w:tcMar>
            <w:vAlign w:val="center"/>
            <w:shd w:fill="F4F7F5"/>
          </w:tcPr>
          <w:p>
            <w:pPr>
              <w:spacing w:after="0"/>
            </w:pPr>
            <w:r>
              <w:rPr>
                <w:sz w:val="16"/>
              </w:rPr>
              <w:t>Base URL, API key, Chat model, Agentic model, temperature and output-token limit.</w:t>
            </w:r>
          </w:p>
        </w:tc>
      </w:tr>
      <w:tr>
        <w:trPr>
          <w:cantSplit/>
        </w:trPr>
        <w:tc>
          <w:tcPr>
            <w:tcW w:type="dxa" w:w="2448"/>
            <w:tcMar>
              <w:top w:w="70" w:type="dxa"/>
              <w:start w:w="90" w:type="dxa"/>
              <w:bottom w:w="70" w:type="dxa"/>
              <w:end w:w="90" w:type="dxa"/>
            </w:tcMar>
            <w:vAlign w:val="center"/>
          </w:tcPr>
          <w:p>
            <w:pPr>
              <w:spacing w:after="0"/>
            </w:pPr>
            <w:r>
              <w:rPr>
                <w:sz w:val="16"/>
              </w:rPr>
              <w:t>Vision</w:t>
            </w:r>
          </w:p>
        </w:tc>
        <w:tc>
          <w:tcPr>
            <w:tcW w:type="dxa" w:w="7070"/>
            <w:tcMar>
              <w:top w:w="70" w:type="dxa"/>
              <w:start w:w="90" w:type="dxa"/>
              <w:bottom w:w="70" w:type="dxa"/>
              <w:end w:w="90" w:type="dxa"/>
            </w:tcMar>
            <w:vAlign w:val="center"/>
          </w:tcPr>
          <w:p>
            <w:pPr>
              <w:spacing w:after="0"/>
            </w:pPr>
            <w:r>
              <w:rPr>
                <w:sz w:val="16"/>
              </w:rPr>
              <w:t>Optional Agent Vision model and related connection for eligible visual document processing.</w:t>
            </w:r>
          </w:p>
        </w:tc>
      </w:tr>
      <w:tr>
        <w:trPr>
          <w:cantSplit/>
        </w:trPr>
        <w:tc>
          <w:tcPr>
            <w:tcW w:type="dxa" w:w="2448"/>
            <w:tcMar>
              <w:top w:w="70" w:type="dxa"/>
              <w:start w:w="90" w:type="dxa"/>
              <w:bottom w:w="70" w:type="dxa"/>
              <w:end w:w="90" w:type="dxa"/>
            </w:tcMar>
            <w:vAlign w:val="center"/>
            <w:shd w:fill="F4F7F5"/>
          </w:tcPr>
          <w:p>
            <w:pPr>
              <w:spacing w:after="0"/>
            </w:pPr>
            <w:r>
              <w:rPr>
                <w:sz w:val="16"/>
              </w:rPr>
              <w:t>Fallback / recovery</w:t>
            </w:r>
          </w:p>
        </w:tc>
        <w:tc>
          <w:tcPr>
            <w:tcW w:type="dxa" w:w="7070"/>
            <w:tcMar>
              <w:top w:w="70" w:type="dxa"/>
              <w:start w:w="90" w:type="dxa"/>
              <w:bottom w:w="70" w:type="dxa"/>
              <w:end w:w="90" w:type="dxa"/>
            </w:tcMar>
            <w:vAlign w:val="center"/>
            <w:shd w:fill="F4F7F5"/>
          </w:tcPr>
          <w:p>
            <w:pPr>
              <w:spacing w:after="0"/>
            </w:pPr>
            <w:r>
              <w:rPr>
                <w:sz w:val="16"/>
              </w:rPr>
              <w:t>Optional configured fallback model choices and Agent recovery controls, subject to runtime/provider behavior.</w:t>
            </w:r>
          </w:p>
        </w:tc>
      </w:tr>
      <w:tr>
        <w:trPr>
          <w:cantSplit/>
        </w:trPr>
        <w:tc>
          <w:tcPr>
            <w:tcW w:type="dxa" w:w="2448"/>
            <w:tcMar>
              <w:top w:w="70" w:type="dxa"/>
              <w:start w:w="90" w:type="dxa"/>
              <w:bottom w:w="70" w:type="dxa"/>
              <w:end w:w="90" w:type="dxa"/>
            </w:tcMar>
            <w:vAlign w:val="center"/>
          </w:tcPr>
          <w:p>
            <w:pPr>
              <w:spacing w:after="0"/>
            </w:pPr>
            <w:r>
              <w:rPr>
                <w:sz w:val="16"/>
              </w:rPr>
              <w:t>Remote MCP</w:t>
            </w:r>
          </w:p>
        </w:tc>
        <w:tc>
          <w:tcPr>
            <w:tcW w:type="dxa" w:w="7070"/>
            <w:tcMar>
              <w:top w:w="70" w:type="dxa"/>
              <w:start w:w="90" w:type="dxa"/>
              <w:bottom w:w="70" w:type="dxa"/>
              <w:end w:w="90" w:type="dxa"/>
            </w:tcMar>
            <w:vAlign w:val="center"/>
          </w:tcPr>
          <w:p>
            <w:pPr>
              <w:spacing w:after="0"/>
            </w:pPr>
            <w:r>
              <w:rPr>
                <w:sz w:val="16"/>
              </w:rPr>
              <w:t>Server connection, enable/disable, timeout and connection-specific credentials; test/discover tools.</w:t>
            </w:r>
          </w:p>
        </w:tc>
      </w:tr>
      <w:tr>
        <w:trPr>
          <w:cantSplit/>
        </w:trPr>
        <w:tc>
          <w:tcPr>
            <w:tcW w:type="dxa" w:w="2448"/>
            <w:tcMar>
              <w:top w:w="70" w:type="dxa"/>
              <w:start w:w="90" w:type="dxa"/>
              <w:bottom w:w="70" w:type="dxa"/>
              <w:end w:w="90" w:type="dxa"/>
            </w:tcMar>
            <w:vAlign w:val="center"/>
            <w:shd w:fill="F4F7F5"/>
          </w:tcPr>
          <w:p>
            <w:pPr>
              <w:spacing w:after="0"/>
            </w:pPr>
            <w:r>
              <w:rPr>
                <w:sz w:val="16"/>
              </w:rPr>
              <w:t>Search and knowledge</w:t>
            </w:r>
          </w:p>
        </w:tc>
        <w:tc>
          <w:tcPr>
            <w:tcW w:type="dxa" w:w="7070"/>
            <w:tcMar>
              <w:top w:w="70" w:type="dxa"/>
              <w:start w:w="90" w:type="dxa"/>
              <w:bottom w:w="70" w:type="dxa"/>
              <w:end w:w="90" w:type="dxa"/>
            </w:tcMar>
            <w:vAlign w:val="center"/>
            <w:shd w:fill="F4F7F5"/>
          </w:tcPr>
          <w:p>
            <w:pPr>
              <w:spacing w:after="0"/>
            </w:pPr>
            <w:r>
              <w:rPr>
                <w:sz w:val="16"/>
              </w:rPr>
              <w:t>Optional embedding model ID, semantic search and document-context continuity settings.</w:t>
            </w:r>
          </w:p>
        </w:tc>
      </w:tr>
      <w:tr>
        <w:trPr>
          <w:cantSplit/>
        </w:trPr>
        <w:tc>
          <w:tcPr>
            <w:tcW w:type="dxa" w:w="2448"/>
            <w:tcMar>
              <w:top w:w="70" w:type="dxa"/>
              <w:start w:w="90" w:type="dxa"/>
              <w:bottom w:w="70" w:type="dxa"/>
              <w:end w:w="90" w:type="dxa"/>
            </w:tcMar>
            <w:vAlign w:val="center"/>
          </w:tcPr>
          <w:p>
            <w:pPr>
              <w:spacing w:after="0"/>
            </w:pPr>
            <w:r>
              <w:rPr>
                <w:sz w:val="16"/>
              </w:rPr>
              <w:t>Agent approval</w:t>
            </w:r>
          </w:p>
        </w:tc>
        <w:tc>
          <w:tcPr>
            <w:tcW w:type="dxa" w:w="7070"/>
            <w:tcMar>
              <w:top w:w="70" w:type="dxa"/>
              <w:start w:w="90" w:type="dxa"/>
              <w:bottom w:w="70" w:type="dxa"/>
              <w:end w:w="90" w:type="dxa"/>
            </w:tcMar>
            <w:vAlign w:val="center"/>
          </w:tcPr>
          <w:p>
            <w:pPr>
              <w:spacing w:after="0"/>
            </w:pPr>
            <w:r>
              <w:rPr>
                <w:sz w:val="16"/>
              </w:rPr>
              <w:t>Plan approval, tool permission categories and approval of Ask actions.</w:t>
            </w:r>
          </w:p>
        </w:tc>
      </w:tr>
      <w:tr>
        <w:trPr>
          <w:cantSplit/>
        </w:trPr>
        <w:tc>
          <w:tcPr>
            <w:tcW w:type="dxa" w:w="2448"/>
            <w:tcMar>
              <w:top w:w="70" w:type="dxa"/>
              <w:start w:w="90" w:type="dxa"/>
              <w:bottom w:w="70" w:type="dxa"/>
              <w:end w:w="90" w:type="dxa"/>
            </w:tcMar>
            <w:vAlign w:val="center"/>
            <w:shd w:fill="F4F7F5"/>
          </w:tcPr>
          <w:p>
            <w:pPr>
              <w:spacing w:after="0"/>
            </w:pPr>
            <w:r>
              <w:rPr>
                <w:sz w:val="16"/>
              </w:rPr>
              <w:t>Destructive operations</w:t>
            </w:r>
          </w:p>
        </w:tc>
        <w:tc>
          <w:tcPr>
            <w:tcW w:type="dxa" w:w="7070"/>
            <w:tcMar>
              <w:top w:w="70" w:type="dxa"/>
              <w:start w:w="90" w:type="dxa"/>
              <w:bottom w:w="70" w:type="dxa"/>
              <w:end w:w="90" w:type="dxa"/>
            </w:tcMar>
            <w:vAlign w:val="center"/>
            <w:shd w:fill="F4F7F5"/>
          </w:tcPr>
          <w:p>
            <w:pPr>
              <w:spacing w:after="0"/>
            </w:pPr>
            <w:r>
              <w:rPr>
                <w:sz w:val="16"/>
              </w:rPr>
              <w:t>Confirm file removal / destructive copy or move, separately from normal plan approval.</w:t>
            </w:r>
          </w:p>
        </w:tc>
      </w:tr>
      <w:tr>
        <w:trPr>
          <w:cantSplit/>
        </w:trPr>
        <w:tc>
          <w:tcPr>
            <w:tcW w:type="dxa" w:w="2448"/>
            <w:tcMar>
              <w:top w:w="70" w:type="dxa"/>
              <w:start w:w="90" w:type="dxa"/>
              <w:bottom w:w="70" w:type="dxa"/>
              <w:end w:w="90" w:type="dxa"/>
            </w:tcMar>
            <w:vAlign w:val="center"/>
          </w:tcPr>
          <w:p>
            <w:pPr>
              <w:spacing w:after="0"/>
            </w:pPr>
            <w:r>
              <w:rPr>
                <w:sz w:val="16"/>
              </w:rPr>
              <w:t>Tool execution</w:t>
            </w:r>
          </w:p>
        </w:tc>
        <w:tc>
          <w:tcPr>
            <w:tcW w:type="dxa" w:w="7070"/>
            <w:tcMar>
              <w:top w:w="70" w:type="dxa"/>
              <w:start w:w="90" w:type="dxa"/>
              <w:bottom w:w="70" w:type="dxa"/>
              <w:end w:w="90" w:type="dxa"/>
            </w:tcMar>
            <w:vAlign w:val="center"/>
          </w:tcPr>
          <w:p>
            <w:pPr>
              <w:spacing w:after="0"/>
            </w:pPr>
            <w:r>
              <w:rPr>
                <w:sz w:val="16"/>
              </w:rPr>
              <w:t>File operations, shell/build/test, workspace review, MCP, subagents and LSP permissions as available.</w:t>
            </w:r>
          </w:p>
        </w:tc>
      </w:tr>
      <w:tr>
        <w:trPr>
          <w:cantSplit/>
        </w:trPr>
        <w:tc>
          <w:tcPr>
            <w:tcW w:type="dxa" w:w="2448"/>
            <w:tcMar>
              <w:top w:w="70" w:type="dxa"/>
              <w:start w:w="90" w:type="dxa"/>
              <w:bottom w:w="70" w:type="dxa"/>
              <w:end w:w="90" w:type="dxa"/>
            </w:tcMar>
            <w:vAlign w:val="center"/>
            <w:shd w:fill="F4F7F5"/>
          </w:tcPr>
          <w:p>
            <w:pPr>
              <w:spacing w:after="0"/>
            </w:pPr>
            <w:r>
              <w:rPr>
                <w:sz w:val="16"/>
              </w:rPr>
              <w:t>General usability</w:t>
            </w:r>
          </w:p>
        </w:tc>
        <w:tc>
          <w:tcPr>
            <w:tcW w:type="dxa" w:w="7070"/>
            <w:tcMar>
              <w:top w:w="70" w:type="dxa"/>
              <w:start w:w="90" w:type="dxa"/>
              <w:bottom w:w="70" w:type="dxa"/>
              <w:end w:w="90" w:type="dxa"/>
            </w:tcMar>
            <w:vAlign w:val="center"/>
            <w:shd w:fill="F4F7F5"/>
          </w:tcPr>
          <w:p>
            <w:pPr>
              <w:spacing w:after="0"/>
            </w:pPr>
            <w:r>
              <w:rPr>
                <w:sz w:val="16"/>
              </w:rPr>
              <w:t>Remember API key, connection settings, application guide and related reset controls.</w:t>
            </w:r>
          </w:p>
        </w:tc>
      </w:tr>
    </w:tbl>
    <w:p>
      <w:pPr>
        <w:spacing w:after="0"/>
      </w:pPr>
    </w:p>
    <w:tbl>
      <w:tblPr>
        <w:tblW w:type="auto" w:w="0"/>
        <w:tblLayout w:type="fixed"/>
        <w:tblLook w:firstColumn="1" w:firstRow="1" w:lastColumn="0" w:lastRow="0" w:noHBand="0" w:noVBand="1" w:val="04A0"/>
      </w:tblPr>
      <w:tblGrid>
        <w:gridCol w:w="9720"/>
      </w:tblGrid>
      <w:tr>
        <w:trPr>
          <w:cantSplit/>
        </w:trPr>
        <w:tc>
          <w:tcPr>
            <w:tcW w:type="dxa" w:w="9994"/>
            <w:shd w:fill="EAF4EF"/>
            <w:tcMar>
              <w:top w:w="125" w:type="dxa"/>
              <w:start w:w="140" w:type="dxa"/>
              <w:bottom w:w="125" w:type="dxa"/>
              <w:end w:w="140" w:type="dxa"/>
            </w:tcMar>
          </w:tcPr>
          <w:p>
            <w:pPr>
              <w:spacing w:after="80"/>
            </w:pPr>
            <w:r>
              <w:rPr>
                <w:b/>
                <w:color w:val="13644C"/>
                <w:sz w:val="16"/>
              </w:rPr>
              <w:t>PERMISSION VOCABULARY</w:t>
            </w:r>
          </w:p>
          <w:p>
            <w:pPr>
              <w:spacing w:after="0"/>
            </w:pPr>
            <w:r>
              <w:t>Allow permits the configured action category; Ask requires user approval; Deny prevents it through the managed permission path. Destructive-file confirmation can impose an additional one-time check even when other actions are allowed.</w:t>
            </w:r>
          </w:p>
        </w:tc>
      </w:tr>
    </w:tbl>
    <w:p>
      <w:pPr>
        <w:spacing w:after="0"/>
      </w:pPr>
    </w:p>
    <w:p>
      <w:pPr>
        <w:pStyle w:val="Heading1"/>
      </w:pPr>
      <w:r>
        <w:t>14  Approvals, completion reports and rollback</w:t>
      </w:r>
    </w:p>
    <w:p>
      <w:pPr>
        <w:pStyle w:val="Small"/>
      </w:pPr>
      <w:r>
        <w:t>Task transparency and recovery for eligible managed local Agent changes.</w:t>
      </w:r>
    </w:p>
    <w:p>
      <w:pPr>
        <w:pStyle w:val="Heading2"/>
      </w:pPr>
      <w:r>
        <w:t>Plan and file-change approvals</w:t>
      </w:r>
    </w:p>
    <w:p>
      <w:r>
        <w:t>Agent can display an editable plan before execution when plan approval is active. Tool permissions govern categories of operations. When confirmation for file removal is active, explicit deletion and selected destructive file operations prompt separately for one-time approval. A declined or expired request is not treated as approval.</w:t>
      </w:r>
    </w:p>
    <w:p>
      <w:pPr>
        <w:pStyle w:val="Heading2"/>
      </w:pPr>
      <w:r>
        <w:t>Completion report</w:t>
      </w:r>
    </w:p>
    <w:p>
      <w:r>
        <w:t>A finished Agent run includes an expandable report beneath its progress and plan. The report records planned-step status, step notes and available evidence, recorded verification and counts of tracked local files created, modified or deleted. It shows relative/absolute paths, size changes and bounded before/after excerpts for supported text files. Copy path, Copy report and Download Markdown report are available. Saved conversations can retain report access.</w:t>
      </w:r>
    </w:p>
    <w:p>
      <w:pPr>
        <w:pStyle w:val="Heading2"/>
      </w:pPr>
      <w:r>
        <w:t>Rollback the last Agent task</w:t>
      </w:r>
    </w:p>
    <w:p>
      <w:pPr>
        <w:spacing w:after="60"/>
        <w:ind w:left="144"/>
      </w:pPr>
      <w:r>
        <w:rPr>
          <w:b/>
          <w:color w:val="13644C"/>
        </w:rPr>
        <w:t xml:space="preserve">1.  </w:t>
      </w:r>
      <w:r>
        <w:t>In the same conversation and workspace, choose Undo last Agent task or request “Rollback the last operation.”</w:t>
      </w:r>
    </w:p>
    <w:p>
      <w:pPr>
        <w:spacing w:after="60"/>
        <w:ind w:left="144"/>
      </w:pPr>
      <w:r>
        <w:rPr>
          <w:b/>
          <w:color w:val="13644C"/>
        </w:rPr>
        <w:t xml:space="preserve">2.  </w:t>
      </w:r>
      <w:r>
        <w:t>Eliya checks the eligible task snapshot/manifest and detects conflicts with subsequent file changes.</w:t>
      </w:r>
    </w:p>
    <w:p>
      <w:pPr>
        <w:spacing w:after="60"/>
        <w:ind w:left="144"/>
      </w:pPr>
      <w:r>
        <w:rPr>
          <w:b/>
          <w:color w:val="13644C"/>
        </w:rPr>
        <w:t xml:space="preserve">3.  </w:t>
      </w:r>
      <w:r>
        <w:t>For a conflict-free restore, previously modified/deleted files are restored and files created by that task are removed.</w:t>
      </w:r>
    </w:p>
    <w:p>
      <w:pPr>
        <w:spacing w:after="60"/>
        <w:ind w:left="144"/>
      </w:pPr>
      <w:r>
        <w:rPr>
          <w:b/>
          <w:color w:val="13644C"/>
        </w:rPr>
        <w:t xml:space="preserve">4.  </w:t>
      </w:r>
      <w:r>
        <w:t>The historical task report remains available and can show the rolled-back state.</w:t>
      </w:r>
    </w:p>
    <w:tbl>
      <w:tblPr>
        <w:tblW w:type="auto" w:w="0"/>
        <w:tblLayout w:type="fixed"/>
        <w:tblLook w:firstColumn="1" w:firstRow="1" w:lastColumn="0" w:lastRow="0" w:noHBand="0" w:noVBand="1" w:val="04A0"/>
      </w:tblPr>
      <w:tblGrid>
        <w:gridCol w:w="9720"/>
      </w:tblGrid>
      <w:tr>
        <w:trPr>
          <w:cantSplit/>
        </w:trPr>
        <w:tc>
          <w:tcPr>
            <w:tcW w:type="dxa" w:w="9994"/>
            <w:shd w:fill="EAF4EF"/>
            <w:tcMar>
              <w:top w:w="125" w:type="dxa"/>
              <w:start w:w="140" w:type="dxa"/>
              <w:bottom w:w="125" w:type="dxa"/>
              <w:end w:w="140" w:type="dxa"/>
            </w:tcMar>
          </w:tcPr>
          <w:p>
            <w:pPr>
              <w:spacing w:after="80"/>
            </w:pPr>
            <w:r>
              <w:rPr>
                <w:b/>
                <w:color w:val="13644C"/>
                <w:sz w:val="16"/>
              </w:rPr>
              <w:t>ROLLBACK SCOPE</w:t>
            </w:r>
          </w:p>
          <w:p>
            <w:pPr>
              <w:spacing w:after="0"/>
            </w:pPr>
            <w:r>
              <w:t>Rollback concerns tracked local files in managed writable paths. External Jira/GitLab/MCP changes, excluded build/dependency/VCS directories and manual changes made after the task are not automatically undone. A failed or cancelled run does not imply a verified completion diff. Normal source control remains the record of record.</w:t>
            </w:r>
          </w:p>
        </w:tc>
      </w:tr>
    </w:tbl>
    <w:p>
      <w:pPr>
        <w:spacing w:after="0"/>
      </w:pPr>
    </w:p>
    <w:p>
      <w:pPr>
        <w:pStyle w:val="Heading1"/>
      </w:pPr>
      <w:r>
        <w:t>15  Stakeholder-specific use cases</w:t>
      </w:r>
    </w:p>
    <w:p>
      <w:pPr>
        <w:pStyle w:val="Small"/>
      </w:pPr>
      <w:r>
        <w:t>Each role uses the same underlying context for different functional outcomes.</w:t>
      </w:r>
    </w:p>
    <w:p>
      <w:pPr>
        <w:pStyle w:val="Heading2"/>
      </w:pPr>
      <w:r>
        <w:t>Developer — requirement-to-code coverage</w:t>
      </w:r>
    </w:p>
    <w:tbl>
      <w:tblPr>
        <w:tblStyle w:val="TableGrid"/>
        <w:tblW w:type="auto" w:w="0"/>
        <w:jc w:val="center"/>
        <w:tblLayout w:type="fixed"/>
        <w:tblLook w:firstColumn="1" w:firstRow="1" w:lastColumn="0" w:lastRow="0" w:noHBand="0" w:noVBand="1" w:val="04A0"/>
      </w:tblPr>
      <w:tblGrid>
        <w:gridCol w:w="2088"/>
        <w:gridCol w:w="7488"/>
      </w:tblGrid>
      <w:tr>
        <w:trPr>
          <w:cantSplit/>
        </w:trPr>
        <w:tc>
          <w:tcPr>
            <w:tcW w:type="dxa" w:w="4997"/>
            <w:shd w:fill="17644C"/>
            <w:tcMar>
              <w:top w:w="100" w:type="dxa"/>
              <w:start w:w="110" w:type="dxa"/>
              <w:bottom w:w="100" w:type="dxa"/>
              <w:end w:w="110" w:type="dxa"/>
            </w:tcMar>
          </w:tcPr>
          <w:p>
            <w:pPr>
              <w:spacing w:after="0"/>
            </w:pPr>
            <w:r>
              <w:rPr>
                <w:b/>
                <w:color w:val="FFFFFF"/>
                <w:sz w:val="16"/>
              </w:rPr>
              <w:t>Functional use</w:t>
            </w:r>
          </w:p>
        </w:tc>
        <w:tc>
          <w:tcPr>
            <w:tcW w:type="dxa" w:w="4997"/>
            <w:shd w:fill="17644C"/>
            <w:tcMar>
              <w:top w:w="100" w:type="dxa"/>
              <w:start w:w="110" w:type="dxa"/>
              <w:bottom w:w="100" w:type="dxa"/>
              <w:end w:w="110" w:type="dxa"/>
            </w:tcMar>
          </w:tcPr>
          <w:p>
            <w:pPr>
              <w:spacing w:after="0"/>
            </w:pPr>
            <w:r>
              <w:rPr>
                <w:b/>
                <w:color w:val="FFFFFF"/>
                <w:sz w:val="16"/>
              </w:rPr>
              <w:t>Description</w:t>
            </w:r>
          </w:p>
        </w:tc>
      </w:tr>
      <w:tr>
        <w:trPr>
          <w:cantSplit/>
        </w:trPr>
        <w:tc>
          <w:tcPr>
            <w:tcW w:type="dxa" w:w="2088"/>
            <w:tcMar>
              <w:top w:w="70" w:type="dxa"/>
              <w:start w:w="90" w:type="dxa"/>
              <w:bottom w:w="70" w:type="dxa"/>
              <w:end w:w="90" w:type="dxa"/>
            </w:tcMar>
            <w:vAlign w:val="center"/>
            <w:shd w:fill="F4F7F5"/>
          </w:tcPr>
          <w:p>
            <w:pPr>
              <w:spacing w:after="0"/>
            </w:pPr>
            <w:r>
              <w:rPr>
                <w:sz w:val="16"/>
              </w:rPr>
              <w:t>Primary purpose</w:t>
            </w:r>
          </w:p>
        </w:tc>
        <w:tc>
          <w:tcPr>
            <w:tcW w:type="dxa" w:w="7488"/>
            <w:tcMar>
              <w:top w:w="70" w:type="dxa"/>
              <w:start w:w="90" w:type="dxa"/>
              <w:bottom w:w="70" w:type="dxa"/>
              <w:end w:w="90" w:type="dxa"/>
            </w:tcMar>
            <w:vAlign w:val="center"/>
            <w:shd w:fill="F4F7F5"/>
          </w:tcPr>
          <w:p>
            <w:pPr>
              <w:spacing w:after="0"/>
            </w:pPr>
            <w:r>
              <w:rPr>
                <w:sz w:val="16"/>
              </w:rPr>
              <w:t>Compare Jira acceptance criteria with existing implementation and identify unverified paths.</w:t>
            </w:r>
          </w:p>
        </w:tc>
      </w:tr>
      <w:tr>
        <w:trPr>
          <w:cantSplit/>
        </w:trPr>
        <w:tc>
          <w:tcPr>
            <w:tcW w:type="dxa" w:w="2088"/>
            <w:tcMar>
              <w:top w:w="70" w:type="dxa"/>
              <w:start w:w="90" w:type="dxa"/>
              <w:bottom w:w="70" w:type="dxa"/>
              <w:end w:w="90" w:type="dxa"/>
            </w:tcMar>
            <w:vAlign w:val="center"/>
          </w:tcPr>
          <w:p>
            <w:pPr>
              <w:spacing w:after="0"/>
            </w:pPr>
            <w:r>
              <w:rPr>
                <w:sz w:val="16"/>
              </w:rPr>
              <w:t>Inputs / sources</w:t>
            </w:r>
          </w:p>
        </w:tc>
        <w:tc>
          <w:tcPr>
            <w:tcW w:type="dxa" w:w="7488"/>
            <w:tcMar>
              <w:top w:w="70" w:type="dxa"/>
              <w:start w:w="90" w:type="dxa"/>
              <w:bottom w:w="70" w:type="dxa"/>
              <w:end w:w="90" w:type="dxa"/>
            </w:tcMar>
            <w:vAlign w:val="center"/>
          </w:tcPr>
          <w:p>
            <w:pPr>
              <w:spacing w:after="0"/>
            </w:pPr>
            <w:r>
              <w:rPr>
                <w:sz w:val="16"/>
              </w:rPr>
              <w:t>Jira story via MCP, local workspace, relevant Confluence specification.</w:t>
            </w:r>
          </w:p>
        </w:tc>
      </w:tr>
      <w:tr>
        <w:trPr>
          <w:cantSplit/>
        </w:trPr>
        <w:tc>
          <w:tcPr>
            <w:tcW w:type="dxa" w:w="2088"/>
            <w:tcMar>
              <w:top w:w="70" w:type="dxa"/>
              <w:start w:w="90" w:type="dxa"/>
              <w:bottom w:w="70" w:type="dxa"/>
              <w:end w:w="90" w:type="dxa"/>
            </w:tcMar>
            <w:vAlign w:val="center"/>
            <w:shd w:fill="F4F7F5"/>
          </w:tcPr>
          <w:p>
            <w:pPr>
              <w:spacing w:after="0"/>
            </w:pPr>
            <w:r>
              <w:rPr>
                <w:sz w:val="16"/>
              </w:rPr>
              <w:t>User interaction</w:t>
            </w:r>
          </w:p>
        </w:tc>
        <w:tc>
          <w:tcPr>
            <w:tcW w:type="dxa" w:w="7488"/>
            <w:tcMar>
              <w:top w:w="70" w:type="dxa"/>
              <w:start w:w="90" w:type="dxa"/>
              <w:bottom w:w="70" w:type="dxa"/>
              <w:end w:w="90" w:type="dxa"/>
            </w:tcMar>
            <w:vAlign w:val="center"/>
            <w:shd w:fill="F4F7F5"/>
          </w:tcPr>
          <w:p>
            <w:pPr>
              <w:spacing w:after="0"/>
            </w:pPr>
            <w:r>
              <w:rPr>
                <w:sz w:val="16"/>
              </w:rPr>
              <w:t>Ask in Chat for criterion-by-criterion coverage; inspect cited files/methods; use Agent separately if a change is approved.</w:t>
            </w:r>
          </w:p>
        </w:tc>
      </w:tr>
      <w:tr>
        <w:trPr>
          <w:cantSplit/>
        </w:trPr>
        <w:tc>
          <w:tcPr>
            <w:tcW w:type="dxa" w:w="2088"/>
            <w:tcMar>
              <w:top w:w="70" w:type="dxa"/>
              <w:start w:w="90" w:type="dxa"/>
              <w:bottom w:w="70" w:type="dxa"/>
              <w:end w:w="90" w:type="dxa"/>
            </w:tcMar>
            <w:vAlign w:val="center"/>
          </w:tcPr>
          <w:p>
            <w:pPr>
              <w:spacing w:after="0"/>
            </w:pPr>
            <w:r>
              <w:rPr>
                <w:sz w:val="16"/>
              </w:rPr>
              <w:t>Typical output</w:t>
            </w:r>
          </w:p>
        </w:tc>
        <w:tc>
          <w:tcPr>
            <w:tcW w:type="dxa" w:w="7488"/>
            <w:tcMar>
              <w:top w:w="70" w:type="dxa"/>
              <w:start w:w="90" w:type="dxa"/>
              <w:bottom w:w="70" w:type="dxa"/>
              <w:end w:w="90" w:type="dxa"/>
            </w:tcMar>
            <w:vAlign w:val="center"/>
          </w:tcPr>
          <w:p>
            <w:pPr>
              <w:spacing w:after="0"/>
            </w:pPr>
            <w:r>
              <w:rPr>
                <w:sz w:val="16"/>
              </w:rPr>
              <w:t>Coverage matrix, evidence paths, candidate gaps and verification questions.</w:t>
            </w:r>
          </w:p>
        </w:tc>
      </w:tr>
      <w:tr>
        <w:trPr>
          <w:cantSplit/>
        </w:trPr>
        <w:tc>
          <w:tcPr>
            <w:tcW w:type="dxa" w:w="2088"/>
            <w:tcMar>
              <w:top w:w="70" w:type="dxa"/>
              <w:start w:w="90" w:type="dxa"/>
              <w:bottom w:w="70" w:type="dxa"/>
              <w:end w:w="90" w:type="dxa"/>
            </w:tcMar>
            <w:vAlign w:val="center"/>
            <w:shd w:fill="F4F7F5"/>
          </w:tcPr>
          <w:p>
            <w:pPr>
              <w:spacing w:after="0"/>
            </w:pPr>
            <w:r>
              <w:rPr>
                <w:sz w:val="16"/>
              </w:rPr>
              <w:t>Productivity benefit</w:t>
            </w:r>
          </w:p>
        </w:tc>
        <w:tc>
          <w:tcPr>
            <w:tcW w:type="dxa" w:w="7488"/>
            <w:tcMar>
              <w:top w:w="70" w:type="dxa"/>
              <w:start w:w="90" w:type="dxa"/>
              <w:bottom w:w="70" w:type="dxa"/>
              <w:end w:w="90" w:type="dxa"/>
            </w:tcMar>
            <w:vAlign w:val="center"/>
            <w:shd w:fill="F4F7F5"/>
          </w:tcPr>
          <w:p>
            <w:pPr>
              <w:spacing w:after="0"/>
            </w:pPr>
            <w:r>
              <w:rPr>
                <w:sz w:val="16"/>
              </w:rPr>
              <w:t>Less manual code discovery and earlier detection of requirement/implementation mismatches.</w:t>
            </w:r>
          </w:p>
        </w:tc>
      </w:tr>
    </w:tbl>
    <w:p>
      <w:pPr>
        <w:spacing w:after="0"/>
      </w:pPr>
    </w:p>
    <w:tbl>
      <w:tblPr>
        <w:tblW w:type="auto" w:w="0"/>
        <w:tblLook w:firstColumn="1" w:firstRow="1" w:lastColumn="0" w:lastRow="0" w:noHBand="0" w:noVBand="1" w:val="04A0"/>
      </w:tblPr>
      <w:tblGrid>
        <w:gridCol w:w="9720"/>
      </w:tblGrid>
      <w:tr>
        <w:trPr>
          <w:cantSplit/>
        </w:trPr>
        <w:tc>
          <w:tcPr>
            <w:tcW w:type="dxa" w:w="9994"/>
            <w:shd w:fill="F0F4F2"/>
            <w:tcMar>
              <w:top w:w="110" w:type="dxa"/>
              <w:start w:w="130" w:type="dxa"/>
              <w:bottom w:w="110" w:type="dxa"/>
              <w:end w:w="130" w:type="dxa"/>
            </w:tcMar>
          </w:tcPr>
          <w:p>
            <w:r>
              <w:rPr>
                <w:b/>
                <w:color w:val="13644C"/>
                <w:sz w:val="14"/>
              </w:rPr>
              <w:t>EXAMPLE QUERY / PROMPT</w:t>
            </w:r>
          </w:p>
          <w:p>
            <w:pPr>
              <w:pStyle w:val="Prompt"/>
              <w:spacing w:after="0"/>
            </w:pPr>
            <w:r>
              <w:t>Using Jira PAY-142 and Workspace [workspace], compare all acceptance criteria with the current implementation. Classify each as evidenced, missing or unverified and cite relevant files or methods. Do not edit code.</w:t>
            </w:r>
          </w:p>
        </w:tc>
      </w:tr>
    </w:tbl>
    <w:p>
      <w:pPr>
        <w:spacing w:after="0"/>
      </w:pPr>
    </w:p>
    <w:p>
      <w:pPr>
        <w:pStyle w:val="Heading2"/>
      </w:pPr>
      <w:r>
        <w:t>Developer — bounded implementation and review</w:t>
      </w:r>
    </w:p>
    <w:tbl>
      <w:tblPr>
        <w:tblStyle w:val="TableGrid"/>
        <w:tblW w:type="auto" w:w="0"/>
        <w:jc w:val="center"/>
        <w:tblLayout w:type="fixed"/>
        <w:tblLook w:firstColumn="1" w:firstRow="1" w:lastColumn="0" w:lastRow="0" w:noHBand="0" w:noVBand="1" w:val="04A0"/>
      </w:tblPr>
      <w:tblGrid>
        <w:gridCol w:w="2088"/>
        <w:gridCol w:w="7488"/>
      </w:tblGrid>
      <w:tr>
        <w:trPr>
          <w:cantSplit/>
        </w:trPr>
        <w:tc>
          <w:tcPr>
            <w:tcW w:type="dxa" w:w="4997"/>
            <w:shd w:fill="17644C"/>
            <w:tcMar>
              <w:top w:w="100" w:type="dxa"/>
              <w:start w:w="110" w:type="dxa"/>
              <w:bottom w:w="100" w:type="dxa"/>
              <w:end w:w="110" w:type="dxa"/>
            </w:tcMar>
          </w:tcPr>
          <w:p>
            <w:pPr>
              <w:spacing w:after="0"/>
            </w:pPr>
            <w:r>
              <w:rPr>
                <w:b/>
                <w:color w:val="FFFFFF"/>
                <w:sz w:val="16"/>
              </w:rPr>
              <w:t>Functional use</w:t>
            </w:r>
          </w:p>
        </w:tc>
        <w:tc>
          <w:tcPr>
            <w:tcW w:type="dxa" w:w="4997"/>
            <w:shd w:fill="17644C"/>
            <w:tcMar>
              <w:top w:w="100" w:type="dxa"/>
              <w:start w:w="110" w:type="dxa"/>
              <w:bottom w:w="100" w:type="dxa"/>
              <w:end w:w="110" w:type="dxa"/>
            </w:tcMar>
          </w:tcPr>
          <w:p>
            <w:pPr>
              <w:spacing w:after="0"/>
            </w:pPr>
            <w:r>
              <w:rPr>
                <w:b/>
                <w:color w:val="FFFFFF"/>
                <w:sz w:val="16"/>
              </w:rPr>
              <w:t>Description</w:t>
            </w:r>
          </w:p>
        </w:tc>
      </w:tr>
      <w:tr>
        <w:trPr>
          <w:cantSplit/>
        </w:trPr>
        <w:tc>
          <w:tcPr>
            <w:tcW w:type="dxa" w:w="2088"/>
            <w:tcMar>
              <w:top w:w="70" w:type="dxa"/>
              <w:start w:w="90" w:type="dxa"/>
              <w:bottom w:w="70" w:type="dxa"/>
              <w:end w:w="90" w:type="dxa"/>
            </w:tcMar>
            <w:vAlign w:val="center"/>
            <w:shd w:fill="F4F7F5"/>
          </w:tcPr>
          <w:p>
            <w:pPr>
              <w:spacing w:after="0"/>
            </w:pPr>
            <w:r>
              <w:rPr>
                <w:sz w:val="16"/>
              </w:rPr>
              <w:t>Primary purpose</w:t>
            </w:r>
          </w:p>
        </w:tc>
        <w:tc>
          <w:tcPr>
            <w:tcW w:type="dxa" w:w="7488"/>
            <w:tcMar>
              <w:top w:w="70" w:type="dxa"/>
              <w:start w:w="90" w:type="dxa"/>
              <w:bottom w:w="70" w:type="dxa"/>
              <w:end w:w="90" w:type="dxa"/>
            </w:tcMar>
            <w:vAlign w:val="center"/>
            <w:shd w:fill="F4F7F5"/>
          </w:tcPr>
          <w:p>
            <w:pPr>
              <w:spacing w:after="0"/>
            </w:pPr>
            <w:r>
              <w:rPr>
                <w:sz w:val="16"/>
              </w:rPr>
              <w:t>Implement an identified, approved gap while preserving nearby behavior.</w:t>
            </w:r>
          </w:p>
        </w:tc>
      </w:tr>
      <w:tr>
        <w:trPr>
          <w:cantSplit/>
        </w:trPr>
        <w:tc>
          <w:tcPr>
            <w:tcW w:type="dxa" w:w="2088"/>
            <w:tcMar>
              <w:top w:w="70" w:type="dxa"/>
              <w:start w:w="90" w:type="dxa"/>
              <w:bottom w:w="70" w:type="dxa"/>
              <w:end w:w="90" w:type="dxa"/>
            </w:tcMar>
            <w:vAlign w:val="center"/>
          </w:tcPr>
          <w:p>
            <w:pPr>
              <w:spacing w:after="0"/>
            </w:pPr>
            <w:r>
              <w:rPr>
                <w:sz w:val="16"/>
              </w:rPr>
              <w:t>Inputs / sources</w:t>
            </w:r>
          </w:p>
        </w:tc>
        <w:tc>
          <w:tcPr>
            <w:tcW w:type="dxa" w:w="7488"/>
            <w:tcMar>
              <w:top w:w="70" w:type="dxa"/>
              <w:start w:w="90" w:type="dxa"/>
              <w:bottom w:w="70" w:type="dxa"/>
              <w:end w:w="90" w:type="dxa"/>
            </w:tcMar>
            <w:vAlign w:val="center"/>
          </w:tcPr>
          <w:p>
            <w:pPr>
              <w:spacing w:after="0"/>
            </w:pPr>
            <w:r>
              <w:rPr>
                <w:sz w:val="16"/>
              </w:rPr>
              <w:t>Existing code, approved story, project conventions, optional read-only reference.</w:t>
            </w:r>
          </w:p>
        </w:tc>
      </w:tr>
      <w:tr>
        <w:trPr>
          <w:cantSplit/>
        </w:trPr>
        <w:tc>
          <w:tcPr>
            <w:tcW w:type="dxa" w:w="2088"/>
            <w:tcMar>
              <w:top w:w="70" w:type="dxa"/>
              <w:start w:w="90" w:type="dxa"/>
              <w:bottom w:w="70" w:type="dxa"/>
              <w:end w:w="90" w:type="dxa"/>
            </w:tcMar>
            <w:vAlign w:val="center"/>
            <w:shd w:fill="F4F7F5"/>
          </w:tcPr>
          <w:p>
            <w:pPr>
              <w:spacing w:after="0"/>
            </w:pPr>
            <w:r>
              <w:rPr>
                <w:sz w:val="16"/>
              </w:rPr>
              <w:t>User interaction</w:t>
            </w:r>
          </w:p>
        </w:tc>
        <w:tc>
          <w:tcPr>
            <w:tcW w:type="dxa" w:w="7488"/>
            <w:tcMar>
              <w:top w:w="70" w:type="dxa"/>
              <w:start w:w="90" w:type="dxa"/>
              <w:bottom w:w="70" w:type="dxa"/>
              <w:end w:w="90" w:type="dxa"/>
            </w:tcMar>
            <w:vAlign w:val="center"/>
            <w:shd w:fill="F4F7F5"/>
          </w:tcPr>
          <w:p>
            <w:pPr>
              <w:spacing w:after="0"/>
            </w:pPr>
            <w:r>
              <w:rPr>
                <w:sz w:val="16"/>
              </w:rPr>
              <w:t>Ask Agent to plan a small change; review plan; execute permitted edits; run focused verification.</w:t>
            </w:r>
          </w:p>
        </w:tc>
      </w:tr>
      <w:tr>
        <w:trPr>
          <w:cantSplit/>
        </w:trPr>
        <w:tc>
          <w:tcPr>
            <w:tcW w:type="dxa" w:w="2088"/>
            <w:tcMar>
              <w:top w:w="70" w:type="dxa"/>
              <w:start w:w="90" w:type="dxa"/>
              <w:bottom w:w="70" w:type="dxa"/>
              <w:end w:w="90" w:type="dxa"/>
            </w:tcMar>
            <w:vAlign w:val="center"/>
          </w:tcPr>
          <w:p>
            <w:pPr>
              <w:spacing w:after="0"/>
            </w:pPr>
            <w:r>
              <w:rPr>
                <w:sz w:val="16"/>
              </w:rPr>
              <w:t>Typical output</w:t>
            </w:r>
          </w:p>
        </w:tc>
        <w:tc>
          <w:tcPr>
            <w:tcW w:type="dxa" w:w="7488"/>
            <w:tcMar>
              <w:top w:w="70" w:type="dxa"/>
              <w:start w:w="90" w:type="dxa"/>
              <w:bottom w:w="70" w:type="dxa"/>
              <w:end w:w="90" w:type="dxa"/>
            </w:tcMar>
            <w:vAlign w:val="center"/>
          </w:tcPr>
          <w:p>
            <w:pPr>
              <w:spacing w:after="0"/>
            </w:pPr>
            <w:r>
              <w:rPr>
                <w:sz w:val="16"/>
              </w:rPr>
              <w:t>Changed-file list, test/build evidence and outstanding findings.</w:t>
            </w:r>
          </w:p>
        </w:tc>
      </w:tr>
      <w:tr>
        <w:trPr>
          <w:cantSplit/>
        </w:trPr>
        <w:tc>
          <w:tcPr>
            <w:tcW w:type="dxa" w:w="2088"/>
            <w:tcMar>
              <w:top w:w="70" w:type="dxa"/>
              <w:start w:w="90" w:type="dxa"/>
              <w:bottom w:w="70" w:type="dxa"/>
              <w:end w:w="90" w:type="dxa"/>
            </w:tcMar>
            <w:vAlign w:val="center"/>
            <w:shd w:fill="F4F7F5"/>
          </w:tcPr>
          <w:p>
            <w:pPr>
              <w:spacing w:after="0"/>
            </w:pPr>
            <w:r>
              <w:rPr>
                <w:sz w:val="16"/>
              </w:rPr>
              <w:t>Productivity benefit</w:t>
            </w:r>
          </w:p>
        </w:tc>
        <w:tc>
          <w:tcPr>
            <w:tcW w:type="dxa" w:w="7488"/>
            <w:tcMar>
              <w:top w:w="70" w:type="dxa"/>
              <w:start w:w="90" w:type="dxa"/>
              <w:bottom w:w="70" w:type="dxa"/>
              <w:end w:w="90" w:type="dxa"/>
            </w:tcMar>
            <w:vAlign w:val="center"/>
            <w:shd w:fill="F4F7F5"/>
          </w:tcPr>
          <w:p>
            <w:pPr>
              <w:spacing w:after="0"/>
            </w:pPr>
            <w:r>
              <w:rPr>
                <w:sz w:val="16"/>
              </w:rPr>
              <w:t>Reduced repetitive coding/search work with auditable changes.</w:t>
            </w:r>
          </w:p>
        </w:tc>
      </w:tr>
    </w:tbl>
    <w:p>
      <w:pPr>
        <w:spacing w:after="0"/>
      </w:pPr>
    </w:p>
    <w:tbl>
      <w:tblPr>
        <w:tblW w:type="auto" w:w="0"/>
        <w:tblLook w:firstColumn="1" w:firstRow="1" w:lastColumn="0" w:lastRow="0" w:noHBand="0" w:noVBand="1" w:val="04A0"/>
      </w:tblPr>
      <w:tblGrid>
        <w:gridCol w:w="9720"/>
      </w:tblGrid>
      <w:tr>
        <w:trPr>
          <w:cantSplit/>
        </w:trPr>
        <w:tc>
          <w:tcPr>
            <w:tcW w:type="dxa" w:w="9994"/>
            <w:shd w:fill="F0F4F2"/>
            <w:tcMar>
              <w:top w:w="110" w:type="dxa"/>
              <w:start w:w="130" w:type="dxa"/>
              <w:bottom w:w="110" w:type="dxa"/>
              <w:end w:w="130" w:type="dxa"/>
            </w:tcMar>
          </w:tcPr>
          <w:p>
            <w:r>
              <w:rPr>
                <w:b/>
                <w:color w:val="13644C"/>
                <w:sz w:val="14"/>
              </w:rPr>
              <w:t>EXAMPLE QUERY / PROMPT</w:t>
            </w:r>
          </w:p>
          <w:p>
            <w:pPr>
              <w:pStyle w:val="Prompt"/>
              <w:spacing w:after="0"/>
            </w:pPr>
            <w:r>
              <w:t>Implement only the approved validation gap for PAY-142 in Workspace [workspace]. Keep unrelated behavior unchanged. Show the plan, add focused tests, verify and report modified files.</w:t>
            </w:r>
          </w:p>
        </w:tc>
      </w:tr>
    </w:tbl>
    <w:p>
      <w:pPr>
        <w:spacing w:after="0"/>
      </w:pPr>
    </w:p>
    <w:p>
      <w:pPr>
        <w:pStyle w:val="Heading2"/>
      </w:pPr>
      <w:r>
        <w:t>QA Engineer — scenario design and coverage</w:t>
      </w:r>
    </w:p>
    <w:tbl>
      <w:tblPr>
        <w:tblStyle w:val="TableGrid"/>
        <w:tblW w:type="auto" w:w="0"/>
        <w:jc w:val="center"/>
        <w:tblLayout w:type="fixed"/>
        <w:tblLook w:firstColumn="1" w:firstRow="1" w:lastColumn="0" w:lastRow="0" w:noHBand="0" w:noVBand="1" w:val="04A0"/>
      </w:tblPr>
      <w:tblGrid>
        <w:gridCol w:w="2088"/>
        <w:gridCol w:w="7488"/>
      </w:tblGrid>
      <w:tr>
        <w:trPr>
          <w:cantSplit/>
        </w:trPr>
        <w:tc>
          <w:tcPr>
            <w:tcW w:type="dxa" w:w="4997"/>
            <w:shd w:fill="17644C"/>
            <w:tcMar>
              <w:top w:w="100" w:type="dxa"/>
              <w:start w:w="110" w:type="dxa"/>
              <w:bottom w:w="100" w:type="dxa"/>
              <w:end w:w="110" w:type="dxa"/>
            </w:tcMar>
          </w:tcPr>
          <w:p>
            <w:pPr>
              <w:spacing w:after="0"/>
            </w:pPr>
            <w:r>
              <w:rPr>
                <w:b/>
                <w:color w:val="FFFFFF"/>
                <w:sz w:val="16"/>
              </w:rPr>
              <w:t>Functional use</w:t>
            </w:r>
          </w:p>
        </w:tc>
        <w:tc>
          <w:tcPr>
            <w:tcW w:type="dxa" w:w="4997"/>
            <w:shd w:fill="17644C"/>
            <w:tcMar>
              <w:top w:w="100" w:type="dxa"/>
              <w:start w:w="110" w:type="dxa"/>
              <w:bottom w:w="100" w:type="dxa"/>
              <w:end w:w="110" w:type="dxa"/>
            </w:tcMar>
          </w:tcPr>
          <w:p>
            <w:pPr>
              <w:spacing w:after="0"/>
            </w:pPr>
            <w:r>
              <w:rPr>
                <w:b/>
                <w:color w:val="FFFFFF"/>
                <w:sz w:val="16"/>
              </w:rPr>
              <w:t>Description</w:t>
            </w:r>
          </w:p>
        </w:tc>
      </w:tr>
      <w:tr>
        <w:trPr>
          <w:cantSplit/>
        </w:trPr>
        <w:tc>
          <w:tcPr>
            <w:tcW w:type="dxa" w:w="2088"/>
            <w:tcMar>
              <w:top w:w="70" w:type="dxa"/>
              <w:start w:w="90" w:type="dxa"/>
              <w:bottom w:w="70" w:type="dxa"/>
              <w:end w:w="90" w:type="dxa"/>
            </w:tcMar>
            <w:vAlign w:val="center"/>
            <w:shd w:fill="F4F7F5"/>
          </w:tcPr>
          <w:p>
            <w:pPr>
              <w:spacing w:after="0"/>
            </w:pPr>
            <w:r>
              <w:rPr>
                <w:sz w:val="16"/>
              </w:rPr>
              <w:t>Primary purpose</w:t>
            </w:r>
          </w:p>
        </w:tc>
        <w:tc>
          <w:tcPr>
            <w:tcW w:type="dxa" w:w="7488"/>
            <w:tcMar>
              <w:top w:w="70" w:type="dxa"/>
              <w:start w:w="90" w:type="dxa"/>
              <w:bottom w:w="70" w:type="dxa"/>
              <w:end w:w="90" w:type="dxa"/>
            </w:tcMar>
            <w:vAlign w:val="center"/>
            <w:shd w:fill="F4F7F5"/>
          </w:tcPr>
          <w:p>
            <w:pPr>
              <w:spacing w:after="0"/>
            </w:pPr>
            <w:r>
              <w:rPr>
                <w:sz w:val="16"/>
              </w:rPr>
              <w:t>Transform requirements into traceable positive, negative, boundary, authorization and recovery tests.</w:t>
            </w:r>
          </w:p>
        </w:tc>
      </w:tr>
      <w:tr>
        <w:trPr>
          <w:cantSplit/>
        </w:trPr>
        <w:tc>
          <w:tcPr>
            <w:tcW w:type="dxa" w:w="2088"/>
            <w:tcMar>
              <w:top w:w="70" w:type="dxa"/>
              <w:start w:w="90" w:type="dxa"/>
              <w:bottom w:w="70" w:type="dxa"/>
              <w:end w:w="90" w:type="dxa"/>
            </w:tcMar>
            <w:vAlign w:val="center"/>
          </w:tcPr>
          <w:p>
            <w:pPr>
              <w:spacing w:after="0"/>
            </w:pPr>
            <w:r>
              <w:rPr>
                <w:sz w:val="16"/>
              </w:rPr>
              <w:t>Inputs / sources</w:t>
            </w:r>
          </w:p>
        </w:tc>
        <w:tc>
          <w:tcPr>
            <w:tcW w:type="dxa" w:w="7488"/>
            <w:tcMar>
              <w:top w:w="70" w:type="dxa"/>
              <w:start w:w="90" w:type="dxa"/>
              <w:bottom w:w="70" w:type="dxa"/>
              <w:end w:w="90" w:type="dxa"/>
            </w:tcMar>
            <w:vAlign w:val="center"/>
          </w:tcPr>
          <w:p>
            <w:pPr>
              <w:spacing w:after="0"/>
            </w:pPr>
            <w:r>
              <w:rPr>
                <w:sz w:val="16"/>
              </w:rPr>
              <w:t>Jira/Confluence, existing tests, screenshots, specifications and sample data.</w:t>
            </w:r>
          </w:p>
        </w:tc>
      </w:tr>
      <w:tr>
        <w:trPr>
          <w:cantSplit/>
        </w:trPr>
        <w:tc>
          <w:tcPr>
            <w:tcW w:type="dxa" w:w="2088"/>
            <w:tcMar>
              <w:top w:w="70" w:type="dxa"/>
              <w:start w:w="90" w:type="dxa"/>
              <w:bottom w:w="70" w:type="dxa"/>
              <w:end w:w="90" w:type="dxa"/>
            </w:tcMar>
            <w:vAlign w:val="center"/>
            <w:shd w:fill="F4F7F5"/>
          </w:tcPr>
          <w:p>
            <w:pPr>
              <w:spacing w:after="0"/>
            </w:pPr>
            <w:r>
              <w:rPr>
                <w:sz w:val="16"/>
              </w:rPr>
              <w:t>User interaction</w:t>
            </w:r>
          </w:p>
        </w:tc>
        <w:tc>
          <w:tcPr>
            <w:tcW w:type="dxa" w:w="7488"/>
            <w:tcMar>
              <w:top w:w="70" w:type="dxa"/>
              <w:start w:w="90" w:type="dxa"/>
              <w:bottom w:w="70" w:type="dxa"/>
              <w:end w:w="90" w:type="dxa"/>
            </w:tcMar>
            <w:vAlign w:val="center"/>
            <w:shd w:fill="F4F7F5"/>
          </w:tcPr>
          <w:p>
            <w:pPr>
              <w:spacing w:after="0"/>
            </w:pPr>
            <w:r>
              <w:rPr>
                <w:sz w:val="16"/>
              </w:rPr>
              <w:t>Use Chat to generate scenarios and compare them against existing tests.</w:t>
            </w:r>
          </w:p>
        </w:tc>
      </w:tr>
      <w:tr>
        <w:trPr>
          <w:cantSplit/>
        </w:trPr>
        <w:tc>
          <w:tcPr>
            <w:tcW w:type="dxa" w:w="2088"/>
            <w:tcMar>
              <w:top w:w="70" w:type="dxa"/>
              <w:start w:w="90" w:type="dxa"/>
              <w:bottom w:w="70" w:type="dxa"/>
              <w:end w:w="90" w:type="dxa"/>
            </w:tcMar>
            <w:vAlign w:val="center"/>
          </w:tcPr>
          <w:p>
            <w:pPr>
              <w:spacing w:after="0"/>
            </w:pPr>
            <w:r>
              <w:rPr>
                <w:sz w:val="16"/>
              </w:rPr>
              <w:t>Typical output</w:t>
            </w:r>
          </w:p>
        </w:tc>
        <w:tc>
          <w:tcPr>
            <w:tcW w:type="dxa" w:w="7488"/>
            <w:tcMar>
              <w:top w:w="70" w:type="dxa"/>
              <w:start w:w="90" w:type="dxa"/>
              <w:bottom w:w="70" w:type="dxa"/>
              <w:end w:w="90" w:type="dxa"/>
            </w:tcMar>
            <w:vAlign w:val="center"/>
          </w:tcPr>
          <w:p>
            <w:pPr>
              <w:spacing w:after="0"/>
            </w:pPr>
            <w:r>
              <w:rPr>
                <w:sz w:val="16"/>
              </w:rPr>
              <w:t>Test matrix with acceptance-criterion IDs, data, expected results and uncovered cases.</w:t>
            </w:r>
          </w:p>
        </w:tc>
      </w:tr>
      <w:tr>
        <w:trPr>
          <w:cantSplit/>
        </w:trPr>
        <w:tc>
          <w:tcPr>
            <w:tcW w:type="dxa" w:w="2088"/>
            <w:tcMar>
              <w:top w:w="70" w:type="dxa"/>
              <w:start w:w="90" w:type="dxa"/>
              <w:bottom w:w="70" w:type="dxa"/>
              <w:end w:w="90" w:type="dxa"/>
            </w:tcMar>
            <w:vAlign w:val="center"/>
            <w:shd w:fill="F4F7F5"/>
          </w:tcPr>
          <w:p>
            <w:pPr>
              <w:spacing w:after="0"/>
            </w:pPr>
            <w:r>
              <w:rPr>
                <w:sz w:val="16"/>
              </w:rPr>
              <w:t>Productivity benefit</w:t>
            </w:r>
          </w:p>
        </w:tc>
        <w:tc>
          <w:tcPr>
            <w:tcW w:type="dxa" w:w="7488"/>
            <w:tcMar>
              <w:top w:w="70" w:type="dxa"/>
              <w:start w:w="90" w:type="dxa"/>
              <w:bottom w:w="70" w:type="dxa"/>
              <w:end w:w="90" w:type="dxa"/>
            </w:tcMar>
            <w:vAlign w:val="center"/>
            <w:shd w:fill="F4F7F5"/>
          </w:tcPr>
          <w:p>
            <w:pPr>
              <w:spacing w:after="0"/>
            </w:pPr>
            <w:r>
              <w:rPr>
                <w:sz w:val="16"/>
              </w:rPr>
              <w:t>Faster systematic test design and easier coverage review.</w:t>
            </w:r>
          </w:p>
        </w:tc>
      </w:tr>
    </w:tbl>
    <w:p>
      <w:pPr>
        <w:spacing w:after="0"/>
      </w:pPr>
    </w:p>
    <w:tbl>
      <w:tblPr>
        <w:tblW w:type="auto" w:w="0"/>
        <w:tblLook w:firstColumn="1" w:firstRow="1" w:lastColumn="0" w:lastRow="0" w:noHBand="0" w:noVBand="1" w:val="04A0"/>
      </w:tblPr>
      <w:tblGrid>
        <w:gridCol w:w="9720"/>
      </w:tblGrid>
      <w:tr>
        <w:trPr>
          <w:cantSplit/>
        </w:trPr>
        <w:tc>
          <w:tcPr>
            <w:tcW w:type="dxa" w:w="9994"/>
            <w:shd w:fill="F0F4F2"/>
            <w:tcMar>
              <w:top w:w="110" w:type="dxa"/>
              <w:start w:w="130" w:type="dxa"/>
              <w:bottom w:w="110" w:type="dxa"/>
              <w:end w:w="130" w:type="dxa"/>
            </w:tcMar>
          </w:tcPr>
          <w:p>
            <w:r>
              <w:rPr>
                <w:b/>
                <w:color w:val="13644C"/>
                <w:sz w:val="14"/>
              </w:rPr>
              <w:t>EXAMPLE QUERY / PROMPT</w:t>
            </w:r>
          </w:p>
          <w:p>
            <w:pPr>
              <w:pStyle w:val="Prompt"/>
              <w:spacing w:after="0"/>
            </w:pPr>
            <w:r>
              <w:t>For Jira PAY-142, generate complete test scenarios and compare them with existing tests in Workspace [workspace]. Show acceptance-criterion coverage and missing test types; return a structured table.</w:t>
            </w:r>
          </w:p>
        </w:tc>
      </w:tr>
    </w:tbl>
    <w:p>
      <w:pPr>
        <w:spacing w:after="0"/>
      </w:pPr>
    </w:p>
    <w:p>
      <w:pPr>
        <w:pStyle w:val="Heading2"/>
      </w:pPr>
      <w:r>
        <w:t>Automation Engineer — test creation and repair</w:t>
      </w:r>
    </w:p>
    <w:tbl>
      <w:tblPr>
        <w:tblStyle w:val="TableGrid"/>
        <w:tblW w:type="auto" w:w="0"/>
        <w:jc w:val="center"/>
        <w:tblLayout w:type="fixed"/>
        <w:tblLook w:firstColumn="1" w:firstRow="1" w:lastColumn="0" w:lastRow="0" w:noHBand="0" w:noVBand="1" w:val="04A0"/>
      </w:tblPr>
      <w:tblGrid>
        <w:gridCol w:w="2088"/>
        <w:gridCol w:w="7488"/>
      </w:tblGrid>
      <w:tr>
        <w:trPr>
          <w:cantSplit/>
        </w:trPr>
        <w:tc>
          <w:tcPr>
            <w:tcW w:type="dxa" w:w="4997"/>
            <w:shd w:fill="17644C"/>
            <w:tcMar>
              <w:top w:w="100" w:type="dxa"/>
              <w:start w:w="110" w:type="dxa"/>
              <w:bottom w:w="100" w:type="dxa"/>
              <w:end w:w="110" w:type="dxa"/>
            </w:tcMar>
          </w:tcPr>
          <w:p>
            <w:pPr>
              <w:spacing w:after="0"/>
            </w:pPr>
            <w:r>
              <w:rPr>
                <w:b/>
                <w:color w:val="FFFFFF"/>
                <w:sz w:val="16"/>
              </w:rPr>
              <w:t>Functional use</w:t>
            </w:r>
          </w:p>
        </w:tc>
        <w:tc>
          <w:tcPr>
            <w:tcW w:type="dxa" w:w="4997"/>
            <w:shd w:fill="17644C"/>
            <w:tcMar>
              <w:top w:w="100" w:type="dxa"/>
              <w:start w:w="110" w:type="dxa"/>
              <w:bottom w:w="100" w:type="dxa"/>
              <w:end w:w="110" w:type="dxa"/>
            </w:tcMar>
          </w:tcPr>
          <w:p>
            <w:pPr>
              <w:spacing w:after="0"/>
            </w:pPr>
            <w:r>
              <w:rPr>
                <w:b/>
                <w:color w:val="FFFFFF"/>
                <w:sz w:val="16"/>
              </w:rPr>
              <w:t>Description</w:t>
            </w:r>
          </w:p>
        </w:tc>
      </w:tr>
      <w:tr>
        <w:trPr>
          <w:cantSplit/>
        </w:trPr>
        <w:tc>
          <w:tcPr>
            <w:tcW w:type="dxa" w:w="2088"/>
            <w:tcMar>
              <w:top w:w="70" w:type="dxa"/>
              <w:start w:w="90" w:type="dxa"/>
              <w:bottom w:w="70" w:type="dxa"/>
              <w:end w:w="90" w:type="dxa"/>
            </w:tcMar>
            <w:vAlign w:val="center"/>
            <w:shd w:fill="F4F7F5"/>
          </w:tcPr>
          <w:p>
            <w:pPr>
              <w:spacing w:after="0"/>
            </w:pPr>
            <w:r>
              <w:rPr>
                <w:sz w:val="16"/>
              </w:rPr>
              <w:t>Primary purpose</w:t>
            </w:r>
          </w:p>
        </w:tc>
        <w:tc>
          <w:tcPr>
            <w:tcW w:type="dxa" w:w="7488"/>
            <w:tcMar>
              <w:top w:w="70" w:type="dxa"/>
              <w:start w:w="90" w:type="dxa"/>
              <w:bottom w:w="70" w:type="dxa"/>
              <w:end w:w="90" w:type="dxa"/>
            </w:tcMar>
            <w:vAlign w:val="center"/>
            <w:shd w:fill="F4F7F5"/>
          </w:tcPr>
          <w:p>
            <w:pPr>
              <w:spacing w:after="0"/>
            </w:pPr>
            <w:r>
              <w:rPr>
                <w:sz w:val="16"/>
              </w:rPr>
              <w:t>Generate or maintain focused automation within existing framework patterns.</w:t>
            </w:r>
          </w:p>
        </w:tc>
      </w:tr>
      <w:tr>
        <w:trPr>
          <w:cantSplit/>
        </w:trPr>
        <w:tc>
          <w:tcPr>
            <w:tcW w:type="dxa" w:w="2088"/>
            <w:tcMar>
              <w:top w:w="70" w:type="dxa"/>
              <w:start w:w="90" w:type="dxa"/>
              <w:bottom w:w="70" w:type="dxa"/>
              <w:end w:w="90" w:type="dxa"/>
            </w:tcMar>
            <w:vAlign w:val="center"/>
          </w:tcPr>
          <w:p>
            <w:pPr>
              <w:spacing w:after="0"/>
            </w:pPr>
            <w:r>
              <w:rPr>
                <w:sz w:val="16"/>
              </w:rPr>
              <w:t>Inputs / sources</w:t>
            </w:r>
          </w:p>
        </w:tc>
        <w:tc>
          <w:tcPr>
            <w:tcW w:type="dxa" w:w="7488"/>
            <w:tcMar>
              <w:top w:w="70" w:type="dxa"/>
              <w:start w:w="90" w:type="dxa"/>
              <w:bottom w:w="70" w:type="dxa"/>
              <w:end w:w="90" w:type="dxa"/>
            </w:tcMar>
            <w:vAlign w:val="center"/>
          </w:tcPr>
          <w:p>
            <w:pPr>
              <w:spacing w:after="0"/>
            </w:pPr>
            <w:r>
              <w:rPr>
                <w:sz w:val="16"/>
              </w:rPr>
              <w:t>Workspace, named legacy framework reference, failing logs/traces, optional Playwright MCP.</w:t>
            </w:r>
          </w:p>
        </w:tc>
      </w:tr>
      <w:tr>
        <w:trPr>
          <w:cantSplit/>
        </w:trPr>
        <w:tc>
          <w:tcPr>
            <w:tcW w:type="dxa" w:w="2088"/>
            <w:tcMar>
              <w:top w:w="70" w:type="dxa"/>
              <w:start w:w="90" w:type="dxa"/>
              <w:bottom w:w="70" w:type="dxa"/>
              <w:end w:w="90" w:type="dxa"/>
            </w:tcMar>
            <w:vAlign w:val="center"/>
            <w:shd w:fill="F4F7F5"/>
          </w:tcPr>
          <w:p>
            <w:pPr>
              <w:spacing w:after="0"/>
            </w:pPr>
            <w:r>
              <w:rPr>
                <w:sz w:val="16"/>
              </w:rPr>
              <w:t>User interaction</w:t>
            </w:r>
          </w:p>
        </w:tc>
        <w:tc>
          <w:tcPr>
            <w:tcW w:type="dxa" w:w="7488"/>
            <w:tcMar>
              <w:top w:w="70" w:type="dxa"/>
              <w:start w:w="90" w:type="dxa"/>
              <w:bottom w:w="70" w:type="dxa"/>
              <w:end w:w="90" w:type="dxa"/>
            </w:tcMar>
            <w:vAlign w:val="center"/>
            <w:shd w:fill="F4F7F5"/>
          </w:tcPr>
          <w:p>
            <w:pPr>
              <w:spacing w:after="0"/>
            </w:pPr>
            <w:r>
              <w:rPr>
                <w:sz w:val="16"/>
              </w:rPr>
              <w:t>Use Agent to create or repair one scoped spec; inspect browser evidence if required; rerun.</w:t>
            </w:r>
          </w:p>
        </w:tc>
      </w:tr>
      <w:tr>
        <w:trPr>
          <w:cantSplit/>
        </w:trPr>
        <w:tc>
          <w:tcPr>
            <w:tcW w:type="dxa" w:w="2088"/>
            <w:tcMar>
              <w:top w:w="70" w:type="dxa"/>
              <w:start w:w="90" w:type="dxa"/>
              <w:bottom w:w="70" w:type="dxa"/>
              <w:end w:w="90" w:type="dxa"/>
            </w:tcMar>
            <w:vAlign w:val="center"/>
          </w:tcPr>
          <w:p>
            <w:pPr>
              <w:spacing w:after="0"/>
            </w:pPr>
            <w:r>
              <w:rPr>
                <w:sz w:val="16"/>
              </w:rPr>
              <w:t>Typical output</w:t>
            </w:r>
          </w:p>
        </w:tc>
        <w:tc>
          <w:tcPr>
            <w:tcW w:type="dxa" w:w="7488"/>
            <w:tcMar>
              <w:top w:w="70" w:type="dxa"/>
              <w:start w:w="90" w:type="dxa"/>
              <w:bottom w:w="70" w:type="dxa"/>
              <w:end w:w="90" w:type="dxa"/>
            </w:tcMar>
            <w:vAlign w:val="center"/>
          </w:tcPr>
          <w:p>
            <w:pPr>
              <w:spacing w:after="0"/>
            </w:pPr>
            <w:r>
              <w:rPr>
                <w:sz w:val="16"/>
              </w:rPr>
              <w:t>Test code, before/after execution result, failure cause and changed files.</w:t>
            </w:r>
          </w:p>
        </w:tc>
      </w:tr>
      <w:tr>
        <w:trPr>
          <w:cantSplit/>
        </w:trPr>
        <w:tc>
          <w:tcPr>
            <w:tcW w:type="dxa" w:w="2088"/>
            <w:tcMar>
              <w:top w:w="70" w:type="dxa"/>
              <w:start w:w="90" w:type="dxa"/>
              <w:bottom w:w="70" w:type="dxa"/>
              <w:end w:w="90" w:type="dxa"/>
            </w:tcMar>
            <w:vAlign w:val="center"/>
            <w:shd w:fill="F4F7F5"/>
          </w:tcPr>
          <w:p>
            <w:pPr>
              <w:spacing w:after="0"/>
            </w:pPr>
            <w:r>
              <w:rPr>
                <w:sz w:val="16"/>
              </w:rPr>
              <w:t>Productivity benefit</w:t>
            </w:r>
          </w:p>
        </w:tc>
        <w:tc>
          <w:tcPr>
            <w:tcW w:type="dxa" w:w="7488"/>
            <w:tcMar>
              <w:top w:w="70" w:type="dxa"/>
              <w:start w:w="90" w:type="dxa"/>
              <w:bottom w:w="70" w:type="dxa"/>
              <w:end w:w="90" w:type="dxa"/>
            </w:tcMar>
            <w:vAlign w:val="center"/>
            <w:shd w:fill="F4F7F5"/>
          </w:tcPr>
          <w:p>
            <w:pPr>
              <w:spacing w:after="0"/>
            </w:pPr>
            <w:r>
              <w:rPr>
                <w:sz w:val="16"/>
              </w:rPr>
              <w:t>Reduced investigation and test-maintenance effort.</w:t>
            </w:r>
          </w:p>
        </w:tc>
      </w:tr>
    </w:tbl>
    <w:p>
      <w:pPr>
        <w:spacing w:after="0"/>
      </w:pPr>
    </w:p>
    <w:tbl>
      <w:tblPr>
        <w:tblW w:type="auto" w:w="0"/>
        <w:tblLook w:firstColumn="1" w:firstRow="1" w:lastColumn="0" w:lastRow="0" w:noHBand="0" w:noVBand="1" w:val="04A0"/>
      </w:tblPr>
      <w:tblGrid>
        <w:gridCol w:w="9720"/>
      </w:tblGrid>
      <w:tr>
        <w:trPr>
          <w:cantSplit/>
        </w:trPr>
        <w:tc>
          <w:tcPr>
            <w:tcW w:type="dxa" w:w="9994"/>
            <w:shd w:fill="F0F4F2"/>
            <w:tcMar>
              <w:top w:w="110" w:type="dxa"/>
              <w:start w:w="130" w:type="dxa"/>
              <w:bottom w:w="110" w:type="dxa"/>
              <w:end w:w="130" w:type="dxa"/>
            </w:tcMar>
          </w:tcPr>
          <w:p>
            <w:r>
              <w:rPr>
                <w:b/>
                <w:color w:val="13644C"/>
                <w:sz w:val="14"/>
              </w:rPr>
              <w:t>EXAMPLE QUERY / PROMPT</w:t>
            </w:r>
          </w:p>
          <w:p>
            <w:pPr>
              <w:pStyle w:val="Prompt"/>
              <w:spacing w:after="0"/>
            </w:pPr>
            <w:r>
              <w:t>Run only the failing Playwright test “payment rejected for expired card”. Use project conventions and Playwright MCP evidence if available. Fix the root cause, rerun only this test and list every changed file.</w:t>
            </w:r>
          </w:p>
        </w:tc>
      </w:tr>
    </w:tbl>
    <w:p>
      <w:pPr>
        <w:spacing w:after="0"/>
      </w:pPr>
    </w:p>
    <w:p>
      <w:pPr>
        <w:pStyle w:val="Heading2"/>
      </w:pPr>
      <w:r>
        <w:t>Business Analyst — requirement quality</w:t>
      </w:r>
    </w:p>
    <w:tbl>
      <w:tblPr>
        <w:tblStyle w:val="TableGrid"/>
        <w:tblW w:type="auto" w:w="0"/>
        <w:jc w:val="center"/>
        <w:tblLayout w:type="fixed"/>
        <w:tblLook w:firstColumn="1" w:firstRow="1" w:lastColumn="0" w:lastRow="0" w:noHBand="0" w:noVBand="1" w:val="04A0"/>
      </w:tblPr>
      <w:tblGrid>
        <w:gridCol w:w="2088"/>
        <w:gridCol w:w="7488"/>
      </w:tblGrid>
      <w:tr>
        <w:trPr>
          <w:cantSplit/>
        </w:trPr>
        <w:tc>
          <w:tcPr>
            <w:tcW w:type="dxa" w:w="4997"/>
            <w:shd w:fill="17644C"/>
            <w:tcMar>
              <w:top w:w="100" w:type="dxa"/>
              <w:start w:w="110" w:type="dxa"/>
              <w:bottom w:w="100" w:type="dxa"/>
              <w:end w:w="110" w:type="dxa"/>
            </w:tcMar>
          </w:tcPr>
          <w:p>
            <w:pPr>
              <w:spacing w:after="0"/>
            </w:pPr>
            <w:r>
              <w:rPr>
                <w:b/>
                <w:color w:val="FFFFFF"/>
                <w:sz w:val="16"/>
              </w:rPr>
              <w:t>Functional use</w:t>
            </w:r>
          </w:p>
        </w:tc>
        <w:tc>
          <w:tcPr>
            <w:tcW w:type="dxa" w:w="4997"/>
            <w:shd w:fill="17644C"/>
            <w:tcMar>
              <w:top w:w="100" w:type="dxa"/>
              <w:start w:w="110" w:type="dxa"/>
              <w:bottom w:w="100" w:type="dxa"/>
              <w:end w:w="110" w:type="dxa"/>
            </w:tcMar>
          </w:tcPr>
          <w:p>
            <w:pPr>
              <w:spacing w:after="0"/>
            </w:pPr>
            <w:r>
              <w:rPr>
                <w:b/>
                <w:color w:val="FFFFFF"/>
                <w:sz w:val="16"/>
              </w:rPr>
              <w:t>Description</w:t>
            </w:r>
          </w:p>
        </w:tc>
      </w:tr>
      <w:tr>
        <w:trPr>
          <w:cantSplit/>
        </w:trPr>
        <w:tc>
          <w:tcPr>
            <w:tcW w:type="dxa" w:w="2088"/>
            <w:tcMar>
              <w:top w:w="70" w:type="dxa"/>
              <w:start w:w="90" w:type="dxa"/>
              <w:bottom w:w="70" w:type="dxa"/>
              <w:end w:w="90" w:type="dxa"/>
            </w:tcMar>
            <w:vAlign w:val="center"/>
            <w:shd w:fill="F4F7F5"/>
          </w:tcPr>
          <w:p>
            <w:pPr>
              <w:spacing w:after="0"/>
            </w:pPr>
            <w:r>
              <w:rPr>
                <w:sz w:val="16"/>
              </w:rPr>
              <w:t>Primary purpose</w:t>
            </w:r>
          </w:p>
        </w:tc>
        <w:tc>
          <w:tcPr>
            <w:tcW w:type="dxa" w:w="7488"/>
            <w:tcMar>
              <w:top w:w="70" w:type="dxa"/>
              <w:start w:w="90" w:type="dxa"/>
              <w:bottom w:w="70" w:type="dxa"/>
              <w:end w:w="90" w:type="dxa"/>
            </w:tcMar>
            <w:vAlign w:val="center"/>
            <w:shd w:fill="F4F7F5"/>
          </w:tcPr>
          <w:p>
            <w:pPr>
              <w:spacing w:after="0"/>
            </w:pPr>
            <w:r>
              <w:rPr>
                <w:sz w:val="16"/>
              </w:rPr>
              <w:t>Find ambiguous criteria, contradictions, missing business rules and impacts of requirement changes.</w:t>
            </w:r>
          </w:p>
        </w:tc>
      </w:tr>
      <w:tr>
        <w:trPr>
          <w:cantSplit/>
        </w:trPr>
        <w:tc>
          <w:tcPr>
            <w:tcW w:type="dxa" w:w="2088"/>
            <w:tcMar>
              <w:top w:w="70" w:type="dxa"/>
              <w:start w:w="90" w:type="dxa"/>
              <w:bottom w:w="70" w:type="dxa"/>
              <w:end w:w="90" w:type="dxa"/>
            </w:tcMar>
            <w:vAlign w:val="center"/>
          </w:tcPr>
          <w:p>
            <w:pPr>
              <w:spacing w:after="0"/>
            </w:pPr>
            <w:r>
              <w:rPr>
                <w:sz w:val="16"/>
              </w:rPr>
              <w:t>Inputs / sources</w:t>
            </w:r>
          </w:p>
        </w:tc>
        <w:tc>
          <w:tcPr>
            <w:tcW w:type="dxa" w:w="7488"/>
            <w:tcMar>
              <w:top w:w="70" w:type="dxa"/>
              <w:start w:w="90" w:type="dxa"/>
              <w:bottom w:w="70" w:type="dxa"/>
              <w:end w:w="90" w:type="dxa"/>
            </w:tcMar>
            <w:vAlign w:val="center"/>
          </w:tcPr>
          <w:p>
            <w:pPr>
              <w:spacing w:after="0"/>
            </w:pPr>
            <w:r>
              <w:rPr>
                <w:sz w:val="16"/>
              </w:rPr>
              <w:t>Jira stories, accessible Confluence specifications and previous approved versions.</w:t>
            </w:r>
          </w:p>
        </w:tc>
      </w:tr>
      <w:tr>
        <w:trPr>
          <w:cantSplit/>
        </w:trPr>
        <w:tc>
          <w:tcPr>
            <w:tcW w:type="dxa" w:w="2088"/>
            <w:tcMar>
              <w:top w:w="70" w:type="dxa"/>
              <w:start w:w="90" w:type="dxa"/>
              <w:bottom w:w="70" w:type="dxa"/>
              <w:end w:w="90" w:type="dxa"/>
            </w:tcMar>
            <w:vAlign w:val="center"/>
            <w:shd w:fill="F4F7F5"/>
          </w:tcPr>
          <w:p>
            <w:pPr>
              <w:spacing w:after="0"/>
            </w:pPr>
            <w:r>
              <w:rPr>
                <w:sz w:val="16"/>
              </w:rPr>
              <w:t>User interaction</w:t>
            </w:r>
          </w:p>
        </w:tc>
        <w:tc>
          <w:tcPr>
            <w:tcW w:type="dxa" w:w="7488"/>
            <w:tcMar>
              <w:top w:w="70" w:type="dxa"/>
              <w:start w:w="90" w:type="dxa"/>
              <w:bottom w:w="70" w:type="dxa"/>
              <w:end w:w="90" w:type="dxa"/>
            </w:tcMar>
            <w:vAlign w:val="center"/>
            <w:shd w:fill="F4F7F5"/>
          </w:tcPr>
          <w:p>
            <w:pPr>
              <w:spacing w:after="0"/>
            </w:pPr>
            <w:r>
              <w:rPr>
                <w:sz w:val="16"/>
              </w:rPr>
              <w:t>Ask Chat to compare documents/stories and group findings by decision owner.</w:t>
            </w:r>
          </w:p>
        </w:tc>
      </w:tr>
      <w:tr>
        <w:trPr>
          <w:cantSplit/>
        </w:trPr>
        <w:tc>
          <w:tcPr>
            <w:tcW w:type="dxa" w:w="2088"/>
            <w:tcMar>
              <w:top w:w="70" w:type="dxa"/>
              <w:start w:w="90" w:type="dxa"/>
              <w:bottom w:w="70" w:type="dxa"/>
              <w:end w:w="90" w:type="dxa"/>
            </w:tcMar>
            <w:vAlign w:val="center"/>
          </w:tcPr>
          <w:p>
            <w:pPr>
              <w:spacing w:after="0"/>
            </w:pPr>
            <w:r>
              <w:rPr>
                <w:sz w:val="16"/>
              </w:rPr>
              <w:t>Typical output</w:t>
            </w:r>
          </w:p>
        </w:tc>
        <w:tc>
          <w:tcPr>
            <w:tcW w:type="dxa" w:w="7488"/>
            <w:tcMar>
              <w:top w:w="70" w:type="dxa"/>
              <w:start w:w="90" w:type="dxa"/>
              <w:bottom w:w="70" w:type="dxa"/>
              <w:end w:w="90" w:type="dxa"/>
            </w:tcMar>
            <w:vAlign w:val="center"/>
          </w:tcPr>
          <w:p>
            <w:pPr>
              <w:spacing w:after="0"/>
            </w:pPr>
            <w:r>
              <w:rPr>
                <w:sz w:val="16"/>
              </w:rPr>
              <w:t>Clarification list, requirement delta and traceable functional scenarios.</w:t>
            </w:r>
          </w:p>
        </w:tc>
      </w:tr>
      <w:tr>
        <w:trPr>
          <w:cantSplit/>
        </w:trPr>
        <w:tc>
          <w:tcPr>
            <w:tcW w:type="dxa" w:w="2088"/>
            <w:tcMar>
              <w:top w:w="70" w:type="dxa"/>
              <w:start w:w="90" w:type="dxa"/>
              <w:bottom w:w="70" w:type="dxa"/>
              <w:end w:w="90" w:type="dxa"/>
            </w:tcMar>
            <w:vAlign w:val="center"/>
            <w:shd w:fill="F4F7F5"/>
          </w:tcPr>
          <w:p>
            <w:pPr>
              <w:spacing w:after="0"/>
            </w:pPr>
            <w:r>
              <w:rPr>
                <w:sz w:val="16"/>
              </w:rPr>
              <w:t>Productivity benefit</w:t>
            </w:r>
          </w:p>
        </w:tc>
        <w:tc>
          <w:tcPr>
            <w:tcW w:type="dxa" w:w="7488"/>
            <w:tcMar>
              <w:top w:w="70" w:type="dxa"/>
              <w:start w:w="90" w:type="dxa"/>
              <w:bottom w:w="70" w:type="dxa"/>
              <w:end w:w="90" w:type="dxa"/>
            </w:tcMar>
            <w:vAlign w:val="center"/>
            <w:shd w:fill="F4F7F5"/>
          </w:tcPr>
          <w:p>
            <w:pPr>
              <w:spacing w:after="0"/>
            </w:pPr>
            <w:r>
              <w:rPr>
                <w:sz w:val="16"/>
              </w:rPr>
              <w:t>Less manual cross-document comparison and clearer acceptance criteria.</w:t>
            </w:r>
          </w:p>
        </w:tc>
      </w:tr>
    </w:tbl>
    <w:p>
      <w:pPr>
        <w:spacing w:after="0"/>
      </w:pPr>
    </w:p>
    <w:tbl>
      <w:tblPr>
        <w:tblW w:type="auto" w:w="0"/>
        <w:tblLook w:firstColumn="1" w:firstRow="1" w:lastColumn="0" w:lastRow="0" w:noHBand="0" w:noVBand="1" w:val="04A0"/>
      </w:tblPr>
      <w:tblGrid>
        <w:gridCol w:w="9720"/>
      </w:tblGrid>
      <w:tr>
        <w:trPr>
          <w:cantSplit/>
        </w:trPr>
        <w:tc>
          <w:tcPr>
            <w:tcW w:type="dxa" w:w="9994"/>
            <w:shd w:fill="F0F4F2"/>
            <w:tcMar>
              <w:top w:w="110" w:type="dxa"/>
              <w:start w:w="130" w:type="dxa"/>
              <w:bottom w:w="110" w:type="dxa"/>
              <w:end w:w="130" w:type="dxa"/>
            </w:tcMar>
          </w:tcPr>
          <w:p>
            <w:r>
              <w:rPr>
                <w:b/>
                <w:color w:val="13644C"/>
                <w:sz w:val="14"/>
              </w:rPr>
              <w:t>EXAMPLE QUERY / PROMPT</w:t>
            </w:r>
          </w:p>
          <w:p>
            <w:pPr>
              <w:pStyle w:val="Prompt"/>
              <w:spacing w:after="0"/>
            </w:pPr>
            <w:r>
              <w:t>Compare Jira PAY-142 with its linked Confluence specification. Identify ambiguity, missing error cases, conflicting rules and open BA decisions. Cite the source for each finding.</w:t>
            </w:r>
          </w:p>
        </w:tc>
      </w:tr>
    </w:tbl>
    <w:p>
      <w:pPr>
        <w:spacing w:after="0"/>
      </w:pPr>
    </w:p>
    <w:p>
      <w:pPr>
        <w:pStyle w:val="Heading2"/>
      </w:pPr>
      <w:r>
        <w:t>Product Owner — acceptance evidence</w:t>
      </w:r>
    </w:p>
    <w:tbl>
      <w:tblPr>
        <w:tblStyle w:val="TableGrid"/>
        <w:tblW w:type="auto" w:w="0"/>
        <w:jc w:val="center"/>
        <w:tblLayout w:type="fixed"/>
        <w:tblLook w:firstColumn="1" w:firstRow="1" w:lastColumn="0" w:lastRow="0" w:noHBand="0" w:noVBand="1" w:val="04A0"/>
      </w:tblPr>
      <w:tblGrid>
        <w:gridCol w:w="2088"/>
        <w:gridCol w:w="7488"/>
      </w:tblGrid>
      <w:tr>
        <w:trPr>
          <w:cantSplit/>
        </w:trPr>
        <w:tc>
          <w:tcPr>
            <w:tcW w:type="dxa" w:w="4997"/>
            <w:shd w:fill="17644C"/>
            <w:tcMar>
              <w:top w:w="100" w:type="dxa"/>
              <w:start w:w="110" w:type="dxa"/>
              <w:bottom w:w="100" w:type="dxa"/>
              <w:end w:w="110" w:type="dxa"/>
            </w:tcMar>
          </w:tcPr>
          <w:p>
            <w:pPr>
              <w:spacing w:after="0"/>
            </w:pPr>
            <w:r>
              <w:rPr>
                <w:b/>
                <w:color w:val="FFFFFF"/>
                <w:sz w:val="16"/>
              </w:rPr>
              <w:t>Functional use</w:t>
            </w:r>
          </w:p>
        </w:tc>
        <w:tc>
          <w:tcPr>
            <w:tcW w:type="dxa" w:w="4997"/>
            <w:shd w:fill="17644C"/>
            <w:tcMar>
              <w:top w:w="100" w:type="dxa"/>
              <w:start w:w="110" w:type="dxa"/>
              <w:bottom w:w="100" w:type="dxa"/>
              <w:end w:w="110" w:type="dxa"/>
            </w:tcMar>
          </w:tcPr>
          <w:p>
            <w:pPr>
              <w:spacing w:after="0"/>
            </w:pPr>
            <w:r>
              <w:rPr>
                <w:b/>
                <w:color w:val="FFFFFF"/>
                <w:sz w:val="16"/>
              </w:rPr>
              <w:t>Description</w:t>
            </w:r>
          </w:p>
        </w:tc>
      </w:tr>
      <w:tr>
        <w:trPr>
          <w:cantSplit/>
        </w:trPr>
        <w:tc>
          <w:tcPr>
            <w:tcW w:type="dxa" w:w="2088"/>
            <w:tcMar>
              <w:top w:w="70" w:type="dxa"/>
              <w:start w:w="90" w:type="dxa"/>
              <w:bottom w:w="70" w:type="dxa"/>
              <w:end w:w="90" w:type="dxa"/>
            </w:tcMar>
            <w:vAlign w:val="center"/>
            <w:shd w:fill="F4F7F5"/>
          </w:tcPr>
          <w:p>
            <w:pPr>
              <w:spacing w:after="0"/>
            </w:pPr>
            <w:r>
              <w:rPr>
                <w:sz w:val="16"/>
              </w:rPr>
              <w:t>Primary purpose</w:t>
            </w:r>
          </w:p>
        </w:tc>
        <w:tc>
          <w:tcPr>
            <w:tcW w:type="dxa" w:w="7488"/>
            <w:tcMar>
              <w:top w:w="70" w:type="dxa"/>
              <w:start w:w="90" w:type="dxa"/>
              <w:bottom w:w="70" w:type="dxa"/>
              <w:end w:w="90" w:type="dxa"/>
            </w:tcMar>
            <w:vAlign w:val="center"/>
            <w:shd w:fill="F4F7F5"/>
          </w:tcPr>
          <w:p>
            <w:pPr>
              <w:spacing w:after="0"/>
            </w:pPr>
            <w:r>
              <w:rPr>
                <w:sz w:val="16"/>
              </w:rPr>
              <w:t>Review whether available implementation and testing evidence covers expected business outcomes.</w:t>
            </w:r>
          </w:p>
        </w:tc>
      </w:tr>
      <w:tr>
        <w:trPr>
          <w:cantSplit/>
        </w:trPr>
        <w:tc>
          <w:tcPr>
            <w:tcW w:type="dxa" w:w="2088"/>
            <w:tcMar>
              <w:top w:w="70" w:type="dxa"/>
              <w:start w:w="90" w:type="dxa"/>
              <w:bottom w:w="70" w:type="dxa"/>
              <w:end w:w="90" w:type="dxa"/>
            </w:tcMar>
            <w:vAlign w:val="center"/>
          </w:tcPr>
          <w:p>
            <w:pPr>
              <w:spacing w:after="0"/>
            </w:pPr>
            <w:r>
              <w:rPr>
                <w:sz w:val="16"/>
              </w:rPr>
              <w:t>Inputs / sources</w:t>
            </w:r>
          </w:p>
        </w:tc>
        <w:tc>
          <w:tcPr>
            <w:tcW w:type="dxa" w:w="7488"/>
            <w:tcMar>
              <w:top w:w="70" w:type="dxa"/>
              <w:start w:w="90" w:type="dxa"/>
              <w:bottom w:w="70" w:type="dxa"/>
              <w:end w:w="90" w:type="dxa"/>
            </w:tcMar>
            <w:vAlign w:val="center"/>
          </w:tcPr>
          <w:p>
            <w:pPr>
              <w:spacing w:after="0"/>
            </w:pPr>
            <w:r>
              <w:rPr>
                <w:sz w:val="16"/>
              </w:rPr>
              <w:t>Jira acceptance criteria, accessible code/test evidence and BA clarifications.</w:t>
            </w:r>
          </w:p>
        </w:tc>
      </w:tr>
      <w:tr>
        <w:trPr>
          <w:cantSplit/>
        </w:trPr>
        <w:tc>
          <w:tcPr>
            <w:tcW w:type="dxa" w:w="2088"/>
            <w:tcMar>
              <w:top w:w="70" w:type="dxa"/>
              <w:start w:w="90" w:type="dxa"/>
              <w:bottom w:w="70" w:type="dxa"/>
              <w:end w:w="90" w:type="dxa"/>
            </w:tcMar>
            <w:vAlign w:val="center"/>
            <w:shd w:fill="F4F7F5"/>
          </w:tcPr>
          <w:p>
            <w:pPr>
              <w:spacing w:after="0"/>
            </w:pPr>
            <w:r>
              <w:rPr>
                <w:sz w:val="16"/>
              </w:rPr>
              <w:t>User interaction</w:t>
            </w:r>
          </w:p>
        </w:tc>
        <w:tc>
          <w:tcPr>
            <w:tcW w:type="dxa" w:w="7488"/>
            <w:tcMar>
              <w:top w:w="70" w:type="dxa"/>
              <w:start w:w="90" w:type="dxa"/>
              <w:bottom w:w="70" w:type="dxa"/>
              <w:end w:w="90" w:type="dxa"/>
            </w:tcMar>
            <w:vAlign w:val="center"/>
            <w:shd w:fill="F4F7F5"/>
          </w:tcPr>
          <w:p>
            <w:pPr>
              <w:spacing w:after="0"/>
            </w:pPr>
            <w:r>
              <w:rPr>
                <w:sz w:val="16"/>
              </w:rPr>
              <w:t>Use Chat for a source-backed business readiness summary.</w:t>
            </w:r>
          </w:p>
        </w:tc>
      </w:tr>
      <w:tr>
        <w:trPr>
          <w:cantSplit/>
        </w:trPr>
        <w:tc>
          <w:tcPr>
            <w:tcW w:type="dxa" w:w="2088"/>
            <w:tcMar>
              <w:top w:w="70" w:type="dxa"/>
              <w:start w:w="90" w:type="dxa"/>
              <w:bottom w:w="70" w:type="dxa"/>
              <w:end w:w="90" w:type="dxa"/>
            </w:tcMar>
            <w:vAlign w:val="center"/>
          </w:tcPr>
          <w:p>
            <w:pPr>
              <w:spacing w:after="0"/>
            </w:pPr>
            <w:r>
              <w:rPr>
                <w:sz w:val="16"/>
              </w:rPr>
              <w:t>Typical output</w:t>
            </w:r>
          </w:p>
        </w:tc>
        <w:tc>
          <w:tcPr>
            <w:tcW w:type="dxa" w:w="7488"/>
            <w:tcMar>
              <w:top w:w="70" w:type="dxa"/>
              <w:start w:w="90" w:type="dxa"/>
              <w:bottom w:w="70" w:type="dxa"/>
              <w:end w:w="90" w:type="dxa"/>
            </w:tcMar>
            <w:vAlign w:val="center"/>
          </w:tcPr>
          <w:p>
            <w:pPr>
              <w:spacing w:after="0"/>
            </w:pPr>
            <w:r>
              <w:rPr>
                <w:sz w:val="16"/>
              </w:rPr>
              <w:t>Acceptance matrix with evidenced, missing, unverified and blocked criteria.</w:t>
            </w:r>
          </w:p>
        </w:tc>
      </w:tr>
      <w:tr>
        <w:trPr>
          <w:cantSplit/>
        </w:trPr>
        <w:tc>
          <w:tcPr>
            <w:tcW w:type="dxa" w:w="2088"/>
            <w:tcMar>
              <w:top w:w="70" w:type="dxa"/>
              <w:start w:w="90" w:type="dxa"/>
              <w:bottom w:w="70" w:type="dxa"/>
              <w:end w:w="90" w:type="dxa"/>
            </w:tcMar>
            <w:vAlign w:val="center"/>
            <w:shd w:fill="F4F7F5"/>
          </w:tcPr>
          <w:p>
            <w:pPr>
              <w:spacing w:after="0"/>
            </w:pPr>
            <w:r>
              <w:rPr>
                <w:sz w:val="16"/>
              </w:rPr>
              <w:t>Productivity benefit</w:t>
            </w:r>
          </w:p>
        </w:tc>
        <w:tc>
          <w:tcPr>
            <w:tcW w:type="dxa" w:w="7488"/>
            <w:tcMar>
              <w:top w:w="70" w:type="dxa"/>
              <w:start w:w="90" w:type="dxa"/>
              <w:bottom w:w="70" w:type="dxa"/>
              <w:end w:w="90" w:type="dxa"/>
            </w:tcMar>
            <w:vAlign w:val="center"/>
            <w:shd w:fill="F4F7F5"/>
          </w:tcPr>
          <w:p>
            <w:pPr>
              <w:spacing w:after="0"/>
            </w:pPr>
            <w:r>
              <w:rPr>
                <w:sz w:val="16"/>
              </w:rPr>
              <w:t>Faster assessment of deliverables with explicit uncertainty.</w:t>
            </w:r>
          </w:p>
        </w:tc>
      </w:tr>
    </w:tbl>
    <w:p>
      <w:pPr>
        <w:spacing w:after="0"/>
      </w:pPr>
    </w:p>
    <w:tbl>
      <w:tblPr>
        <w:tblW w:type="auto" w:w="0"/>
        <w:tblLook w:firstColumn="1" w:firstRow="1" w:lastColumn="0" w:lastRow="0" w:noHBand="0" w:noVBand="1" w:val="04A0"/>
      </w:tblPr>
      <w:tblGrid>
        <w:gridCol w:w="9720"/>
      </w:tblGrid>
      <w:tr>
        <w:trPr>
          <w:cantSplit/>
        </w:trPr>
        <w:tc>
          <w:tcPr>
            <w:tcW w:type="dxa" w:w="9994"/>
            <w:shd w:fill="F0F4F2"/>
            <w:tcMar>
              <w:top w:w="110" w:type="dxa"/>
              <w:start w:w="130" w:type="dxa"/>
              <w:bottom w:w="110" w:type="dxa"/>
              <w:end w:w="130" w:type="dxa"/>
            </w:tcMar>
          </w:tcPr>
          <w:p>
            <w:r>
              <w:rPr>
                <w:b/>
                <w:color w:val="13644C"/>
                <w:sz w:val="14"/>
              </w:rPr>
              <w:t>EXAMPLE QUERY / PROMPT</w:t>
            </w:r>
          </w:p>
          <w:p>
            <w:pPr>
              <w:pStyle w:val="Prompt"/>
              <w:spacing w:after="0"/>
            </w:pPr>
            <w:r>
              <w:t>For PAY-142, summarize acceptance readiness using Jira, available implementation and test evidence. Separate completed evidence, open gaps and items requiring UAT or business approval.</w:t>
            </w:r>
          </w:p>
        </w:tc>
      </w:tr>
    </w:tbl>
    <w:p>
      <w:pPr>
        <w:spacing w:after="0"/>
      </w:pPr>
    </w:p>
    <w:p>
      <w:pPr>
        <w:pStyle w:val="Heading2"/>
      </w:pPr>
      <w:r>
        <w:t>Architect / Technical Lead — change impact</w:t>
      </w:r>
    </w:p>
    <w:tbl>
      <w:tblPr>
        <w:tblStyle w:val="TableGrid"/>
        <w:tblW w:type="auto" w:w="0"/>
        <w:jc w:val="center"/>
        <w:tblLayout w:type="fixed"/>
        <w:tblLook w:firstColumn="1" w:firstRow="1" w:lastColumn="0" w:lastRow="0" w:noHBand="0" w:noVBand="1" w:val="04A0"/>
      </w:tblPr>
      <w:tblGrid>
        <w:gridCol w:w="2088"/>
        <w:gridCol w:w="7488"/>
      </w:tblGrid>
      <w:tr>
        <w:trPr>
          <w:cantSplit/>
        </w:trPr>
        <w:tc>
          <w:tcPr>
            <w:tcW w:type="dxa" w:w="4997"/>
            <w:shd w:fill="17644C"/>
            <w:tcMar>
              <w:top w:w="100" w:type="dxa"/>
              <w:start w:w="110" w:type="dxa"/>
              <w:bottom w:w="100" w:type="dxa"/>
              <w:end w:w="110" w:type="dxa"/>
            </w:tcMar>
          </w:tcPr>
          <w:p>
            <w:pPr>
              <w:spacing w:after="0"/>
            </w:pPr>
            <w:r>
              <w:rPr>
                <w:b/>
                <w:color w:val="FFFFFF"/>
                <w:sz w:val="16"/>
              </w:rPr>
              <w:t>Functional use</w:t>
            </w:r>
          </w:p>
        </w:tc>
        <w:tc>
          <w:tcPr>
            <w:tcW w:type="dxa" w:w="4997"/>
            <w:shd w:fill="17644C"/>
            <w:tcMar>
              <w:top w:w="100" w:type="dxa"/>
              <w:start w:w="110" w:type="dxa"/>
              <w:bottom w:w="100" w:type="dxa"/>
              <w:end w:w="110" w:type="dxa"/>
            </w:tcMar>
          </w:tcPr>
          <w:p>
            <w:pPr>
              <w:spacing w:after="0"/>
            </w:pPr>
            <w:r>
              <w:rPr>
                <w:b/>
                <w:color w:val="FFFFFF"/>
                <w:sz w:val="16"/>
              </w:rPr>
              <w:t>Description</w:t>
            </w:r>
          </w:p>
        </w:tc>
      </w:tr>
      <w:tr>
        <w:trPr>
          <w:cantSplit/>
        </w:trPr>
        <w:tc>
          <w:tcPr>
            <w:tcW w:type="dxa" w:w="2088"/>
            <w:tcMar>
              <w:top w:w="70" w:type="dxa"/>
              <w:start w:w="90" w:type="dxa"/>
              <w:bottom w:w="70" w:type="dxa"/>
              <w:end w:w="90" w:type="dxa"/>
            </w:tcMar>
            <w:vAlign w:val="center"/>
            <w:shd w:fill="F4F7F5"/>
          </w:tcPr>
          <w:p>
            <w:pPr>
              <w:spacing w:after="0"/>
            </w:pPr>
            <w:r>
              <w:rPr>
                <w:sz w:val="16"/>
              </w:rPr>
              <w:t>Primary purpose</w:t>
            </w:r>
          </w:p>
        </w:tc>
        <w:tc>
          <w:tcPr>
            <w:tcW w:type="dxa" w:w="7488"/>
            <w:tcMar>
              <w:top w:w="70" w:type="dxa"/>
              <w:start w:w="90" w:type="dxa"/>
              <w:bottom w:w="70" w:type="dxa"/>
              <w:end w:w="90" w:type="dxa"/>
            </w:tcMar>
            <w:vAlign w:val="center"/>
            <w:shd w:fill="F4F7F5"/>
          </w:tcPr>
          <w:p>
            <w:pPr>
              <w:spacing w:after="0"/>
            </w:pPr>
            <w:r>
              <w:rPr>
                <w:sz w:val="16"/>
              </w:rPr>
              <w:t>Examine dependent modules, tests and design consistency before a change.</w:t>
            </w:r>
          </w:p>
        </w:tc>
      </w:tr>
      <w:tr>
        <w:trPr>
          <w:cantSplit/>
        </w:trPr>
        <w:tc>
          <w:tcPr>
            <w:tcW w:type="dxa" w:w="2088"/>
            <w:tcMar>
              <w:top w:w="70" w:type="dxa"/>
              <w:start w:w="90" w:type="dxa"/>
              <w:bottom w:w="70" w:type="dxa"/>
              <w:end w:w="90" w:type="dxa"/>
            </w:tcMar>
            <w:vAlign w:val="center"/>
          </w:tcPr>
          <w:p>
            <w:pPr>
              <w:spacing w:after="0"/>
            </w:pPr>
            <w:r>
              <w:rPr>
                <w:sz w:val="16"/>
              </w:rPr>
              <w:t>Inputs / sources</w:t>
            </w:r>
          </w:p>
        </w:tc>
        <w:tc>
          <w:tcPr>
            <w:tcW w:type="dxa" w:w="7488"/>
            <w:tcMar>
              <w:top w:w="70" w:type="dxa"/>
              <w:start w:w="90" w:type="dxa"/>
              <w:bottom w:w="70" w:type="dxa"/>
              <w:end w:w="90" w:type="dxa"/>
            </w:tcMar>
            <w:vAlign w:val="center"/>
          </w:tcPr>
          <w:p>
            <w:pPr>
              <w:spacing w:after="0"/>
            </w:pPr>
            <w:r>
              <w:rPr>
                <w:sz w:val="16"/>
              </w:rPr>
              <w:t>Primary codebase, design/reference project, quality findings where available.</w:t>
            </w:r>
          </w:p>
        </w:tc>
      </w:tr>
      <w:tr>
        <w:trPr>
          <w:cantSplit/>
        </w:trPr>
        <w:tc>
          <w:tcPr>
            <w:tcW w:type="dxa" w:w="2088"/>
            <w:tcMar>
              <w:top w:w="70" w:type="dxa"/>
              <w:start w:w="90" w:type="dxa"/>
              <w:bottom w:w="70" w:type="dxa"/>
              <w:end w:w="90" w:type="dxa"/>
            </w:tcMar>
            <w:vAlign w:val="center"/>
            <w:shd w:fill="F4F7F5"/>
          </w:tcPr>
          <w:p>
            <w:pPr>
              <w:spacing w:after="0"/>
            </w:pPr>
            <w:r>
              <w:rPr>
                <w:sz w:val="16"/>
              </w:rPr>
              <w:t>User interaction</w:t>
            </w:r>
          </w:p>
        </w:tc>
        <w:tc>
          <w:tcPr>
            <w:tcW w:type="dxa" w:w="7488"/>
            <w:tcMar>
              <w:top w:w="70" w:type="dxa"/>
              <w:start w:w="90" w:type="dxa"/>
              <w:bottom w:w="70" w:type="dxa"/>
              <w:end w:w="90" w:type="dxa"/>
            </w:tcMar>
            <w:vAlign w:val="center"/>
            <w:shd w:fill="F4F7F5"/>
          </w:tcPr>
          <w:p>
            <w:pPr>
              <w:spacing w:after="0"/>
            </w:pPr>
            <w:r>
              <w:rPr>
                <w:sz w:val="16"/>
              </w:rPr>
              <w:t>Use Chat or Agent analysis to identify candidate impact and compare conventions.</w:t>
            </w:r>
          </w:p>
        </w:tc>
      </w:tr>
      <w:tr>
        <w:trPr>
          <w:cantSplit/>
        </w:trPr>
        <w:tc>
          <w:tcPr>
            <w:tcW w:type="dxa" w:w="2088"/>
            <w:tcMar>
              <w:top w:w="70" w:type="dxa"/>
              <w:start w:w="90" w:type="dxa"/>
              <w:bottom w:w="70" w:type="dxa"/>
              <w:end w:w="90" w:type="dxa"/>
            </w:tcMar>
            <w:vAlign w:val="center"/>
          </w:tcPr>
          <w:p>
            <w:pPr>
              <w:spacing w:after="0"/>
            </w:pPr>
            <w:r>
              <w:rPr>
                <w:sz w:val="16"/>
              </w:rPr>
              <w:t>Typical output</w:t>
            </w:r>
          </w:p>
        </w:tc>
        <w:tc>
          <w:tcPr>
            <w:tcW w:type="dxa" w:w="7488"/>
            <w:tcMar>
              <w:top w:w="70" w:type="dxa"/>
              <w:start w:w="90" w:type="dxa"/>
              <w:bottom w:w="70" w:type="dxa"/>
              <w:end w:w="90" w:type="dxa"/>
            </w:tcMar>
            <w:vAlign w:val="center"/>
          </w:tcPr>
          <w:p>
            <w:pPr>
              <w:spacing w:after="0"/>
            </w:pPr>
            <w:r>
              <w:rPr>
                <w:sz w:val="16"/>
              </w:rPr>
              <w:t>Impact map, affected files/tests and architecture review questions.</w:t>
            </w:r>
          </w:p>
        </w:tc>
      </w:tr>
      <w:tr>
        <w:trPr>
          <w:cantSplit/>
        </w:trPr>
        <w:tc>
          <w:tcPr>
            <w:tcW w:type="dxa" w:w="2088"/>
            <w:tcMar>
              <w:top w:w="70" w:type="dxa"/>
              <w:start w:w="90" w:type="dxa"/>
              <w:bottom w:w="70" w:type="dxa"/>
              <w:end w:w="90" w:type="dxa"/>
            </w:tcMar>
            <w:vAlign w:val="center"/>
            <w:shd w:fill="F4F7F5"/>
          </w:tcPr>
          <w:p>
            <w:pPr>
              <w:spacing w:after="0"/>
            </w:pPr>
            <w:r>
              <w:rPr>
                <w:sz w:val="16"/>
              </w:rPr>
              <w:t>Productivity benefit</w:t>
            </w:r>
          </w:p>
        </w:tc>
        <w:tc>
          <w:tcPr>
            <w:tcW w:type="dxa" w:w="7488"/>
            <w:tcMar>
              <w:top w:w="70" w:type="dxa"/>
              <w:start w:w="90" w:type="dxa"/>
              <w:bottom w:w="70" w:type="dxa"/>
              <w:end w:w="90" w:type="dxa"/>
            </w:tcMar>
            <w:vAlign w:val="center"/>
            <w:shd w:fill="F4F7F5"/>
          </w:tcPr>
          <w:p>
            <w:pPr>
              <w:spacing w:after="0"/>
            </w:pPr>
            <w:r>
              <w:rPr>
                <w:sz w:val="16"/>
              </w:rPr>
              <w:t>Less time navigating a large codebase and improved review consistency.</w:t>
            </w:r>
          </w:p>
        </w:tc>
      </w:tr>
    </w:tbl>
    <w:p>
      <w:pPr>
        <w:spacing w:after="0"/>
      </w:pPr>
    </w:p>
    <w:tbl>
      <w:tblPr>
        <w:tblW w:type="auto" w:w="0"/>
        <w:tblLook w:firstColumn="1" w:firstRow="1" w:lastColumn="0" w:lastRow="0" w:noHBand="0" w:noVBand="1" w:val="04A0"/>
      </w:tblPr>
      <w:tblGrid>
        <w:gridCol w:w="9720"/>
      </w:tblGrid>
      <w:tr>
        <w:trPr>
          <w:cantSplit/>
        </w:trPr>
        <w:tc>
          <w:tcPr>
            <w:tcW w:type="dxa" w:w="9994"/>
            <w:shd w:fill="F0F4F2"/>
            <w:tcMar>
              <w:top w:w="110" w:type="dxa"/>
              <w:start w:w="130" w:type="dxa"/>
              <w:bottom w:w="110" w:type="dxa"/>
              <w:end w:w="130" w:type="dxa"/>
            </w:tcMar>
          </w:tcPr>
          <w:p>
            <w:r>
              <w:rPr>
                <w:b/>
                <w:color w:val="13644C"/>
                <w:sz w:val="14"/>
              </w:rPr>
              <w:t>EXAMPLE QUERY / PROMPT</w:t>
            </w:r>
          </w:p>
          <w:p>
            <w:pPr>
              <w:pStyle w:val="Prompt"/>
              <w:spacing w:after="0"/>
            </w:pPr>
            <w:r>
              <w:t>Analyze the impact of changing the payment validation rule in Workspace [workspace]. Compare with Reference [Standards] and report likely dependent modules, related tests and design risks without changing files.</w:t>
            </w:r>
          </w:p>
        </w:tc>
      </w:tr>
    </w:tbl>
    <w:p>
      <w:pPr>
        <w:spacing w:after="0"/>
      </w:pPr>
    </w:p>
    <w:p>
      <w:pPr>
        <w:pStyle w:val="Heading2"/>
      </w:pPr>
      <w:r>
        <w:t>Delivery Lead — evidence-based status</w:t>
      </w:r>
    </w:p>
    <w:tbl>
      <w:tblPr>
        <w:tblStyle w:val="TableGrid"/>
        <w:tblW w:type="auto" w:w="0"/>
        <w:jc w:val="center"/>
        <w:tblLayout w:type="fixed"/>
        <w:tblLook w:firstColumn="1" w:firstRow="1" w:lastColumn="0" w:lastRow="0" w:noHBand="0" w:noVBand="1" w:val="04A0"/>
      </w:tblPr>
      <w:tblGrid>
        <w:gridCol w:w="2088"/>
        <w:gridCol w:w="7488"/>
      </w:tblGrid>
      <w:tr>
        <w:trPr>
          <w:cantSplit/>
        </w:trPr>
        <w:tc>
          <w:tcPr>
            <w:tcW w:type="dxa" w:w="4997"/>
            <w:shd w:fill="17644C"/>
            <w:tcMar>
              <w:top w:w="100" w:type="dxa"/>
              <w:start w:w="110" w:type="dxa"/>
              <w:bottom w:w="100" w:type="dxa"/>
              <w:end w:w="110" w:type="dxa"/>
            </w:tcMar>
          </w:tcPr>
          <w:p>
            <w:pPr>
              <w:spacing w:after="0"/>
            </w:pPr>
            <w:r>
              <w:rPr>
                <w:b/>
                <w:color w:val="FFFFFF"/>
                <w:sz w:val="16"/>
              </w:rPr>
              <w:t>Functional use</w:t>
            </w:r>
          </w:p>
        </w:tc>
        <w:tc>
          <w:tcPr>
            <w:tcW w:type="dxa" w:w="4997"/>
            <w:shd w:fill="17644C"/>
            <w:tcMar>
              <w:top w:w="100" w:type="dxa"/>
              <w:start w:w="110" w:type="dxa"/>
              <w:bottom w:w="100" w:type="dxa"/>
              <w:end w:w="110" w:type="dxa"/>
            </w:tcMar>
          </w:tcPr>
          <w:p>
            <w:pPr>
              <w:spacing w:after="0"/>
            </w:pPr>
            <w:r>
              <w:rPr>
                <w:b/>
                <w:color w:val="FFFFFF"/>
                <w:sz w:val="16"/>
              </w:rPr>
              <w:t>Description</w:t>
            </w:r>
          </w:p>
        </w:tc>
      </w:tr>
      <w:tr>
        <w:trPr>
          <w:cantSplit/>
        </w:trPr>
        <w:tc>
          <w:tcPr>
            <w:tcW w:type="dxa" w:w="2088"/>
            <w:tcMar>
              <w:top w:w="70" w:type="dxa"/>
              <w:start w:w="90" w:type="dxa"/>
              <w:bottom w:w="70" w:type="dxa"/>
              <w:end w:w="90" w:type="dxa"/>
            </w:tcMar>
            <w:vAlign w:val="center"/>
            <w:shd w:fill="F4F7F5"/>
          </w:tcPr>
          <w:p>
            <w:pPr>
              <w:spacing w:after="0"/>
            </w:pPr>
            <w:r>
              <w:rPr>
                <w:sz w:val="16"/>
              </w:rPr>
              <w:t>Primary purpose</w:t>
            </w:r>
          </w:p>
        </w:tc>
        <w:tc>
          <w:tcPr>
            <w:tcW w:type="dxa" w:w="7488"/>
            <w:tcMar>
              <w:top w:w="70" w:type="dxa"/>
              <w:start w:w="90" w:type="dxa"/>
              <w:bottom w:w="70" w:type="dxa"/>
              <w:end w:w="90" w:type="dxa"/>
            </w:tcMar>
            <w:vAlign w:val="center"/>
            <w:shd w:fill="F4F7F5"/>
          </w:tcPr>
          <w:p>
            <w:pPr>
              <w:spacing w:after="0"/>
            </w:pPr>
            <w:r>
              <w:rPr>
                <w:sz w:val="16"/>
              </w:rPr>
              <w:t>Consolidate visible requirement, implementation and testing evidence.</w:t>
            </w:r>
          </w:p>
        </w:tc>
      </w:tr>
      <w:tr>
        <w:trPr>
          <w:cantSplit/>
        </w:trPr>
        <w:tc>
          <w:tcPr>
            <w:tcW w:type="dxa" w:w="2088"/>
            <w:tcMar>
              <w:top w:w="70" w:type="dxa"/>
              <w:start w:w="90" w:type="dxa"/>
              <w:bottom w:w="70" w:type="dxa"/>
              <w:end w:w="90" w:type="dxa"/>
            </w:tcMar>
            <w:vAlign w:val="center"/>
          </w:tcPr>
          <w:p>
            <w:pPr>
              <w:spacing w:after="0"/>
            </w:pPr>
            <w:r>
              <w:rPr>
                <w:sz w:val="16"/>
              </w:rPr>
              <w:t>Inputs / sources</w:t>
            </w:r>
          </w:p>
        </w:tc>
        <w:tc>
          <w:tcPr>
            <w:tcW w:type="dxa" w:w="7488"/>
            <w:tcMar>
              <w:top w:w="70" w:type="dxa"/>
              <w:start w:w="90" w:type="dxa"/>
              <w:bottom w:w="70" w:type="dxa"/>
              <w:end w:w="90" w:type="dxa"/>
            </w:tcMar>
            <w:vAlign w:val="center"/>
          </w:tcPr>
          <w:p>
            <w:pPr>
              <w:spacing w:after="0"/>
            </w:pPr>
            <w:r>
              <w:rPr>
                <w:sz w:val="16"/>
              </w:rPr>
              <w:t>Accessible Jira issues, Agent reports and QA evidence.</w:t>
            </w:r>
          </w:p>
        </w:tc>
      </w:tr>
      <w:tr>
        <w:trPr>
          <w:cantSplit/>
        </w:trPr>
        <w:tc>
          <w:tcPr>
            <w:tcW w:type="dxa" w:w="2088"/>
            <w:tcMar>
              <w:top w:w="70" w:type="dxa"/>
              <w:start w:w="90" w:type="dxa"/>
              <w:bottom w:w="70" w:type="dxa"/>
              <w:end w:w="90" w:type="dxa"/>
            </w:tcMar>
            <w:vAlign w:val="center"/>
            <w:shd w:fill="F4F7F5"/>
          </w:tcPr>
          <w:p>
            <w:pPr>
              <w:spacing w:after="0"/>
            </w:pPr>
            <w:r>
              <w:rPr>
                <w:sz w:val="16"/>
              </w:rPr>
              <w:t>User interaction</w:t>
            </w:r>
          </w:p>
        </w:tc>
        <w:tc>
          <w:tcPr>
            <w:tcW w:type="dxa" w:w="7488"/>
            <w:tcMar>
              <w:top w:w="70" w:type="dxa"/>
              <w:start w:w="90" w:type="dxa"/>
              <w:bottom w:w="70" w:type="dxa"/>
              <w:end w:w="90" w:type="dxa"/>
            </w:tcMar>
            <w:vAlign w:val="center"/>
            <w:shd w:fill="F4F7F5"/>
          </w:tcPr>
          <w:p>
            <w:pPr>
              <w:spacing w:after="0"/>
            </w:pPr>
            <w:r>
              <w:rPr>
                <w:sz w:val="16"/>
              </w:rPr>
              <w:t>Ask Chat for an evidence-labeled activity summary and outstanding risks.</w:t>
            </w:r>
          </w:p>
        </w:tc>
      </w:tr>
      <w:tr>
        <w:trPr>
          <w:cantSplit/>
        </w:trPr>
        <w:tc>
          <w:tcPr>
            <w:tcW w:type="dxa" w:w="2088"/>
            <w:tcMar>
              <w:top w:w="70" w:type="dxa"/>
              <w:start w:w="90" w:type="dxa"/>
              <w:bottom w:w="70" w:type="dxa"/>
              <w:end w:w="90" w:type="dxa"/>
            </w:tcMar>
            <w:vAlign w:val="center"/>
          </w:tcPr>
          <w:p>
            <w:pPr>
              <w:spacing w:after="0"/>
            </w:pPr>
            <w:r>
              <w:rPr>
                <w:sz w:val="16"/>
              </w:rPr>
              <w:t>Typical output</w:t>
            </w:r>
          </w:p>
        </w:tc>
        <w:tc>
          <w:tcPr>
            <w:tcW w:type="dxa" w:w="7488"/>
            <w:tcMar>
              <w:top w:w="70" w:type="dxa"/>
              <w:start w:w="90" w:type="dxa"/>
              <w:bottom w:w="70" w:type="dxa"/>
              <w:end w:w="90" w:type="dxa"/>
            </w:tcMar>
            <w:vAlign w:val="center"/>
          </w:tcPr>
          <w:p>
            <w:pPr>
              <w:spacing w:after="0"/>
            </w:pPr>
            <w:r>
              <w:rPr>
                <w:sz w:val="16"/>
              </w:rPr>
              <w:t>Status summary with source-linked blockers and unknowns.</w:t>
            </w:r>
          </w:p>
        </w:tc>
      </w:tr>
      <w:tr>
        <w:trPr>
          <w:cantSplit/>
        </w:trPr>
        <w:tc>
          <w:tcPr>
            <w:tcW w:type="dxa" w:w="2088"/>
            <w:tcMar>
              <w:top w:w="70" w:type="dxa"/>
              <w:start w:w="90" w:type="dxa"/>
              <w:bottom w:w="70" w:type="dxa"/>
              <w:end w:w="90" w:type="dxa"/>
            </w:tcMar>
            <w:vAlign w:val="center"/>
            <w:shd w:fill="F4F7F5"/>
          </w:tcPr>
          <w:p>
            <w:pPr>
              <w:spacing w:after="0"/>
            </w:pPr>
            <w:r>
              <w:rPr>
                <w:sz w:val="16"/>
              </w:rPr>
              <w:t>Productivity benefit</w:t>
            </w:r>
          </w:p>
        </w:tc>
        <w:tc>
          <w:tcPr>
            <w:tcW w:type="dxa" w:w="7488"/>
            <w:tcMar>
              <w:top w:w="70" w:type="dxa"/>
              <w:start w:w="90" w:type="dxa"/>
              <w:bottom w:w="70" w:type="dxa"/>
              <w:end w:w="90" w:type="dxa"/>
            </w:tcMar>
            <w:vAlign w:val="center"/>
            <w:shd w:fill="F4F7F5"/>
          </w:tcPr>
          <w:p>
            <w:pPr>
              <w:spacing w:after="0"/>
            </w:pPr>
            <w:r>
              <w:rPr>
                <w:sz w:val="16"/>
              </w:rPr>
              <w:t>Less manual consolidation and more consistent status reporting.</w:t>
            </w:r>
          </w:p>
        </w:tc>
      </w:tr>
    </w:tbl>
    <w:p>
      <w:pPr>
        <w:spacing w:after="0"/>
      </w:pPr>
    </w:p>
    <w:tbl>
      <w:tblPr>
        <w:tblW w:type="auto" w:w="0"/>
        <w:tblLook w:firstColumn="1" w:firstRow="1" w:lastColumn="0" w:lastRow="0" w:noHBand="0" w:noVBand="1" w:val="04A0"/>
      </w:tblPr>
      <w:tblGrid>
        <w:gridCol w:w="9720"/>
      </w:tblGrid>
      <w:tr>
        <w:trPr>
          <w:cantSplit/>
        </w:trPr>
        <w:tc>
          <w:tcPr>
            <w:tcW w:type="dxa" w:w="9994"/>
            <w:shd w:fill="F0F4F2"/>
            <w:tcMar>
              <w:top w:w="110" w:type="dxa"/>
              <w:start w:w="130" w:type="dxa"/>
              <w:bottom w:w="110" w:type="dxa"/>
              <w:end w:w="130" w:type="dxa"/>
            </w:tcMar>
          </w:tcPr>
          <w:p>
            <w:r>
              <w:rPr>
                <w:b/>
                <w:color w:val="13644C"/>
                <w:sz w:val="14"/>
              </w:rPr>
              <w:t>EXAMPLE QUERY / PROMPT</w:t>
            </w:r>
          </w:p>
          <w:p>
            <w:pPr>
              <w:pStyle w:val="Prompt"/>
              <w:spacing w:after="0"/>
            </w:pPr>
            <w:r>
              <w:t>Using the accessible Jira stories and recent Agent completion reports, summarize completed work, verification results, current blockers and unresolved dependencies. Do not infer a completed status without evidence.</w:t>
            </w:r>
          </w:p>
        </w:tc>
      </w:tr>
    </w:tbl>
    <w:p>
      <w:pPr>
        <w:spacing w:after="0"/>
      </w:pPr>
    </w:p>
    <w:p>
      <w:pPr>
        <w:pStyle w:val="Heading2"/>
      </w:pPr>
      <w:r>
        <w:t>Documentation Owner — Confluence-ready knowledge</w:t>
      </w:r>
    </w:p>
    <w:tbl>
      <w:tblPr>
        <w:tblStyle w:val="TableGrid"/>
        <w:tblW w:type="auto" w:w="0"/>
        <w:jc w:val="center"/>
        <w:tblLayout w:type="fixed"/>
        <w:tblLook w:firstColumn="1" w:firstRow="1" w:lastColumn="0" w:lastRow="0" w:noHBand="0" w:noVBand="1" w:val="04A0"/>
      </w:tblPr>
      <w:tblGrid>
        <w:gridCol w:w="2088"/>
        <w:gridCol w:w="7488"/>
      </w:tblGrid>
      <w:tr>
        <w:trPr>
          <w:cantSplit/>
        </w:trPr>
        <w:tc>
          <w:tcPr>
            <w:tcW w:type="dxa" w:w="4997"/>
            <w:shd w:fill="17644C"/>
            <w:tcMar>
              <w:top w:w="100" w:type="dxa"/>
              <w:start w:w="110" w:type="dxa"/>
              <w:bottom w:w="100" w:type="dxa"/>
              <w:end w:w="110" w:type="dxa"/>
            </w:tcMar>
          </w:tcPr>
          <w:p>
            <w:pPr>
              <w:spacing w:after="0"/>
            </w:pPr>
            <w:r>
              <w:rPr>
                <w:b/>
                <w:color w:val="FFFFFF"/>
                <w:sz w:val="16"/>
              </w:rPr>
              <w:t>Functional use</w:t>
            </w:r>
          </w:p>
        </w:tc>
        <w:tc>
          <w:tcPr>
            <w:tcW w:type="dxa" w:w="4997"/>
            <w:shd w:fill="17644C"/>
            <w:tcMar>
              <w:top w:w="100" w:type="dxa"/>
              <w:start w:w="110" w:type="dxa"/>
              <w:bottom w:w="100" w:type="dxa"/>
              <w:end w:w="110" w:type="dxa"/>
            </w:tcMar>
          </w:tcPr>
          <w:p>
            <w:pPr>
              <w:spacing w:after="0"/>
            </w:pPr>
            <w:r>
              <w:rPr>
                <w:b/>
                <w:color w:val="FFFFFF"/>
                <w:sz w:val="16"/>
              </w:rPr>
              <w:t>Description</w:t>
            </w:r>
          </w:p>
        </w:tc>
      </w:tr>
      <w:tr>
        <w:trPr>
          <w:cantSplit/>
        </w:trPr>
        <w:tc>
          <w:tcPr>
            <w:tcW w:type="dxa" w:w="2088"/>
            <w:tcMar>
              <w:top w:w="70" w:type="dxa"/>
              <w:start w:w="90" w:type="dxa"/>
              <w:bottom w:w="70" w:type="dxa"/>
              <w:end w:w="90" w:type="dxa"/>
            </w:tcMar>
            <w:vAlign w:val="center"/>
            <w:shd w:fill="F4F7F5"/>
          </w:tcPr>
          <w:p>
            <w:pPr>
              <w:spacing w:after="0"/>
            </w:pPr>
            <w:r>
              <w:rPr>
                <w:sz w:val="16"/>
              </w:rPr>
              <w:t>Primary purpose</w:t>
            </w:r>
          </w:p>
        </w:tc>
        <w:tc>
          <w:tcPr>
            <w:tcW w:type="dxa" w:w="7488"/>
            <w:tcMar>
              <w:top w:w="70" w:type="dxa"/>
              <w:start w:w="90" w:type="dxa"/>
              <w:bottom w:w="70" w:type="dxa"/>
              <w:end w:w="90" w:type="dxa"/>
            </w:tcMar>
            <w:vAlign w:val="center"/>
            <w:shd w:fill="F4F7F5"/>
          </w:tcPr>
          <w:p>
            <w:pPr>
              <w:spacing w:after="0"/>
            </w:pPr>
            <w:r>
              <w:rPr>
                <w:sz w:val="16"/>
              </w:rPr>
              <w:t>Generate functional/technical guides and improve formatting for reuse.</w:t>
            </w:r>
          </w:p>
        </w:tc>
      </w:tr>
      <w:tr>
        <w:trPr>
          <w:cantSplit/>
        </w:trPr>
        <w:tc>
          <w:tcPr>
            <w:tcW w:type="dxa" w:w="2088"/>
            <w:tcMar>
              <w:top w:w="70" w:type="dxa"/>
              <w:start w:w="90" w:type="dxa"/>
              <w:bottom w:w="70" w:type="dxa"/>
              <w:end w:w="90" w:type="dxa"/>
            </w:tcMar>
            <w:vAlign w:val="center"/>
          </w:tcPr>
          <w:p>
            <w:pPr>
              <w:spacing w:after="0"/>
            </w:pPr>
            <w:r>
              <w:rPr>
                <w:sz w:val="16"/>
              </w:rPr>
              <w:t>Inputs / sources</w:t>
            </w:r>
          </w:p>
        </w:tc>
        <w:tc>
          <w:tcPr>
            <w:tcW w:type="dxa" w:w="7488"/>
            <w:tcMar>
              <w:top w:w="70" w:type="dxa"/>
              <w:start w:w="90" w:type="dxa"/>
              <w:bottom w:w="70" w:type="dxa"/>
              <w:end w:w="90" w:type="dxa"/>
            </w:tcMar>
            <w:vAlign w:val="center"/>
          </w:tcPr>
          <w:p>
            <w:pPr>
              <w:spacing w:after="0"/>
            </w:pPr>
            <w:r>
              <w:rPr>
                <w:sz w:val="16"/>
              </w:rPr>
              <w:t>Workspace source, approved documents and Confluence Composer.</w:t>
            </w:r>
          </w:p>
        </w:tc>
      </w:tr>
      <w:tr>
        <w:trPr>
          <w:cantSplit/>
        </w:trPr>
        <w:tc>
          <w:tcPr>
            <w:tcW w:type="dxa" w:w="2088"/>
            <w:tcMar>
              <w:top w:w="70" w:type="dxa"/>
              <w:start w:w="90" w:type="dxa"/>
              <w:bottom w:w="70" w:type="dxa"/>
              <w:end w:w="90" w:type="dxa"/>
            </w:tcMar>
            <w:vAlign w:val="center"/>
            <w:shd w:fill="F4F7F5"/>
          </w:tcPr>
          <w:p>
            <w:pPr>
              <w:spacing w:after="0"/>
            </w:pPr>
            <w:r>
              <w:rPr>
                <w:sz w:val="16"/>
              </w:rPr>
              <w:t>User interaction</w:t>
            </w:r>
          </w:p>
        </w:tc>
        <w:tc>
          <w:tcPr>
            <w:tcW w:type="dxa" w:w="7488"/>
            <w:tcMar>
              <w:top w:w="70" w:type="dxa"/>
              <w:start w:w="90" w:type="dxa"/>
              <w:bottom w:w="70" w:type="dxa"/>
              <w:end w:w="90" w:type="dxa"/>
            </w:tcMar>
            <w:vAlign w:val="center"/>
            <w:shd w:fill="F4F7F5"/>
          </w:tcPr>
          <w:p>
            <w:pPr>
              <w:spacing w:after="0"/>
            </w:pPr>
            <w:r>
              <w:rPr>
                <w:sz w:val="16"/>
              </w:rPr>
              <w:t>Use Chat to draft or Agent to create approved Markdown/HTML files; preview and copy through Composer.</w:t>
            </w:r>
          </w:p>
        </w:tc>
      </w:tr>
      <w:tr>
        <w:trPr>
          <w:cantSplit/>
        </w:trPr>
        <w:tc>
          <w:tcPr>
            <w:tcW w:type="dxa" w:w="2088"/>
            <w:tcMar>
              <w:top w:w="70" w:type="dxa"/>
              <w:start w:w="90" w:type="dxa"/>
              <w:bottom w:w="70" w:type="dxa"/>
              <w:end w:w="90" w:type="dxa"/>
            </w:tcMar>
            <w:vAlign w:val="center"/>
          </w:tcPr>
          <w:p>
            <w:pPr>
              <w:spacing w:after="0"/>
            </w:pPr>
            <w:r>
              <w:rPr>
                <w:sz w:val="16"/>
              </w:rPr>
              <w:t>Typical output</w:t>
            </w:r>
          </w:p>
        </w:tc>
        <w:tc>
          <w:tcPr>
            <w:tcW w:type="dxa" w:w="7488"/>
            <w:tcMar>
              <w:top w:w="70" w:type="dxa"/>
              <w:start w:w="90" w:type="dxa"/>
              <w:bottom w:w="70" w:type="dxa"/>
              <w:end w:w="90" w:type="dxa"/>
            </w:tcMar>
            <w:vAlign w:val="center"/>
          </w:tcPr>
          <w:p>
            <w:pPr>
              <w:spacing w:after="0"/>
            </w:pPr>
            <w:r>
              <w:rPr>
                <w:sz w:val="16"/>
              </w:rPr>
              <w:t>Structured pages and ready-to-copy Confluence HTML.</w:t>
            </w:r>
          </w:p>
        </w:tc>
      </w:tr>
      <w:tr>
        <w:trPr>
          <w:cantSplit/>
        </w:trPr>
        <w:tc>
          <w:tcPr>
            <w:tcW w:type="dxa" w:w="2088"/>
            <w:tcMar>
              <w:top w:w="70" w:type="dxa"/>
              <w:start w:w="90" w:type="dxa"/>
              <w:bottom w:w="70" w:type="dxa"/>
              <w:end w:w="90" w:type="dxa"/>
            </w:tcMar>
            <w:vAlign w:val="center"/>
            <w:shd w:fill="F4F7F5"/>
          </w:tcPr>
          <w:p>
            <w:pPr>
              <w:spacing w:after="0"/>
            </w:pPr>
            <w:r>
              <w:rPr>
                <w:sz w:val="16"/>
              </w:rPr>
              <w:t>Productivity benefit</w:t>
            </w:r>
          </w:p>
        </w:tc>
        <w:tc>
          <w:tcPr>
            <w:tcW w:type="dxa" w:w="7488"/>
            <w:tcMar>
              <w:top w:w="70" w:type="dxa"/>
              <w:start w:w="90" w:type="dxa"/>
              <w:bottom w:w="70" w:type="dxa"/>
              <w:end w:w="90" w:type="dxa"/>
            </w:tcMar>
            <w:vAlign w:val="center"/>
            <w:shd w:fill="F4F7F5"/>
          </w:tcPr>
          <w:p>
            <w:pPr>
              <w:spacing w:after="0"/>
            </w:pPr>
            <w:r>
              <w:rPr>
                <w:sz w:val="16"/>
              </w:rPr>
              <w:t>Faster drafting, knowledge transfer and maintenance of common formats.</w:t>
            </w:r>
          </w:p>
        </w:tc>
      </w:tr>
    </w:tbl>
    <w:p>
      <w:pPr>
        <w:spacing w:after="0"/>
      </w:pPr>
    </w:p>
    <w:tbl>
      <w:tblPr>
        <w:tblW w:type="auto" w:w="0"/>
        <w:tblLook w:firstColumn="1" w:firstRow="1" w:lastColumn="0" w:lastRow="0" w:noHBand="0" w:noVBand="1" w:val="04A0"/>
      </w:tblPr>
      <w:tblGrid>
        <w:gridCol w:w="9720"/>
      </w:tblGrid>
      <w:tr>
        <w:trPr>
          <w:cantSplit/>
        </w:trPr>
        <w:tc>
          <w:tcPr>
            <w:tcW w:type="dxa" w:w="9994"/>
            <w:shd w:fill="F0F4F2"/>
            <w:tcMar>
              <w:top w:w="110" w:type="dxa"/>
              <w:start w:w="130" w:type="dxa"/>
              <w:bottom w:w="110" w:type="dxa"/>
              <w:end w:w="130" w:type="dxa"/>
            </w:tcMar>
          </w:tcPr>
          <w:p>
            <w:r>
              <w:rPr>
                <w:b/>
                <w:color w:val="13644C"/>
                <w:sz w:val="14"/>
              </w:rPr>
              <w:t>EXAMPLE QUERY / PROMPT</w:t>
            </w:r>
          </w:p>
          <w:p>
            <w:pPr>
              <w:pStyle w:val="Prompt"/>
              <w:spacing w:after="0"/>
            </w:pPr>
            <w:r>
              <w:t>Document the payment module from Workspace [workspace]. Generate separate functional flow, interface summary, exception handling and test-coverage pages. Mark anything not established by the source as unknown.</w:t>
            </w:r>
          </w:p>
        </w:tc>
      </w:tr>
    </w:tbl>
    <w:p>
      <w:pPr>
        <w:spacing w:after="0"/>
      </w:pPr>
    </w:p>
    <w:p>
      <w:pPr>
        <w:pStyle w:val="Heading2"/>
      </w:pPr>
      <w:r>
        <w:t>Production Support — issue investigation</w:t>
      </w:r>
    </w:p>
    <w:tbl>
      <w:tblPr>
        <w:tblStyle w:val="TableGrid"/>
        <w:tblW w:type="auto" w:w="0"/>
        <w:jc w:val="center"/>
        <w:tblLayout w:type="fixed"/>
        <w:tblLook w:firstColumn="1" w:firstRow="1" w:lastColumn="0" w:lastRow="0" w:noHBand="0" w:noVBand="1" w:val="04A0"/>
      </w:tblPr>
      <w:tblGrid>
        <w:gridCol w:w="2088"/>
        <w:gridCol w:w="7488"/>
      </w:tblGrid>
      <w:tr>
        <w:trPr>
          <w:cantSplit/>
        </w:trPr>
        <w:tc>
          <w:tcPr>
            <w:tcW w:type="dxa" w:w="4997"/>
            <w:shd w:fill="17644C"/>
            <w:tcMar>
              <w:top w:w="100" w:type="dxa"/>
              <w:start w:w="110" w:type="dxa"/>
              <w:bottom w:w="100" w:type="dxa"/>
              <w:end w:w="110" w:type="dxa"/>
            </w:tcMar>
          </w:tcPr>
          <w:p>
            <w:pPr>
              <w:spacing w:after="0"/>
            </w:pPr>
            <w:r>
              <w:rPr>
                <w:b/>
                <w:color w:val="FFFFFF"/>
                <w:sz w:val="16"/>
              </w:rPr>
              <w:t>Functional use</w:t>
            </w:r>
          </w:p>
        </w:tc>
        <w:tc>
          <w:tcPr>
            <w:tcW w:type="dxa" w:w="4997"/>
            <w:shd w:fill="17644C"/>
            <w:tcMar>
              <w:top w:w="100" w:type="dxa"/>
              <w:start w:w="110" w:type="dxa"/>
              <w:bottom w:w="100" w:type="dxa"/>
              <w:end w:w="110" w:type="dxa"/>
            </w:tcMar>
          </w:tcPr>
          <w:p>
            <w:pPr>
              <w:spacing w:after="0"/>
            </w:pPr>
            <w:r>
              <w:rPr>
                <w:b/>
                <w:color w:val="FFFFFF"/>
                <w:sz w:val="16"/>
              </w:rPr>
              <w:t>Description</w:t>
            </w:r>
          </w:p>
        </w:tc>
      </w:tr>
      <w:tr>
        <w:trPr>
          <w:cantSplit/>
        </w:trPr>
        <w:tc>
          <w:tcPr>
            <w:tcW w:type="dxa" w:w="2088"/>
            <w:tcMar>
              <w:top w:w="70" w:type="dxa"/>
              <w:start w:w="90" w:type="dxa"/>
              <w:bottom w:w="70" w:type="dxa"/>
              <w:end w:w="90" w:type="dxa"/>
            </w:tcMar>
            <w:vAlign w:val="center"/>
            <w:shd w:fill="F4F7F5"/>
          </w:tcPr>
          <w:p>
            <w:pPr>
              <w:spacing w:after="0"/>
            </w:pPr>
            <w:r>
              <w:rPr>
                <w:sz w:val="16"/>
              </w:rPr>
              <w:t>Primary purpose</w:t>
            </w:r>
          </w:p>
        </w:tc>
        <w:tc>
          <w:tcPr>
            <w:tcW w:type="dxa" w:w="7488"/>
            <w:tcMar>
              <w:top w:w="70" w:type="dxa"/>
              <w:start w:w="90" w:type="dxa"/>
              <w:bottom w:w="70" w:type="dxa"/>
              <w:end w:w="90" w:type="dxa"/>
            </w:tcMar>
            <w:vAlign w:val="center"/>
            <w:shd w:fill="F4F7F5"/>
          </w:tcPr>
          <w:p>
            <w:pPr>
              <w:spacing w:after="0"/>
            </w:pPr>
            <w:r>
              <w:rPr>
                <w:sz w:val="16"/>
              </w:rPr>
              <w:t>Relate incident symptoms to relevant configuration, code paths and previous fixes.</w:t>
            </w:r>
          </w:p>
        </w:tc>
      </w:tr>
      <w:tr>
        <w:trPr>
          <w:cantSplit/>
        </w:trPr>
        <w:tc>
          <w:tcPr>
            <w:tcW w:type="dxa" w:w="2088"/>
            <w:tcMar>
              <w:top w:w="70" w:type="dxa"/>
              <w:start w:w="90" w:type="dxa"/>
              <w:bottom w:w="70" w:type="dxa"/>
              <w:end w:w="90" w:type="dxa"/>
            </w:tcMar>
            <w:vAlign w:val="center"/>
          </w:tcPr>
          <w:p>
            <w:pPr>
              <w:spacing w:after="0"/>
            </w:pPr>
            <w:r>
              <w:rPr>
                <w:sz w:val="16"/>
              </w:rPr>
              <w:t>Inputs / sources</w:t>
            </w:r>
          </w:p>
        </w:tc>
        <w:tc>
          <w:tcPr>
            <w:tcW w:type="dxa" w:w="7488"/>
            <w:tcMar>
              <w:top w:w="70" w:type="dxa"/>
              <w:start w:w="90" w:type="dxa"/>
              <w:bottom w:w="70" w:type="dxa"/>
              <w:end w:w="90" w:type="dxa"/>
            </w:tcMar>
            <w:vAlign w:val="center"/>
          </w:tcPr>
          <w:p>
            <w:pPr>
              <w:spacing w:after="0"/>
            </w:pPr>
            <w:r>
              <w:rPr>
                <w:sz w:val="16"/>
              </w:rPr>
              <w:t>Sanitized error logs, active project, authorized knowledge and ticket context.</w:t>
            </w:r>
          </w:p>
        </w:tc>
      </w:tr>
      <w:tr>
        <w:trPr>
          <w:cantSplit/>
        </w:trPr>
        <w:tc>
          <w:tcPr>
            <w:tcW w:type="dxa" w:w="2088"/>
            <w:tcMar>
              <w:top w:w="70" w:type="dxa"/>
              <w:start w:w="90" w:type="dxa"/>
              <w:bottom w:w="70" w:type="dxa"/>
              <w:end w:w="90" w:type="dxa"/>
            </w:tcMar>
            <w:vAlign w:val="center"/>
            <w:shd w:fill="F4F7F5"/>
          </w:tcPr>
          <w:p>
            <w:pPr>
              <w:spacing w:after="0"/>
            </w:pPr>
            <w:r>
              <w:rPr>
                <w:sz w:val="16"/>
              </w:rPr>
              <w:t>User interaction</w:t>
            </w:r>
          </w:p>
        </w:tc>
        <w:tc>
          <w:tcPr>
            <w:tcW w:type="dxa" w:w="7488"/>
            <w:tcMar>
              <w:top w:w="70" w:type="dxa"/>
              <w:start w:w="90" w:type="dxa"/>
              <w:bottom w:w="70" w:type="dxa"/>
              <w:end w:w="90" w:type="dxa"/>
            </w:tcMar>
            <w:vAlign w:val="center"/>
            <w:shd w:fill="F4F7F5"/>
          </w:tcPr>
          <w:p>
            <w:pPr>
              <w:spacing w:after="0"/>
            </w:pPr>
            <w:r>
              <w:rPr>
                <w:sz w:val="16"/>
              </w:rPr>
              <w:t>Ask Chat for candidate cause ranking and a source-evidenced incident narrative.</w:t>
            </w:r>
          </w:p>
        </w:tc>
      </w:tr>
      <w:tr>
        <w:trPr>
          <w:cantSplit/>
        </w:trPr>
        <w:tc>
          <w:tcPr>
            <w:tcW w:type="dxa" w:w="2088"/>
            <w:tcMar>
              <w:top w:w="70" w:type="dxa"/>
              <w:start w:w="90" w:type="dxa"/>
              <w:bottom w:w="70" w:type="dxa"/>
              <w:end w:w="90" w:type="dxa"/>
            </w:tcMar>
            <w:vAlign w:val="center"/>
          </w:tcPr>
          <w:p>
            <w:pPr>
              <w:spacing w:after="0"/>
            </w:pPr>
            <w:r>
              <w:rPr>
                <w:sz w:val="16"/>
              </w:rPr>
              <w:t>Typical output</w:t>
            </w:r>
          </w:p>
        </w:tc>
        <w:tc>
          <w:tcPr>
            <w:tcW w:type="dxa" w:w="7488"/>
            <w:tcMar>
              <w:top w:w="70" w:type="dxa"/>
              <w:start w:w="90" w:type="dxa"/>
              <w:bottom w:w="70" w:type="dxa"/>
              <w:end w:w="90" w:type="dxa"/>
            </w:tcMar>
            <w:vAlign w:val="center"/>
          </w:tcPr>
          <w:p>
            <w:pPr>
              <w:spacing w:after="0"/>
            </w:pPr>
            <w:r>
              <w:rPr>
                <w:sz w:val="16"/>
              </w:rPr>
              <w:t>Investigation summary, verification checks and draft RCA.</w:t>
            </w:r>
          </w:p>
        </w:tc>
      </w:tr>
      <w:tr>
        <w:trPr>
          <w:cantSplit/>
        </w:trPr>
        <w:tc>
          <w:tcPr>
            <w:tcW w:type="dxa" w:w="2088"/>
            <w:tcMar>
              <w:top w:w="70" w:type="dxa"/>
              <w:start w:w="90" w:type="dxa"/>
              <w:bottom w:w="70" w:type="dxa"/>
              <w:end w:w="90" w:type="dxa"/>
            </w:tcMar>
            <w:vAlign w:val="center"/>
            <w:shd w:fill="F4F7F5"/>
          </w:tcPr>
          <w:p>
            <w:pPr>
              <w:spacing w:after="0"/>
            </w:pPr>
            <w:r>
              <w:rPr>
                <w:sz w:val="16"/>
              </w:rPr>
              <w:t>Productivity benefit</w:t>
            </w:r>
          </w:p>
        </w:tc>
        <w:tc>
          <w:tcPr>
            <w:tcW w:type="dxa" w:w="7488"/>
            <w:tcMar>
              <w:top w:w="70" w:type="dxa"/>
              <w:start w:w="90" w:type="dxa"/>
              <w:bottom w:w="70" w:type="dxa"/>
              <w:end w:w="90" w:type="dxa"/>
            </w:tcMar>
            <w:vAlign w:val="center"/>
            <w:shd w:fill="F4F7F5"/>
          </w:tcPr>
          <w:p>
            <w:pPr>
              <w:spacing w:after="0"/>
            </w:pPr>
            <w:r>
              <w:rPr>
                <w:sz w:val="16"/>
              </w:rPr>
              <w:t>Less repeated triage and more consistent incident documentation.</w:t>
            </w:r>
          </w:p>
        </w:tc>
      </w:tr>
    </w:tbl>
    <w:p>
      <w:pPr>
        <w:spacing w:after="0"/>
      </w:pPr>
    </w:p>
    <w:tbl>
      <w:tblPr>
        <w:tblW w:type="auto" w:w="0"/>
        <w:tblLook w:firstColumn="1" w:firstRow="1" w:lastColumn="0" w:lastRow="0" w:noHBand="0" w:noVBand="1" w:val="04A0"/>
      </w:tblPr>
      <w:tblGrid>
        <w:gridCol w:w="9720"/>
      </w:tblGrid>
      <w:tr>
        <w:trPr>
          <w:cantSplit/>
        </w:trPr>
        <w:tc>
          <w:tcPr>
            <w:tcW w:type="dxa" w:w="9994"/>
            <w:shd w:fill="F0F4F2"/>
            <w:tcMar>
              <w:top w:w="110" w:type="dxa"/>
              <w:start w:w="130" w:type="dxa"/>
              <w:bottom w:w="110" w:type="dxa"/>
              <w:end w:w="130" w:type="dxa"/>
            </w:tcMar>
          </w:tcPr>
          <w:p>
            <w:r>
              <w:rPr>
                <w:b/>
                <w:color w:val="13644C"/>
                <w:sz w:val="14"/>
              </w:rPr>
              <w:t>EXAMPLE QUERY / PROMPT</w:t>
            </w:r>
          </w:p>
          <w:p>
            <w:pPr>
              <w:pStyle w:val="Prompt"/>
              <w:spacing w:after="0"/>
            </w:pPr>
            <w:r>
              <w:t>Analyze the attached sanitized payment-error log against Workspace [workspace] and the available incident ticket. Rank possible causes by evidence and draft an RCA with unresolved checks clearly marked.</w:t>
            </w:r>
          </w:p>
        </w:tc>
      </w:tr>
    </w:tbl>
    <w:p>
      <w:pPr>
        <w:spacing w:after="0"/>
      </w:pPr>
    </w:p>
    <w:p>
      <w:pPr>
        <w:pStyle w:val="Heading1"/>
      </w:pPr>
      <w:r>
        <w:t>16  One Jira story: end-to-end functional example</w:t>
      </w:r>
    </w:p>
    <w:p>
      <w:pPr>
        <w:pStyle w:val="Small"/>
      </w:pPr>
      <w:r>
        <w:t>One source of requirements, different outputs for each stakeholder.</w:t>
      </w:r>
    </w:p>
    <w:p>
      <w:r>
        <w:t>Example story PAY-142: validate a payment request using business rules for account status, transaction limits and duplicate submission. The example is illustrative; it does not imply that this story exists in the connected Jira instance.</w:t>
      </w:r>
    </w:p>
    <w:tbl>
      <w:tblPr>
        <w:tblStyle w:val="TableGrid"/>
        <w:tblW w:type="auto" w:w="0"/>
        <w:jc w:val="center"/>
        <w:tblLayout w:type="fixed"/>
        <w:tblLook w:firstColumn="1" w:firstRow="1" w:lastColumn="0" w:lastRow="0" w:noHBand="0" w:noVBand="1" w:val="04A0"/>
      </w:tblPr>
      <w:tblGrid>
        <w:gridCol w:w="1800"/>
        <w:gridCol w:w="4608"/>
        <w:gridCol w:w="3125"/>
      </w:tblGrid>
      <w:tr>
        <w:trPr>
          <w:cantSplit/>
        </w:trPr>
        <w:tc>
          <w:tcPr>
            <w:tcW w:type="dxa" w:w="3331"/>
            <w:shd w:fill="17644C"/>
            <w:tcMar>
              <w:top w:w="100" w:type="dxa"/>
              <w:start w:w="110" w:type="dxa"/>
              <w:bottom w:w="100" w:type="dxa"/>
              <w:end w:w="110" w:type="dxa"/>
            </w:tcMar>
          </w:tcPr>
          <w:p>
            <w:pPr>
              <w:spacing w:after="0"/>
            </w:pPr>
            <w:r>
              <w:rPr>
                <w:b/>
                <w:color w:val="FFFFFF"/>
                <w:sz w:val="16"/>
              </w:rPr>
              <w:t>Stage / owner</w:t>
            </w:r>
          </w:p>
        </w:tc>
        <w:tc>
          <w:tcPr>
            <w:tcW w:type="dxa" w:w="3331"/>
            <w:shd w:fill="17644C"/>
            <w:tcMar>
              <w:top w:w="100" w:type="dxa"/>
              <w:start w:w="110" w:type="dxa"/>
              <w:bottom w:w="100" w:type="dxa"/>
              <w:end w:w="110" w:type="dxa"/>
            </w:tcMar>
          </w:tcPr>
          <w:p>
            <w:pPr>
              <w:spacing w:after="0"/>
            </w:pPr>
            <w:r>
              <w:rPr>
                <w:b/>
                <w:color w:val="FFFFFF"/>
                <w:sz w:val="16"/>
              </w:rPr>
              <w:t>Eliya activity</w:t>
            </w:r>
          </w:p>
        </w:tc>
        <w:tc>
          <w:tcPr>
            <w:tcW w:type="dxa" w:w="3331"/>
            <w:shd w:fill="17644C"/>
            <w:tcMar>
              <w:top w:w="100" w:type="dxa"/>
              <w:start w:w="110" w:type="dxa"/>
              <w:bottom w:w="100" w:type="dxa"/>
              <w:end w:w="110" w:type="dxa"/>
            </w:tcMar>
          </w:tcPr>
          <w:p>
            <w:pPr>
              <w:spacing w:after="0"/>
            </w:pPr>
            <w:r>
              <w:rPr>
                <w:b/>
                <w:color w:val="FFFFFF"/>
                <w:sz w:val="16"/>
              </w:rPr>
              <w:t>Delivered output</w:t>
            </w:r>
          </w:p>
        </w:tc>
      </w:tr>
      <w:tr>
        <w:trPr>
          <w:cantSplit/>
        </w:trPr>
        <w:tc>
          <w:tcPr>
            <w:tcW w:type="dxa" w:w="1800"/>
            <w:tcMar>
              <w:top w:w="70" w:type="dxa"/>
              <w:start w:w="90" w:type="dxa"/>
              <w:bottom w:w="70" w:type="dxa"/>
              <w:end w:w="90" w:type="dxa"/>
            </w:tcMar>
            <w:vAlign w:val="center"/>
            <w:shd w:fill="F4F7F5"/>
          </w:tcPr>
          <w:p>
            <w:pPr>
              <w:spacing w:after="0"/>
            </w:pPr>
            <w:r>
              <w:rPr>
                <w:sz w:val="16"/>
              </w:rPr>
              <w:t>BA / Chat</w:t>
            </w:r>
          </w:p>
        </w:tc>
        <w:tc>
          <w:tcPr>
            <w:tcW w:type="dxa" w:w="4608"/>
            <w:tcMar>
              <w:top w:w="70" w:type="dxa"/>
              <w:start w:w="90" w:type="dxa"/>
              <w:bottom w:w="70" w:type="dxa"/>
              <w:end w:w="90" w:type="dxa"/>
            </w:tcMar>
            <w:vAlign w:val="center"/>
            <w:shd w:fill="F4F7F5"/>
          </w:tcPr>
          <w:p>
            <w:pPr>
              <w:spacing w:after="0"/>
            </w:pPr>
            <w:r>
              <w:rPr>
                <w:sz w:val="16"/>
              </w:rPr>
              <w:t>Read story and linked specification; detect incomplete criteria, error messages and boundary gaps.</w:t>
            </w:r>
          </w:p>
        </w:tc>
        <w:tc>
          <w:tcPr>
            <w:tcW w:type="dxa" w:w="3125"/>
            <w:tcMar>
              <w:top w:w="70" w:type="dxa"/>
              <w:start w:w="90" w:type="dxa"/>
              <w:bottom w:w="70" w:type="dxa"/>
              <w:end w:w="90" w:type="dxa"/>
            </w:tcMar>
            <w:vAlign w:val="center"/>
            <w:shd w:fill="F4F7F5"/>
          </w:tcPr>
          <w:p>
            <w:pPr>
              <w:spacing w:after="0"/>
            </w:pPr>
            <w:r>
              <w:rPr>
                <w:sz w:val="16"/>
              </w:rPr>
              <w:t>Clarifications and complete scenario inventory.</w:t>
            </w:r>
          </w:p>
        </w:tc>
      </w:tr>
      <w:tr>
        <w:trPr>
          <w:cantSplit/>
        </w:trPr>
        <w:tc>
          <w:tcPr>
            <w:tcW w:type="dxa" w:w="1800"/>
            <w:tcMar>
              <w:top w:w="70" w:type="dxa"/>
              <w:start w:w="90" w:type="dxa"/>
              <w:bottom w:w="70" w:type="dxa"/>
              <w:end w:w="90" w:type="dxa"/>
            </w:tcMar>
            <w:vAlign w:val="center"/>
          </w:tcPr>
          <w:p>
            <w:pPr>
              <w:spacing w:after="0"/>
            </w:pPr>
            <w:r>
              <w:rPr>
                <w:sz w:val="16"/>
              </w:rPr>
              <w:t>Developer / Chat</w:t>
            </w:r>
          </w:p>
        </w:tc>
        <w:tc>
          <w:tcPr>
            <w:tcW w:type="dxa" w:w="4608"/>
            <w:tcMar>
              <w:top w:w="70" w:type="dxa"/>
              <w:start w:w="90" w:type="dxa"/>
              <w:bottom w:w="70" w:type="dxa"/>
              <w:end w:w="90" w:type="dxa"/>
            </w:tcMar>
            <w:vAlign w:val="center"/>
          </w:tcPr>
          <w:p>
            <w:pPr>
              <w:spacing w:after="0"/>
            </w:pPr>
            <w:r>
              <w:rPr>
                <w:sz w:val="16"/>
              </w:rPr>
              <w:t>Compare each approved criterion with workspace files and related methods.</w:t>
            </w:r>
          </w:p>
        </w:tc>
        <w:tc>
          <w:tcPr>
            <w:tcW w:type="dxa" w:w="3125"/>
            <w:tcMar>
              <w:top w:w="70" w:type="dxa"/>
              <w:start w:w="90" w:type="dxa"/>
              <w:bottom w:w="70" w:type="dxa"/>
              <w:end w:w="90" w:type="dxa"/>
            </w:tcMar>
            <w:vAlign w:val="center"/>
          </w:tcPr>
          <w:p>
            <w:pPr>
              <w:spacing w:after="0"/>
            </w:pPr>
            <w:r>
              <w:rPr>
                <w:sz w:val="16"/>
              </w:rPr>
              <w:t>Implementation evidence and candidate missing paths.</w:t>
            </w:r>
          </w:p>
        </w:tc>
      </w:tr>
      <w:tr>
        <w:trPr>
          <w:cantSplit/>
        </w:trPr>
        <w:tc>
          <w:tcPr>
            <w:tcW w:type="dxa" w:w="1800"/>
            <w:tcMar>
              <w:top w:w="70" w:type="dxa"/>
              <w:start w:w="90" w:type="dxa"/>
              <w:bottom w:w="70" w:type="dxa"/>
              <w:end w:w="90" w:type="dxa"/>
            </w:tcMar>
            <w:vAlign w:val="center"/>
            <w:shd w:fill="F4F7F5"/>
          </w:tcPr>
          <w:p>
            <w:pPr>
              <w:spacing w:after="0"/>
            </w:pPr>
            <w:r>
              <w:rPr>
                <w:sz w:val="16"/>
              </w:rPr>
              <w:t>Developer / Agent</w:t>
            </w:r>
          </w:p>
        </w:tc>
        <w:tc>
          <w:tcPr>
            <w:tcW w:type="dxa" w:w="4608"/>
            <w:tcMar>
              <w:top w:w="70" w:type="dxa"/>
              <w:start w:w="90" w:type="dxa"/>
              <w:bottom w:w="70" w:type="dxa"/>
              <w:end w:w="90" w:type="dxa"/>
            </w:tcMar>
            <w:vAlign w:val="center"/>
            <w:shd w:fill="F4F7F5"/>
          </w:tcPr>
          <w:p>
            <w:pPr>
              <w:spacing w:after="0"/>
            </w:pPr>
            <w:r>
              <w:rPr>
                <w:sz w:val="16"/>
              </w:rPr>
              <w:t>After review, implement a specific approved gap and run focused verification.</w:t>
            </w:r>
          </w:p>
        </w:tc>
        <w:tc>
          <w:tcPr>
            <w:tcW w:type="dxa" w:w="3125"/>
            <w:tcMar>
              <w:top w:w="70" w:type="dxa"/>
              <w:start w:w="90" w:type="dxa"/>
              <w:bottom w:w="70" w:type="dxa"/>
              <w:end w:w="90" w:type="dxa"/>
            </w:tcMar>
            <w:vAlign w:val="center"/>
            <w:shd w:fill="F4F7F5"/>
          </w:tcPr>
          <w:p>
            <w:pPr>
              <w:spacing w:after="0"/>
            </w:pPr>
            <w:r>
              <w:rPr>
                <w:sz w:val="16"/>
              </w:rPr>
              <w:t>Code/test changes and completion report.</w:t>
            </w:r>
          </w:p>
        </w:tc>
      </w:tr>
      <w:tr>
        <w:trPr>
          <w:cantSplit/>
        </w:trPr>
        <w:tc>
          <w:tcPr>
            <w:tcW w:type="dxa" w:w="1800"/>
            <w:tcMar>
              <w:top w:w="70" w:type="dxa"/>
              <w:start w:w="90" w:type="dxa"/>
              <w:bottom w:w="70" w:type="dxa"/>
              <w:end w:w="90" w:type="dxa"/>
            </w:tcMar>
            <w:vAlign w:val="center"/>
          </w:tcPr>
          <w:p>
            <w:pPr>
              <w:spacing w:after="0"/>
            </w:pPr>
            <w:r>
              <w:rPr>
                <w:sz w:val="16"/>
              </w:rPr>
              <w:t>QA / Chat</w:t>
            </w:r>
          </w:p>
        </w:tc>
        <w:tc>
          <w:tcPr>
            <w:tcW w:type="dxa" w:w="4608"/>
            <w:tcMar>
              <w:top w:w="70" w:type="dxa"/>
              <w:start w:w="90" w:type="dxa"/>
              <w:bottom w:w="70" w:type="dxa"/>
              <w:end w:w="90" w:type="dxa"/>
            </w:tcMar>
            <w:vAlign w:val="center"/>
          </w:tcPr>
          <w:p>
            <w:pPr>
              <w:spacing w:after="0"/>
            </w:pPr>
            <w:r>
              <w:rPr>
                <w:sz w:val="16"/>
              </w:rPr>
              <w:t>Map all criteria to positive, negative and boundary cases; compare existing coverage.</w:t>
            </w:r>
          </w:p>
        </w:tc>
        <w:tc>
          <w:tcPr>
            <w:tcW w:type="dxa" w:w="3125"/>
            <w:tcMar>
              <w:top w:w="70" w:type="dxa"/>
              <w:start w:w="90" w:type="dxa"/>
              <w:bottom w:w="70" w:type="dxa"/>
              <w:end w:w="90" w:type="dxa"/>
            </w:tcMar>
            <w:vAlign w:val="center"/>
          </w:tcPr>
          <w:p>
            <w:pPr>
              <w:spacing w:after="0"/>
            </w:pPr>
            <w:r>
              <w:rPr>
                <w:sz w:val="16"/>
              </w:rPr>
              <w:t>Traceability and missing-case list.</w:t>
            </w:r>
          </w:p>
        </w:tc>
      </w:tr>
      <w:tr>
        <w:trPr>
          <w:cantSplit/>
        </w:trPr>
        <w:tc>
          <w:tcPr>
            <w:tcW w:type="dxa" w:w="1800"/>
            <w:tcMar>
              <w:top w:w="70" w:type="dxa"/>
              <w:start w:w="90" w:type="dxa"/>
              <w:bottom w:w="70" w:type="dxa"/>
              <w:end w:w="90" w:type="dxa"/>
            </w:tcMar>
            <w:vAlign w:val="center"/>
            <w:shd w:fill="F4F7F5"/>
          </w:tcPr>
          <w:p>
            <w:pPr>
              <w:spacing w:after="0"/>
            </w:pPr>
            <w:r>
              <w:rPr>
                <w:sz w:val="16"/>
              </w:rPr>
              <w:t>Automation / Agent</w:t>
            </w:r>
          </w:p>
        </w:tc>
        <w:tc>
          <w:tcPr>
            <w:tcW w:type="dxa" w:w="4608"/>
            <w:tcMar>
              <w:top w:w="70" w:type="dxa"/>
              <w:start w:w="90" w:type="dxa"/>
              <w:bottom w:w="70" w:type="dxa"/>
              <w:end w:w="90" w:type="dxa"/>
            </w:tcMar>
            <w:vAlign w:val="center"/>
            <w:shd w:fill="F4F7F5"/>
          </w:tcPr>
          <w:p>
            <w:pPr>
              <w:spacing w:after="0"/>
            </w:pPr>
            <w:r>
              <w:rPr>
                <w:sz w:val="16"/>
              </w:rPr>
              <w:t>Create or repair only the selected automation tests, using Playwright MCP if needed.</w:t>
            </w:r>
          </w:p>
        </w:tc>
        <w:tc>
          <w:tcPr>
            <w:tcW w:type="dxa" w:w="3125"/>
            <w:tcMar>
              <w:top w:w="70" w:type="dxa"/>
              <w:start w:w="90" w:type="dxa"/>
              <w:bottom w:w="70" w:type="dxa"/>
              <w:end w:w="90" w:type="dxa"/>
            </w:tcMar>
            <w:vAlign w:val="center"/>
            <w:shd w:fill="F4F7F5"/>
          </w:tcPr>
          <w:p>
            <w:pPr>
              <w:spacing w:after="0"/>
            </w:pPr>
            <w:r>
              <w:rPr>
                <w:sz w:val="16"/>
              </w:rPr>
              <w:t>Focused results, changed files and diagnostics.</w:t>
            </w:r>
          </w:p>
        </w:tc>
      </w:tr>
      <w:tr>
        <w:trPr>
          <w:cantSplit/>
        </w:trPr>
        <w:tc>
          <w:tcPr>
            <w:tcW w:type="dxa" w:w="1800"/>
            <w:tcMar>
              <w:top w:w="70" w:type="dxa"/>
              <w:start w:w="90" w:type="dxa"/>
              <w:bottom w:w="70" w:type="dxa"/>
              <w:end w:w="90" w:type="dxa"/>
            </w:tcMar>
            <w:vAlign w:val="center"/>
          </w:tcPr>
          <w:p>
            <w:pPr>
              <w:spacing w:after="0"/>
            </w:pPr>
            <w:r>
              <w:rPr>
                <w:sz w:val="16"/>
              </w:rPr>
              <w:t>PO / Chat</w:t>
            </w:r>
          </w:p>
        </w:tc>
        <w:tc>
          <w:tcPr>
            <w:tcW w:type="dxa" w:w="4608"/>
            <w:tcMar>
              <w:top w:w="70" w:type="dxa"/>
              <w:start w:w="90" w:type="dxa"/>
              <w:bottom w:w="70" w:type="dxa"/>
              <w:end w:w="90" w:type="dxa"/>
            </w:tcMar>
            <w:vAlign w:val="center"/>
          </w:tcPr>
          <w:p>
            <w:pPr>
              <w:spacing w:after="0"/>
            </w:pPr>
            <w:r>
              <w:rPr>
                <w:sz w:val="16"/>
              </w:rPr>
              <w:t>Consolidate approved requirements, implementation evidence and test status.</w:t>
            </w:r>
          </w:p>
        </w:tc>
        <w:tc>
          <w:tcPr>
            <w:tcW w:type="dxa" w:w="3125"/>
            <w:tcMar>
              <w:top w:w="70" w:type="dxa"/>
              <w:start w:w="90" w:type="dxa"/>
              <w:bottom w:w="70" w:type="dxa"/>
              <w:end w:w="90" w:type="dxa"/>
            </w:tcMar>
            <w:vAlign w:val="center"/>
          </w:tcPr>
          <w:p>
            <w:pPr>
              <w:spacing w:after="0"/>
            </w:pPr>
            <w:r>
              <w:rPr>
                <w:sz w:val="16"/>
              </w:rPr>
              <w:t>Acceptance review with unverified items highlighted.</w:t>
            </w:r>
          </w:p>
        </w:tc>
      </w:tr>
      <w:tr>
        <w:trPr>
          <w:cantSplit/>
        </w:trPr>
        <w:tc>
          <w:tcPr>
            <w:tcW w:type="dxa" w:w="1800"/>
            <w:tcMar>
              <w:top w:w="70" w:type="dxa"/>
              <w:start w:w="90" w:type="dxa"/>
              <w:bottom w:w="70" w:type="dxa"/>
              <w:end w:w="90" w:type="dxa"/>
            </w:tcMar>
            <w:vAlign w:val="center"/>
            <w:shd w:fill="F4F7F5"/>
          </w:tcPr>
          <w:p>
            <w:pPr>
              <w:spacing w:after="0"/>
            </w:pPr>
            <w:r>
              <w:rPr>
                <w:sz w:val="16"/>
              </w:rPr>
              <w:t>Documentation / Composer</w:t>
            </w:r>
          </w:p>
        </w:tc>
        <w:tc>
          <w:tcPr>
            <w:tcW w:type="dxa" w:w="4608"/>
            <w:tcMar>
              <w:top w:w="70" w:type="dxa"/>
              <w:start w:w="90" w:type="dxa"/>
              <w:bottom w:w="70" w:type="dxa"/>
              <w:end w:w="90" w:type="dxa"/>
            </w:tcMar>
            <w:vAlign w:val="center"/>
            <w:shd w:fill="F4F7F5"/>
          </w:tcPr>
          <w:p>
            <w:pPr>
              <w:spacing w:after="0"/>
            </w:pPr>
            <w:r>
              <w:rPr>
                <w:sz w:val="16"/>
              </w:rPr>
              <w:t>Format reviewed notes into a reusable support or handover page.</w:t>
            </w:r>
          </w:p>
        </w:tc>
        <w:tc>
          <w:tcPr>
            <w:tcW w:type="dxa" w:w="3125"/>
            <w:tcMar>
              <w:top w:w="70" w:type="dxa"/>
              <w:start w:w="90" w:type="dxa"/>
              <w:bottom w:w="70" w:type="dxa"/>
              <w:end w:w="90" w:type="dxa"/>
            </w:tcMar>
            <w:vAlign w:val="center"/>
            <w:shd w:fill="F4F7F5"/>
          </w:tcPr>
          <w:p>
            <w:pPr>
              <w:spacing w:after="0"/>
            </w:pPr>
            <w:r>
              <w:rPr>
                <w:sz w:val="16"/>
              </w:rPr>
              <w:t>Confluence-ready output.</w:t>
            </w:r>
          </w:p>
        </w:tc>
      </w:tr>
    </w:tbl>
    <w:p>
      <w:pPr>
        <w:spacing w:after="0"/>
      </w:pPr>
    </w:p>
    <w:tbl>
      <w:tblPr>
        <w:tblW w:type="auto" w:w="0"/>
        <w:tblLayout w:type="fixed"/>
        <w:tblLook w:firstColumn="1" w:firstRow="1" w:lastColumn="0" w:lastRow="0" w:noHBand="0" w:noVBand="1" w:val="04A0"/>
      </w:tblPr>
      <w:tblGrid>
        <w:gridCol w:w="9720"/>
      </w:tblGrid>
      <w:tr>
        <w:trPr>
          <w:cantSplit/>
        </w:trPr>
        <w:tc>
          <w:tcPr>
            <w:tcW w:type="dxa" w:w="9994"/>
            <w:shd w:fill="EAF4EF"/>
            <w:tcMar>
              <w:top w:w="125" w:type="dxa"/>
              <w:start w:w="140" w:type="dxa"/>
              <w:bottom w:w="125" w:type="dxa"/>
              <w:end w:w="140" w:type="dxa"/>
            </w:tcMar>
          </w:tcPr>
          <w:p>
            <w:pPr>
              <w:spacing w:after="80"/>
            </w:pPr>
            <w:r>
              <w:rPr>
                <w:b/>
                <w:color w:val="13644C"/>
                <w:sz w:val="16"/>
              </w:rPr>
              <w:t>EVIDENCE RULE</w:t>
            </w:r>
          </w:p>
          <w:p>
            <w:pPr>
              <w:spacing w:after="0"/>
            </w:pPr>
            <w:r>
              <w:t>The same Jira story can be used throughout the workflow, but Eliya does not automatically prove delivery completeness. A test pass, a retrieved code match and a business acceptance decision are different forms of evidence.</w:t>
            </w:r>
          </w:p>
        </w:tc>
      </w:tr>
    </w:tbl>
    <w:p>
      <w:pPr>
        <w:spacing w:after="0"/>
      </w:pPr>
    </w:p>
    <w:p>
      <w:pPr>
        <w:pStyle w:val="Heading1"/>
      </w:pPr>
      <w:r>
        <w:t>17  Functional demo and example queries</w:t>
      </w:r>
    </w:p>
    <w:p>
      <w:pPr>
        <w:pStyle w:val="Small"/>
      </w:pPr>
      <w:r>
        <w:t>Self-contained examples illustrating features; not a rollout or management proposal.</w:t>
      </w:r>
    </w:p>
    <w:tbl>
      <w:tblPr>
        <w:tblStyle w:val="TableGrid"/>
        <w:tblW w:type="auto" w:w="0"/>
        <w:jc w:val="center"/>
        <w:tblLayout w:type="fixed"/>
        <w:tblLook w:firstColumn="1" w:firstRow="1" w:lastColumn="0" w:lastRow="0" w:noHBand="0" w:noVBand="1" w:val="04A0"/>
      </w:tblPr>
      <w:tblGrid>
        <w:gridCol w:w="1944"/>
        <w:gridCol w:w="3571"/>
        <w:gridCol w:w="4003"/>
      </w:tblGrid>
      <w:tr>
        <w:trPr>
          <w:cantSplit/>
        </w:trPr>
        <w:tc>
          <w:tcPr>
            <w:tcW w:type="dxa" w:w="3331"/>
            <w:shd w:fill="17644C"/>
            <w:tcMar>
              <w:top w:w="100" w:type="dxa"/>
              <w:start w:w="110" w:type="dxa"/>
              <w:bottom w:w="100" w:type="dxa"/>
              <w:end w:w="110" w:type="dxa"/>
            </w:tcMar>
          </w:tcPr>
          <w:p>
            <w:pPr>
              <w:spacing w:after="0"/>
            </w:pPr>
            <w:r>
              <w:rPr>
                <w:b/>
                <w:color w:val="FFFFFF"/>
                <w:sz w:val="16"/>
              </w:rPr>
              <w:t>Demonstrated feature</w:t>
            </w:r>
          </w:p>
        </w:tc>
        <w:tc>
          <w:tcPr>
            <w:tcW w:type="dxa" w:w="3331"/>
            <w:shd w:fill="17644C"/>
            <w:tcMar>
              <w:top w:w="100" w:type="dxa"/>
              <w:start w:w="110" w:type="dxa"/>
              <w:bottom w:w="100" w:type="dxa"/>
              <w:end w:w="110" w:type="dxa"/>
            </w:tcMar>
          </w:tcPr>
          <w:p>
            <w:pPr>
              <w:spacing w:after="0"/>
            </w:pPr>
            <w:r>
              <w:rPr>
                <w:b/>
                <w:color w:val="FFFFFF"/>
                <w:sz w:val="16"/>
              </w:rPr>
              <w:t>Action</w:t>
            </w:r>
          </w:p>
        </w:tc>
        <w:tc>
          <w:tcPr>
            <w:tcW w:type="dxa" w:w="3331"/>
            <w:shd w:fill="17644C"/>
            <w:tcMar>
              <w:top w:w="100" w:type="dxa"/>
              <w:start w:w="110" w:type="dxa"/>
              <w:bottom w:w="100" w:type="dxa"/>
              <w:end w:w="110" w:type="dxa"/>
            </w:tcMar>
          </w:tcPr>
          <w:p>
            <w:pPr>
              <w:spacing w:after="0"/>
            </w:pPr>
            <w:r>
              <w:rPr>
                <w:b/>
                <w:color w:val="FFFFFF"/>
                <w:sz w:val="16"/>
              </w:rPr>
              <w:t>Visible result</w:t>
            </w:r>
          </w:p>
        </w:tc>
      </w:tr>
      <w:tr>
        <w:trPr>
          <w:cantSplit/>
        </w:trPr>
        <w:tc>
          <w:tcPr>
            <w:tcW w:type="dxa" w:w="1944"/>
            <w:tcMar>
              <w:top w:w="70" w:type="dxa"/>
              <w:start w:w="90" w:type="dxa"/>
              <w:bottom w:w="70" w:type="dxa"/>
              <w:end w:w="90" w:type="dxa"/>
            </w:tcMar>
            <w:vAlign w:val="center"/>
            <w:shd w:fill="F4F7F5"/>
          </w:tcPr>
          <w:p>
            <w:pPr>
              <w:spacing w:after="0"/>
            </w:pPr>
            <w:r>
              <w:rPr>
                <w:sz w:val="16"/>
              </w:rPr>
              <w:t>Workspace + references</w:t>
            </w:r>
          </w:p>
        </w:tc>
        <w:tc>
          <w:tcPr>
            <w:tcW w:type="dxa" w:w="3571"/>
            <w:tcMar>
              <w:top w:w="70" w:type="dxa"/>
              <w:start w:w="90" w:type="dxa"/>
              <w:bottom w:w="70" w:type="dxa"/>
              <w:end w:w="90" w:type="dxa"/>
            </w:tcMar>
            <w:vAlign w:val="center"/>
            <w:shd w:fill="F4F7F5"/>
          </w:tcPr>
          <w:p>
            <w:pPr>
              <w:spacing w:after="0"/>
            </w:pPr>
            <w:r>
              <w:rPr>
                <w:sz w:val="16"/>
              </w:rPr>
              <w:t>Register a writable project and one named legacy reference.</w:t>
            </w:r>
          </w:p>
        </w:tc>
        <w:tc>
          <w:tcPr>
            <w:tcW w:type="dxa" w:w="4003"/>
            <w:tcMar>
              <w:top w:w="70" w:type="dxa"/>
              <w:start w:w="90" w:type="dxa"/>
              <w:bottom w:w="70" w:type="dxa"/>
              <w:end w:w="90" w:type="dxa"/>
            </w:tcMar>
            <w:vAlign w:val="center"/>
            <w:shd w:fill="F4F7F5"/>
          </w:tcPr>
          <w:p>
            <w:pPr>
              <w:spacing w:after="0"/>
            </w:pPr>
            <w:r>
              <w:rPr>
                <w:sz w:val="16"/>
              </w:rPr>
              <w:t>Paths/aliases and indexed file count.</w:t>
            </w:r>
          </w:p>
        </w:tc>
      </w:tr>
      <w:tr>
        <w:trPr>
          <w:cantSplit/>
        </w:trPr>
        <w:tc>
          <w:tcPr>
            <w:tcW w:type="dxa" w:w="1944"/>
            <w:tcMar>
              <w:top w:w="70" w:type="dxa"/>
              <w:start w:w="90" w:type="dxa"/>
              <w:bottom w:w="70" w:type="dxa"/>
              <w:end w:w="90" w:type="dxa"/>
            </w:tcMar>
            <w:vAlign w:val="center"/>
          </w:tcPr>
          <w:p>
            <w:pPr>
              <w:spacing w:after="0"/>
            </w:pPr>
            <w:r>
              <w:rPr>
                <w:sz w:val="16"/>
              </w:rPr>
              <w:t>Chat + Jira MCP</w:t>
            </w:r>
          </w:p>
        </w:tc>
        <w:tc>
          <w:tcPr>
            <w:tcW w:type="dxa" w:w="3571"/>
            <w:tcMar>
              <w:top w:w="70" w:type="dxa"/>
              <w:start w:w="90" w:type="dxa"/>
              <w:bottom w:w="70" w:type="dxa"/>
              <w:end w:w="90" w:type="dxa"/>
            </w:tcMar>
            <w:vAlign w:val="center"/>
          </w:tcPr>
          <w:p>
            <w:pPr>
              <w:spacing w:after="0"/>
            </w:pPr>
            <w:r>
              <w:rPr>
                <w:sz w:val="16"/>
              </w:rPr>
              <w:t>Ask for requirement-to-code comparison of one accessible story.</w:t>
            </w:r>
          </w:p>
        </w:tc>
        <w:tc>
          <w:tcPr>
            <w:tcW w:type="dxa" w:w="4003"/>
            <w:tcMar>
              <w:top w:w="70" w:type="dxa"/>
              <w:start w:w="90" w:type="dxa"/>
              <w:bottom w:w="70" w:type="dxa"/>
              <w:end w:w="90" w:type="dxa"/>
            </w:tcMar>
            <w:vAlign w:val="center"/>
          </w:tcPr>
          <w:p>
            <w:pPr>
              <w:spacing w:after="0"/>
            </w:pPr>
            <w:r>
              <w:rPr>
                <w:sz w:val="16"/>
              </w:rPr>
              <w:t>Evidence-labeled criterion coverage.</w:t>
            </w:r>
          </w:p>
        </w:tc>
      </w:tr>
      <w:tr>
        <w:trPr>
          <w:cantSplit/>
        </w:trPr>
        <w:tc>
          <w:tcPr>
            <w:tcW w:type="dxa" w:w="1944"/>
            <w:tcMar>
              <w:top w:w="70" w:type="dxa"/>
              <w:start w:w="90" w:type="dxa"/>
              <w:bottom w:w="70" w:type="dxa"/>
              <w:end w:w="90" w:type="dxa"/>
            </w:tcMar>
            <w:vAlign w:val="center"/>
            <w:shd w:fill="F4F7F5"/>
          </w:tcPr>
          <w:p>
            <w:pPr>
              <w:spacing w:after="0"/>
            </w:pPr>
            <w:r>
              <w:rPr>
                <w:sz w:val="16"/>
              </w:rPr>
              <w:t>Prompt Factory</w:t>
            </w:r>
          </w:p>
        </w:tc>
        <w:tc>
          <w:tcPr>
            <w:tcW w:type="dxa" w:w="3571"/>
            <w:tcMar>
              <w:top w:w="70" w:type="dxa"/>
              <w:start w:w="90" w:type="dxa"/>
              <w:bottom w:w="70" w:type="dxa"/>
              <w:end w:w="90" w:type="dxa"/>
            </w:tcMar>
            <w:vAlign w:val="center"/>
            <w:shd w:fill="F4F7F5"/>
          </w:tcPr>
          <w:p>
            <w:pPr>
              <w:spacing w:after="0"/>
            </w:pPr>
            <w:r>
              <w:rPr>
                <w:sz w:val="16"/>
              </w:rPr>
              <w:t>Open and insert the Playwright run/fix prompt.</w:t>
            </w:r>
          </w:p>
        </w:tc>
        <w:tc>
          <w:tcPr>
            <w:tcW w:type="dxa" w:w="4003"/>
            <w:tcMar>
              <w:top w:w="70" w:type="dxa"/>
              <w:start w:w="90" w:type="dxa"/>
              <w:bottom w:w="70" w:type="dxa"/>
              <w:end w:w="90" w:type="dxa"/>
            </w:tcMar>
            <w:vAlign w:val="center"/>
            <w:shd w:fill="F4F7F5"/>
          </w:tcPr>
          <w:p>
            <w:pPr>
              <w:spacing w:after="0"/>
            </w:pPr>
            <w:r>
              <w:rPr>
                <w:sz w:val="16"/>
              </w:rPr>
              <w:t>Editable task-specific query.</w:t>
            </w:r>
          </w:p>
        </w:tc>
      </w:tr>
      <w:tr>
        <w:trPr>
          <w:cantSplit/>
        </w:trPr>
        <w:tc>
          <w:tcPr>
            <w:tcW w:type="dxa" w:w="1944"/>
            <w:tcMar>
              <w:top w:w="70" w:type="dxa"/>
              <w:start w:w="90" w:type="dxa"/>
              <w:bottom w:w="70" w:type="dxa"/>
              <w:end w:w="90" w:type="dxa"/>
            </w:tcMar>
            <w:vAlign w:val="center"/>
          </w:tcPr>
          <w:p>
            <w:pPr>
              <w:spacing w:after="0"/>
            </w:pPr>
            <w:r>
              <w:rPr>
                <w:sz w:val="16"/>
              </w:rPr>
              <w:t>Agent</w:t>
            </w:r>
          </w:p>
        </w:tc>
        <w:tc>
          <w:tcPr>
            <w:tcW w:type="dxa" w:w="3571"/>
            <w:tcMar>
              <w:top w:w="70" w:type="dxa"/>
              <w:start w:w="90" w:type="dxa"/>
              <w:bottom w:w="70" w:type="dxa"/>
              <w:end w:w="90" w:type="dxa"/>
            </w:tcMar>
            <w:vAlign w:val="center"/>
          </w:tcPr>
          <w:p>
            <w:pPr>
              <w:spacing w:after="0"/>
            </w:pPr>
            <w:r>
              <w:rPr>
                <w:sz w:val="16"/>
              </w:rPr>
              <w:t>Run a small approved test/code change.</w:t>
            </w:r>
          </w:p>
        </w:tc>
        <w:tc>
          <w:tcPr>
            <w:tcW w:type="dxa" w:w="4003"/>
            <w:tcMar>
              <w:top w:w="70" w:type="dxa"/>
              <w:start w:w="90" w:type="dxa"/>
              <w:bottom w:w="70" w:type="dxa"/>
              <w:end w:w="90" w:type="dxa"/>
            </w:tcMar>
            <w:vAlign w:val="center"/>
          </w:tcPr>
          <w:p>
            <w:pPr>
              <w:spacing w:after="0"/>
            </w:pPr>
            <w:r>
              <w:rPr>
                <w:sz w:val="16"/>
              </w:rPr>
              <w:t>Plan, progress, verification and modified-file report.</w:t>
            </w:r>
          </w:p>
        </w:tc>
      </w:tr>
      <w:tr>
        <w:trPr>
          <w:cantSplit/>
        </w:trPr>
        <w:tc>
          <w:tcPr>
            <w:tcW w:type="dxa" w:w="1944"/>
            <w:tcMar>
              <w:top w:w="70" w:type="dxa"/>
              <w:start w:w="90" w:type="dxa"/>
              <w:bottom w:w="70" w:type="dxa"/>
              <w:end w:w="90" w:type="dxa"/>
            </w:tcMar>
            <w:vAlign w:val="center"/>
            <w:shd w:fill="F4F7F5"/>
          </w:tcPr>
          <w:p>
            <w:pPr>
              <w:spacing w:after="0"/>
            </w:pPr>
            <w:r>
              <w:rPr>
                <w:sz w:val="16"/>
              </w:rPr>
              <w:t>Rollback</w:t>
            </w:r>
          </w:p>
        </w:tc>
        <w:tc>
          <w:tcPr>
            <w:tcW w:type="dxa" w:w="3571"/>
            <w:tcMar>
              <w:top w:w="70" w:type="dxa"/>
              <w:start w:w="90" w:type="dxa"/>
              <w:bottom w:w="70" w:type="dxa"/>
              <w:end w:w="90" w:type="dxa"/>
            </w:tcMar>
            <w:vAlign w:val="center"/>
            <w:shd w:fill="F4F7F5"/>
          </w:tcPr>
          <w:p>
            <w:pPr>
              <w:spacing w:after="0"/>
            </w:pPr>
            <w:r>
              <w:rPr>
                <w:sz w:val="16"/>
              </w:rPr>
              <w:t>Undo the last eligible local Agent task.</w:t>
            </w:r>
          </w:p>
        </w:tc>
        <w:tc>
          <w:tcPr>
            <w:tcW w:type="dxa" w:w="4003"/>
            <w:tcMar>
              <w:top w:w="70" w:type="dxa"/>
              <w:start w:w="90" w:type="dxa"/>
              <w:bottom w:w="70" w:type="dxa"/>
              <w:end w:w="90" w:type="dxa"/>
            </w:tcMar>
            <w:vAlign w:val="center"/>
            <w:shd w:fill="F4F7F5"/>
          </w:tcPr>
          <w:p>
            <w:pPr>
              <w:spacing w:after="0"/>
            </w:pPr>
            <w:r>
              <w:rPr>
                <w:sz w:val="16"/>
              </w:rPr>
              <w:t>Restoration result and conflict warning if relevant.</w:t>
            </w:r>
          </w:p>
        </w:tc>
      </w:tr>
      <w:tr>
        <w:trPr>
          <w:cantSplit/>
        </w:trPr>
        <w:tc>
          <w:tcPr>
            <w:tcW w:type="dxa" w:w="1944"/>
            <w:tcMar>
              <w:top w:w="70" w:type="dxa"/>
              <w:start w:w="90" w:type="dxa"/>
              <w:bottom w:w="70" w:type="dxa"/>
              <w:end w:w="90" w:type="dxa"/>
            </w:tcMar>
            <w:vAlign w:val="center"/>
          </w:tcPr>
          <w:p>
            <w:pPr>
              <w:spacing w:after="0"/>
            </w:pPr>
            <w:r>
              <w:rPr>
                <w:sz w:val="16"/>
              </w:rPr>
              <w:t>Confluence Formatter</w:t>
            </w:r>
          </w:p>
        </w:tc>
        <w:tc>
          <w:tcPr>
            <w:tcW w:type="dxa" w:w="3571"/>
            <w:tcMar>
              <w:top w:w="70" w:type="dxa"/>
              <w:start w:w="90" w:type="dxa"/>
              <w:bottom w:w="70" w:type="dxa"/>
              <w:end w:w="90" w:type="dxa"/>
            </w:tcMar>
            <w:vAlign w:val="center"/>
          </w:tcPr>
          <w:p>
            <w:pPr>
              <w:spacing w:after="0"/>
            </w:pPr>
            <w:r>
              <w:rPr>
                <w:sz w:val="16"/>
              </w:rPr>
              <w:t>Send a Chat answer to Composer and format it.</w:t>
            </w:r>
          </w:p>
        </w:tc>
        <w:tc>
          <w:tcPr>
            <w:tcW w:type="dxa" w:w="4003"/>
            <w:tcMar>
              <w:top w:w="70" w:type="dxa"/>
              <w:start w:w="90" w:type="dxa"/>
              <w:bottom w:w="70" w:type="dxa"/>
              <w:end w:w="90" w:type="dxa"/>
            </w:tcMar>
            <w:vAlign w:val="center"/>
          </w:tcPr>
          <w:p>
            <w:pPr>
              <w:spacing w:after="0"/>
            </w:pPr>
            <w:r>
              <w:rPr>
                <w:sz w:val="16"/>
              </w:rPr>
              <w:t>Preview, clipboard action and HTML export.</w:t>
            </w:r>
          </w:p>
        </w:tc>
      </w:tr>
      <w:tr>
        <w:trPr>
          <w:cantSplit/>
        </w:trPr>
        <w:tc>
          <w:tcPr>
            <w:tcW w:type="dxa" w:w="1944"/>
            <w:tcMar>
              <w:top w:w="70" w:type="dxa"/>
              <w:start w:w="90" w:type="dxa"/>
              <w:bottom w:w="70" w:type="dxa"/>
              <w:end w:w="90" w:type="dxa"/>
            </w:tcMar>
            <w:vAlign w:val="center"/>
            <w:shd w:fill="F4F7F5"/>
          </w:tcPr>
          <w:p>
            <w:pPr>
              <w:spacing w:after="0"/>
            </w:pPr>
            <w:r>
              <w:rPr>
                <w:sz w:val="16"/>
              </w:rPr>
              <w:t>Token visibility</w:t>
            </w:r>
          </w:p>
        </w:tc>
        <w:tc>
          <w:tcPr>
            <w:tcW w:type="dxa" w:w="3571"/>
            <w:tcMar>
              <w:top w:w="70" w:type="dxa"/>
              <w:start w:w="90" w:type="dxa"/>
              <w:bottom w:w="70" w:type="dxa"/>
              <w:end w:w="90" w:type="dxa"/>
            </w:tcMar>
            <w:vAlign w:val="center"/>
            <w:shd w:fill="F4F7F5"/>
          </w:tcPr>
          <w:p>
            <w:pPr>
              <w:spacing w:after="0"/>
            </w:pPr>
            <w:r>
              <w:rPr>
                <w:sz w:val="16"/>
              </w:rPr>
              <w:t>Open Agent usage/completion information when available.</w:t>
            </w:r>
          </w:p>
        </w:tc>
        <w:tc>
          <w:tcPr>
            <w:tcW w:type="dxa" w:w="4003"/>
            <w:tcMar>
              <w:top w:w="70" w:type="dxa"/>
              <w:start w:w="90" w:type="dxa"/>
              <w:bottom w:w="70" w:type="dxa"/>
              <w:end w:w="90" w:type="dxa"/>
            </w:tcMar>
            <w:vAlign w:val="center"/>
            <w:shd w:fill="F4F7F5"/>
          </w:tcPr>
          <w:p>
            <w:pPr>
              <w:spacing w:after="0"/>
            </w:pPr>
            <w:r>
              <w:rPr>
                <w:sz w:val="16"/>
              </w:rPr>
              <w:t>Reported usage/estimated context savings.</w:t>
            </w:r>
          </w:p>
        </w:tc>
      </w:tr>
    </w:tbl>
    <w:p>
      <w:pPr>
        <w:spacing w:after="0"/>
      </w:pPr>
    </w:p>
    <w:p>
      <w:pPr>
        <w:pStyle w:val="Heading2"/>
      </w:pPr>
      <w:r>
        <w:t>Ready-to-use functional queries</w:t>
      </w:r>
    </w:p>
    <w:p>
      <w:pPr>
        <w:pStyle w:val="Heading3"/>
      </w:pPr>
      <w:r>
        <w:t>Developer / Jira</w:t>
      </w:r>
    </w:p>
    <w:p>
      <w:r>
        <w:t>Compare Jira &lt;KEY&gt; against Workspace [workspace]; classify each acceptance criterion with file/method evidence and gaps.</w:t>
      </w:r>
    </w:p>
    <w:p>
      <w:pPr>
        <w:pStyle w:val="Heading3"/>
      </w:pPr>
      <w:r>
        <w:t>QA / traceability</w:t>
      </w:r>
    </w:p>
    <w:p>
      <w:r>
        <w:t>From Jira &lt;KEY&gt;, generate positive, negative, boundary and authorization tests with expected result and acceptance-criterion mapping.</w:t>
      </w:r>
    </w:p>
    <w:p>
      <w:pPr>
        <w:pStyle w:val="Heading3"/>
      </w:pPr>
      <w:r>
        <w:t>Automation / Playwright</w:t>
      </w:r>
    </w:p>
    <w:p>
      <w:r>
        <w:t>Run only &lt;spec&gt; and test &lt;name&gt;; inspect available browser/trace evidence, fix only the failure and rerun.</w:t>
      </w:r>
    </w:p>
    <w:p>
      <w:pPr>
        <w:pStyle w:val="Heading3"/>
      </w:pPr>
      <w:r>
        <w:t>Migration</w:t>
      </w:r>
    </w:p>
    <w:p>
      <w:r>
        <w:t>Compare Reference [LegacySelenium] with Workspace [workspace] for &lt;feature&gt;; create only the missing equivalent Playwright tests.</w:t>
      </w:r>
    </w:p>
    <w:p>
      <w:pPr>
        <w:pStyle w:val="Heading3"/>
      </w:pPr>
      <w:r>
        <w:t>BA / Confluence</w:t>
      </w:r>
    </w:p>
    <w:p>
      <w:r>
        <w:t>Compare Jira &lt;KEY&gt; with its accessible Confluence specification and list conflicts and open business decisions.</w:t>
      </w:r>
    </w:p>
    <w:p>
      <w:pPr>
        <w:pStyle w:val="Heading3"/>
      </w:pPr>
      <w:r>
        <w:t>PO / readiness</w:t>
      </w:r>
    </w:p>
    <w:p>
      <w:r>
        <w:t>Summarize &lt;KEY&gt; readiness using requirements, implementation and test evidence; distinguish unverified items.</w:t>
      </w:r>
    </w:p>
    <w:p>
      <w:pPr>
        <w:pStyle w:val="Heading3"/>
      </w:pPr>
      <w:r>
        <w:t>Documentation</w:t>
      </w:r>
    </w:p>
    <w:p>
      <w:r>
        <w:t>Create Confluence-ready functional documentation for &lt;module&gt; from Workspace [workspace]; flag gaps in source evidence.</w:t>
      </w:r>
    </w:p>
    <w:p>
      <w:pPr>
        <w:pStyle w:val="Heading3"/>
      </w:pPr>
      <w:r>
        <w:t>Agent / report</w:t>
      </w:r>
    </w:p>
    <w:p>
      <w:r>
        <w:t>Summarize the last task with actual verification, created, modified and deleted tracked local files and unresolved items.</w:t>
      </w:r>
    </w:p>
    <w:p>
      <w:pPr>
        <w:pStyle w:val="Heading3"/>
      </w:pPr>
      <w:r>
        <w:t>Agent / rollback</w:t>
      </w:r>
    </w:p>
    <w:p>
      <w:r>
        <w:t>Rollback the last operation in the current conversation and workspace; report any conflicting file changes.</w:t>
      </w:r>
    </w:p>
    <w:p>
      <w:pPr>
        <w:pStyle w:val="Heading1"/>
      </w:pPr>
      <w:r>
        <w:t>18  FAQ and functional boundaries</w:t>
      </w:r>
    </w:p>
    <w:p>
      <w:pPr>
        <w:pStyle w:val="Small"/>
      </w:pPr>
      <w:r>
        <w:t>Frequent operating questions and the applicable limitations.</w:t>
      </w:r>
    </w:p>
    <w:tbl>
      <w:tblPr>
        <w:tblStyle w:val="TableGrid"/>
        <w:tblW w:type="auto" w:w="0"/>
        <w:jc w:val="center"/>
        <w:tblLayout w:type="fixed"/>
        <w:tblLook w:firstColumn="1" w:firstRow="1" w:lastColumn="0" w:lastRow="0" w:noHBand="0" w:noVBand="1" w:val="04A0"/>
      </w:tblPr>
      <w:tblGrid>
        <w:gridCol w:w="3312"/>
        <w:gridCol w:w="6206"/>
      </w:tblGrid>
      <w:tr>
        <w:trPr>
          <w:cantSplit/>
        </w:trPr>
        <w:tc>
          <w:tcPr>
            <w:tcW w:type="dxa" w:w="4997"/>
            <w:shd w:fill="17644C"/>
            <w:tcMar>
              <w:top w:w="100" w:type="dxa"/>
              <w:start w:w="110" w:type="dxa"/>
              <w:bottom w:w="100" w:type="dxa"/>
              <w:end w:w="110" w:type="dxa"/>
            </w:tcMar>
          </w:tcPr>
          <w:p>
            <w:pPr>
              <w:spacing w:after="0"/>
            </w:pPr>
            <w:r>
              <w:rPr>
                <w:b/>
                <w:color w:val="FFFFFF"/>
                <w:sz w:val="16"/>
              </w:rPr>
              <w:t>Question</w:t>
            </w:r>
          </w:p>
        </w:tc>
        <w:tc>
          <w:tcPr>
            <w:tcW w:type="dxa" w:w="4997"/>
            <w:shd w:fill="17644C"/>
            <w:tcMar>
              <w:top w:w="100" w:type="dxa"/>
              <w:start w:w="110" w:type="dxa"/>
              <w:bottom w:w="100" w:type="dxa"/>
              <w:end w:w="110" w:type="dxa"/>
            </w:tcMar>
          </w:tcPr>
          <w:p>
            <w:pPr>
              <w:spacing w:after="0"/>
            </w:pPr>
            <w:r>
              <w:rPr>
                <w:b/>
                <w:color w:val="FFFFFF"/>
                <w:sz w:val="16"/>
              </w:rPr>
              <w:t>Functional answer</w:t>
            </w:r>
          </w:p>
        </w:tc>
      </w:tr>
      <w:tr>
        <w:trPr>
          <w:cantSplit/>
        </w:trPr>
        <w:tc>
          <w:tcPr>
            <w:tcW w:type="dxa" w:w="3312"/>
            <w:tcMar>
              <w:top w:w="70" w:type="dxa"/>
              <w:start w:w="90" w:type="dxa"/>
              <w:bottom w:w="70" w:type="dxa"/>
              <w:end w:w="90" w:type="dxa"/>
            </w:tcMar>
            <w:vAlign w:val="center"/>
            <w:shd w:fill="F4F7F5"/>
          </w:tcPr>
          <w:p>
            <w:pPr>
              <w:spacing w:after="0"/>
            </w:pPr>
            <w:r>
              <w:rPr>
                <w:sz w:val="16"/>
              </w:rPr>
              <w:t>Does Chat edit my source?</w:t>
            </w:r>
          </w:p>
        </w:tc>
        <w:tc>
          <w:tcPr>
            <w:tcW w:type="dxa" w:w="6206"/>
            <w:tcMar>
              <w:top w:w="70" w:type="dxa"/>
              <w:start w:w="90" w:type="dxa"/>
              <w:bottom w:w="70" w:type="dxa"/>
              <w:end w:w="90" w:type="dxa"/>
            </w:tcMar>
            <w:vAlign w:val="center"/>
            <w:shd w:fill="F4F7F5"/>
          </w:tcPr>
          <w:p>
            <w:pPr>
              <w:spacing w:after="0"/>
            </w:pPr>
            <w:r>
              <w:rPr>
                <w:sz w:val="16"/>
              </w:rPr>
              <w:t>No direct local workspace edits are performed through the Chat interaction.</w:t>
            </w:r>
          </w:p>
        </w:tc>
      </w:tr>
      <w:tr>
        <w:trPr>
          <w:cantSplit/>
        </w:trPr>
        <w:tc>
          <w:tcPr>
            <w:tcW w:type="dxa" w:w="3312"/>
            <w:tcMar>
              <w:top w:w="70" w:type="dxa"/>
              <w:start w:w="90" w:type="dxa"/>
              <w:bottom w:w="70" w:type="dxa"/>
              <w:end w:w="90" w:type="dxa"/>
            </w:tcMar>
            <w:vAlign w:val="center"/>
          </w:tcPr>
          <w:p>
            <w:pPr>
              <w:spacing w:after="0"/>
            </w:pPr>
            <w:r>
              <w:rPr>
                <w:sz w:val="16"/>
              </w:rPr>
              <w:t>Can Agent edit a reference project?</w:t>
            </w:r>
          </w:p>
        </w:tc>
        <w:tc>
          <w:tcPr>
            <w:tcW w:type="dxa" w:w="6206"/>
            <w:tcMar>
              <w:top w:w="70" w:type="dxa"/>
              <w:start w:w="90" w:type="dxa"/>
              <w:bottom w:w="70" w:type="dxa"/>
              <w:end w:w="90" w:type="dxa"/>
            </w:tcMar>
            <w:vAlign w:val="center"/>
          </w:tcPr>
          <w:p>
            <w:pPr>
              <w:spacing w:after="0"/>
            </w:pPr>
            <w:r>
              <w:rPr>
                <w:sz w:val="16"/>
              </w:rPr>
              <w:t>Managed Eliya file operations treat reference folders as read-only; the primary workspace is the writable target.</w:t>
            </w:r>
          </w:p>
        </w:tc>
      </w:tr>
      <w:tr>
        <w:trPr>
          <w:cantSplit/>
        </w:trPr>
        <w:tc>
          <w:tcPr>
            <w:tcW w:type="dxa" w:w="3312"/>
            <w:tcMar>
              <w:top w:w="70" w:type="dxa"/>
              <w:start w:w="90" w:type="dxa"/>
              <w:bottom w:w="70" w:type="dxa"/>
              <w:end w:w="90" w:type="dxa"/>
            </w:tcMar>
            <w:vAlign w:val="center"/>
            <w:shd w:fill="F4F7F5"/>
          </w:tcPr>
          <w:p>
            <w:pPr>
              <w:spacing w:after="0"/>
            </w:pPr>
            <w:r>
              <w:rPr>
                <w:sz w:val="16"/>
              </w:rPr>
              <w:t>Does hiding folders disconnect them?</w:t>
            </w:r>
          </w:p>
        </w:tc>
        <w:tc>
          <w:tcPr>
            <w:tcW w:type="dxa" w:w="6206"/>
            <w:tcMar>
              <w:top w:w="70" w:type="dxa"/>
              <w:start w:w="90" w:type="dxa"/>
              <w:bottom w:w="70" w:type="dxa"/>
              <w:end w:w="90" w:type="dxa"/>
            </w:tcMar>
            <w:vAlign w:val="center"/>
            <w:shd w:fill="F4F7F5"/>
          </w:tcPr>
          <w:p>
            <w:pPr>
              <w:spacing w:after="0"/>
            </w:pPr>
            <w:r>
              <w:rPr>
                <w:sz w:val="16"/>
              </w:rPr>
              <w:t>No. Hide/Show affects presentation in the Workspace bar; connected paths and indexing remain active.</w:t>
            </w:r>
          </w:p>
        </w:tc>
      </w:tr>
      <w:tr>
        <w:trPr>
          <w:cantSplit/>
        </w:trPr>
        <w:tc>
          <w:tcPr>
            <w:tcW w:type="dxa" w:w="3312"/>
            <w:tcMar>
              <w:top w:w="70" w:type="dxa"/>
              <w:start w:w="90" w:type="dxa"/>
              <w:bottom w:w="70" w:type="dxa"/>
              <w:end w:w="90" w:type="dxa"/>
            </w:tcMar>
            <w:vAlign w:val="center"/>
          </w:tcPr>
          <w:p>
            <w:pPr>
              <w:spacing w:after="0"/>
            </w:pPr>
            <w:r>
              <w:rPr>
                <w:sz w:val="16"/>
              </w:rPr>
              <w:t>Does an indexed file count prove total coverage?</w:t>
            </w:r>
          </w:p>
        </w:tc>
        <w:tc>
          <w:tcPr>
            <w:tcW w:type="dxa" w:w="6206"/>
            <w:tcMar>
              <w:top w:w="70" w:type="dxa"/>
              <w:start w:w="90" w:type="dxa"/>
              <w:bottom w:w="70" w:type="dxa"/>
              <w:end w:w="90" w:type="dxa"/>
            </w:tcMar>
            <w:vAlign w:val="center"/>
          </w:tcPr>
          <w:p>
            <w:pPr>
              <w:spacing w:after="0"/>
            </w:pPr>
            <w:r>
              <w:rPr>
                <w:sz w:val="16"/>
              </w:rPr>
              <w:t>No. Ignored folders, inaccessible files and file size/type limits may exclude content.</w:t>
            </w:r>
          </w:p>
        </w:tc>
      </w:tr>
      <w:tr>
        <w:trPr>
          <w:cantSplit/>
        </w:trPr>
        <w:tc>
          <w:tcPr>
            <w:tcW w:type="dxa" w:w="3312"/>
            <w:tcMar>
              <w:top w:w="70" w:type="dxa"/>
              <w:start w:w="90" w:type="dxa"/>
              <w:bottom w:w="70" w:type="dxa"/>
              <w:end w:w="90" w:type="dxa"/>
            </w:tcMar>
            <w:vAlign w:val="center"/>
            <w:shd w:fill="F4F7F5"/>
          </w:tcPr>
          <w:p>
            <w:pPr>
              <w:spacing w:after="0"/>
            </w:pPr>
            <w:r>
              <w:rPr>
                <w:sz w:val="16"/>
              </w:rPr>
              <w:t>Does MCP enable every enterprise application?</w:t>
            </w:r>
          </w:p>
        </w:tc>
        <w:tc>
          <w:tcPr>
            <w:tcW w:type="dxa" w:w="6206"/>
            <w:tcMar>
              <w:top w:w="70" w:type="dxa"/>
              <w:start w:w="90" w:type="dxa"/>
              <w:bottom w:w="70" w:type="dxa"/>
              <w:end w:w="90" w:type="dxa"/>
            </w:tcMar>
            <w:vAlign w:val="center"/>
            <w:shd w:fill="F4F7F5"/>
          </w:tcPr>
          <w:p>
            <w:pPr>
              <w:spacing w:after="0"/>
            </w:pPr>
            <w:r>
              <w:rPr>
                <w:sz w:val="16"/>
              </w:rPr>
              <w:t>No. Each application/action must be exposed by the configured server and permitted for the current user.</w:t>
            </w:r>
          </w:p>
        </w:tc>
      </w:tr>
      <w:tr>
        <w:trPr>
          <w:cantSplit/>
        </w:trPr>
        <w:tc>
          <w:tcPr>
            <w:tcW w:type="dxa" w:w="3312"/>
            <w:tcMar>
              <w:top w:w="70" w:type="dxa"/>
              <w:start w:w="90" w:type="dxa"/>
              <w:bottom w:w="70" w:type="dxa"/>
              <w:end w:w="90" w:type="dxa"/>
            </w:tcMar>
            <w:vAlign w:val="center"/>
          </w:tcPr>
          <w:p>
            <w:pPr>
              <w:spacing w:after="0"/>
            </w:pPr>
            <w:r>
              <w:rPr>
                <w:sz w:val="16"/>
              </w:rPr>
              <w:t>Can document text extraction understand every diagram?</w:t>
            </w:r>
          </w:p>
        </w:tc>
        <w:tc>
          <w:tcPr>
            <w:tcW w:type="dxa" w:w="6206"/>
            <w:tcMar>
              <w:top w:w="70" w:type="dxa"/>
              <w:start w:w="90" w:type="dxa"/>
              <w:bottom w:w="70" w:type="dxa"/>
              <w:end w:w="90" w:type="dxa"/>
            </w:tcMar>
            <w:vAlign w:val="center"/>
          </w:tcPr>
          <w:p>
            <w:pPr>
              <w:spacing w:after="0"/>
            </w:pPr>
            <w:r>
              <w:rPr>
                <w:sz w:val="16"/>
              </w:rPr>
              <w:t>No. Readable imagery and suitable vision-model capability are needed for visual interpretation.</w:t>
            </w:r>
          </w:p>
        </w:tc>
      </w:tr>
      <w:tr>
        <w:trPr>
          <w:cantSplit/>
        </w:trPr>
        <w:tc>
          <w:tcPr>
            <w:tcW w:type="dxa" w:w="3312"/>
            <w:tcMar>
              <w:top w:w="70" w:type="dxa"/>
              <w:start w:w="90" w:type="dxa"/>
              <w:bottom w:w="70" w:type="dxa"/>
              <w:end w:w="90" w:type="dxa"/>
            </w:tcMar>
            <w:vAlign w:val="center"/>
            <w:shd w:fill="F4F7F5"/>
          </w:tcPr>
          <w:p>
            <w:pPr>
              <w:spacing w:after="0"/>
            </w:pPr>
            <w:r>
              <w:rPr>
                <w:sz w:val="16"/>
              </w:rPr>
              <w:t>Does Agent success prove business acceptance?</w:t>
            </w:r>
          </w:p>
        </w:tc>
        <w:tc>
          <w:tcPr>
            <w:tcW w:type="dxa" w:w="6206"/>
            <w:tcMar>
              <w:top w:w="70" w:type="dxa"/>
              <w:start w:w="90" w:type="dxa"/>
              <w:bottom w:w="70" w:type="dxa"/>
              <w:end w:w="90" w:type="dxa"/>
            </w:tcMar>
            <w:vAlign w:val="center"/>
            <w:shd w:fill="F4F7F5"/>
          </w:tcPr>
          <w:p>
            <w:pPr>
              <w:spacing w:after="0"/>
            </w:pPr>
            <w:r>
              <w:rPr>
                <w:sz w:val="16"/>
              </w:rPr>
              <w:t>No. Verification is limited to performed checks and evidence; review/UAT remain separate.</w:t>
            </w:r>
          </w:p>
        </w:tc>
      </w:tr>
      <w:tr>
        <w:trPr>
          <w:cantSplit/>
        </w:trPr>
        <w:tc>
          <w:tcPr>
            <w:tcW w:type="dxa" w:w="3312"/>
            <w:tcMar>
              <w:top w:w="70" w:type="dxa"/>
              <w:start w:w="90" w:type="dxa"/>
              <w:bottom w:w="70" w:type="dxa"/>
              <w:end w:w="90" w:type="dxa"/>
            </w:tcMar>
            <w:vAlign w:val="center"/>
          </w:tcPr>
          <w:p>
            <w:pPr>
              <w:spacing w:after="0"/>
            </w:pPr>
            <w:r>
              <w:rPr>
                <w:sz w:val="16"/>
              </w:rPr>
              <w:t>Can rollback reverse Jira or GitLab changes?</w:t>
            </w:r>
          </w:p>
        </w:tc>
        <w:tc>
          <w:tcPr>
            <w:tcW w:type="dxa" w:w="6206"/>
            <w:tcMar>
              <w:top w:w="70" w:type="dxa"/>
              <w:start w:w="90" w:type="dxa"/>
              <w:bottom w:w="70" w:type="dxa"/>
              <w:end w:w="90" w:type="dxa"/>
            </w:tcMar>
            <w:vAlign w:val="center"/>
          </w:tcPr>
          <w:p>
            <w:pPr>
              <w:spacing w:after="0"/>
            </w:pPr>
            <w:r>
              <w:rPr>
                <w:sz w:val="16"/>
              </w:rPr>
              <w:t>No. Local task rollback does not automatically reverse external MCP operations.</w:t>
            </w:r>
          </w:p>
        </w:tc>
      </w:tr>
      <w:tr>
        <w:trPr>
          <w:cantSplit/>
        </w:trPr>
        <w:tc>
          <w:tcPr>
            <w:tcW w:type="dxa" w:w="3312"/>
            <w:tcMar>
              <w:top w:w="70" w:type="dxa"/>
              <w:start w:w="90" w:type="dxa"/>
              <w:bottom w:w="70" w:type="dxa"/>
              <w:end w:w="90" w:type="dxa"/>
            </w:tcMar>
            <w:vAlign w:val="center"/>
            <w:shd w:fill="F4F7F5"/>
          </w:tcPr>
          <w:p>
            <w:pPr>
              <w:spacing w:after="0"/>
            </w:pPr>
            <w:r>
              <w:rPr>
                <w:sz w:val="16"/>
              </w:rPr>
              <w:t>Does Confluence Composer publish a page?</w:t>
            </w:r>
          </w:p>
        </w:tc>
        <w:tc>
          <w:tcPr>
            <w:tcW w:type="dxa" w:w="6206"/>
            <w:tcMar>
              <w:top w:w="70" w:type="dxa"/>
              <w:start w:w="90" w:type="dxa"/>
              <w:bottom w:w="70" w:type="dxa"/>
              <w:end w:w="90" w:type="dxa"/>
            </w:tcMar>
            <w:vAlign w:val="center"/>
            <w:shd w:fill="F4F7F5"/>
          </w:tcPr>
          <w:p>
            <w:pPr>
              <w:spacing w:after="0"/>
            </w:pPr>
            <w:r>
              <w:rPr>
                <w:sz w:val="16"/>
              </w:rPr>
              <w:t>No. It prepares content for review, copy/paste or HTML download; publishing is separate.</w:t>
            </w:r>
          </w:p>
        </w:tc>
      </w:tr>
      <w:tr>
        <w:trPr>
          <w:cantSplit/>
        </w:trPr>
        <w:tc>
          <w:tcPr>
            <w:tcW w:type="dxa" w:w="3312"/>
            <w:tcMar>
              <w:top w:w="70" w:type="dxa"/>
              <w:start w:w="90" w:type="dxa"/>
              <w:bottom w:w="70" w:type="dxa"/>
              <w:end w:w="90" w:type="dxa"/>
            </w:tcMar>
            <w:vAlign w:val="center"/>
          </w:tcPr>
          <w:p>
            <w:pPr>
              <w:spacing w:after="0"/>
            </w:pPr>
            <w:r>
              <w:rPr>
                <w:sz w:val="16"/>
              </w:rPr>
              <w:t>Is token reduction guaranteed?</w:t>
            </w:r>
          </w:p>
        </w:tc>
        <w:tc>
          <w:tcPr>
            <w:tcW w:type="dxa" w:w="6206"/>
            <w:tcMar>
              <w:top w:w="70" w:type="dxa"/>
              <w:start w:w="90" w:type="dxa"/>
              <w:bottom w:w="70" w:type="dxa"/>
              <w:end w:w="90" w:type="dxa"/>
            </w:tcMar>
            <w:vAlign w:val="center"/>
          </w:tcPr>
          <w:p>
            <w:pPr>
              <w:spacing w:after="0"/>
            </w:pPr>
            <w:r>
              <w:rPr>
                <w:sz w:val="16"/>
              </w:rPr>
              <w:t>No fixed percentage; consumption depends on how much content, tooling and model work each task needs.</w:t>
            </w:r>
          </w:p>
        </w:tc>
      </w:tr>
    </w:tbl>
    <w:p>
      <w:pPr>
        <w:spacing w:after="0"/>
      </w:pPr>
    </w:p>
    <w:p>
      <w:pPr>
        <w:pStyle w:val="Heading2"/>
      </w:pPr>
      <w:r>
        <w:t>Source and validation scope</w:t>
      </w:r>
    </w:p>
    <w:p>
      <w:pPr>
        <w:pStyle w:val="Small"/>
      </w:pPr>
      <w:r>
        <w:t>Prepared from the user-supplied ELIYA29 source distribution, its current in-app How to use Eliya page, README and functional UI conventions. References to Jira, Confluence, GitLab, SonarQube and Playwright MCP indicate integration-oriented workflows that depend on the user’s actual MCP server and permissions. Availability on an individual machine, live provider/model responses and end-to-end behavior must be established by testing that environment.</w:t>
      </w:r>
    </w:p>
    <w:sectPr w:rsidR="00FC693F" w:rsidRPr="0006063C" w:rsidSect="00034616">
      <w:headerReference w:type="default" r:id="rId9"/>
      <w:footerReference w:type="default" r:id="rId10"/>
      <w:pgSz w:w="12240" w:h="15840"/>
      <w:pgMar w:top="1037" w:right="1123" w:bottom="1008" w:left="1123"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D69"/>
        <w:sz w:val="15"/>
      </w:rPr>
      <w:t xml:space="preserve">ELIYA29  •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3644C"/>
        <w:sz w:val="16"/>
      </w:rPr>
      <w:t>ELIYA  |  FUNCTIONAL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ptos" w:hAnsi="Aptos"/>
      <w:color w:val="192D2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13644C"/>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3644C"/>
      <w:sz w:val="22"/>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192D2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5B6D69"/>
      <w:sz w:val="16"/>
    </w:rPr>
  </w:style>
  <w:style w:type="paragraph" w:customStyle="1" w:styleId="Kicker">
    <w:name w:val="Kicker"/>
    <w:rPr>
      <w:rFonts w:ascii="Aptos" w:hAnsi="Aptos"/>
      <w:b/>
      <w:color w:val="13644C"/>
      <w:sz w:val="18"/>
    </w:rPr>
  </w:style>
  <w:style w:type="paragraph" w:customStyle="1" w:styleId="Prompt">
    <w:name w:val="Prompt"/>
    <w:rPr>
      <w:rFonts w:ascii="Aptos" w:hAnsi="Aptos"/>
      <w:color w:val="192D2D"/>
      <w:sz w:val="16"/>
    </w:rPr>
  </w:style>
  <w:style w:type="paragraph" w:customStyle="1" w:styleId="Subnote">
    <w:name w:val="Subnote"/>
    <w:rPr>
      <w:rFonts w:ascii="Aptos" w:hAnsi="Aptos"/>
      <w:i/>
      <w:color w:val="5B6D6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Eliya - Complete Functional User Guide</dc:title>
  <dc:subject>Functional features, workflows, role-based use cases and example queries</dc:subject>
  <dc:creator>Eliya functional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