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111827"/>
            <w:tcMar>
              <w:top w:w="420" w:type="dxa"/>
              <w:start w:w="300" w:type="dxa"/>
              <w:bottom w:w="420" w:type="dxa"/>
              <w:end w:w="300" w:type="dxa"/>
            </w:tcMar>
          </w:tcPr>
          <w:p>
            <w:pPr>
              <w:jc w:val="center"/>
            </w:pPr>
            <w:r>
              <w:rPr>
                <w:b/>
                <w:color w:val="FFFFFF"/>
                <w:sz w:val="54"/>
              </w:rPr>
              <w:t>ADVANCED AI WORKBENCH</w:t>
            </w:r>
            <w:r>
              <w:rPr>
                <w:b/>
                <w:color w:val="A7F3D0"/>
                <w:sz w:val="34"/>
              </w:rPr>
              <w:br/>
              <w:t>AGENT</w:t>
            </w:r>
            <w:r>
              <w:rPr>
                <w:color w:val="E5E7EB"/>
                <w:sz w:val="30"/>
              </w:rPr>
              <w:br/>
              <w:br/>
              <w:t>Functional &amp; Technical Documentation</w:t>
            </w:r>
            <w:r>
              <w:rPr>
                <w:color w:val="9CA3AF"/>
                <w:sz w:val="19"/>
              </w:rPr>
              <w:br/>
              <w:br/>
              <w:t>Java 17 • Spring Boot • OpenAI-Compatible LLM • Local Coding Agent</w:t>
            </w:r>
          </w:p>
        </w:tc>
      </w:tr>
    </w:tbl>
    <w:p>
      <w:pPr>
        <w:jc w:val="center"/>
      </w:pPr>
      <w:r>
        <w:rPr>
          <w:color w:val="374151"/>
          <w:sz w:val="20"/>
        </w:rPr>
        <w:br/>
        <w:t>Current baseline: portable token-optimized rolling source</w:t>
      </w:r>
      <w:r>
        <w:rPr>
          <w:color w:val="6B7280"/>
          <w:sz w:val="18"/>
        </w:rPr>
        <w:br/>
        <w:t>Prepared: 09 September 2026</w:t>
      </w:r>
    </w:p>
    <w:p>
      <w:r>
        <w:br/>
      </w:r>
    </w:p>
    <w:tbl>
      <w:tblPr>
        <w:tblW w:type="auto" w:w="0"/>
        <w:jc w:val="center"/>
        <w:tblLook w:firstColumn="1" w:firstRow="1" w:lastColumn="0" w:lastRow="0" w:noHBand="0" w:noVBand="1" w:val="04A0"/>
      </w:tblPr>
      <w:tblGrid>
        <w:gridCol w:w="10166"/>
      </w:tblGrid>
      <w:tr>
        <w:tc>
          <w:tcPr>
            <w:tcW w:type="dxa" w:w="10166"/>
            <w:shd w:fill="F3F4F6"/>
            <w:tcMar>
              <w:top w:w="110" w:type="dxa"/>
              <w:start w:w="130" w:type="dxa"/>
              <w:bottom w:w="110" w:type="dxa"/>
              <w:end w:w="130" w:type="dxa"/>
            </w:tcMar>
          </w:tcPr>
          <w:p>
            <w:r>
              <w:rPr>
                <w:b/>
                <w:color w:val="374151"/>
                <w:sz w:val="19"/>
              </w:rPr>
              <w:t>Purpose</w:t>
              <w:br/>
            </w:r>
            <w:r>
              <w:rPr>
                <w:color w:val="374151"/>
                <w:sz w:val="17"/>
              </w:rPr>
              <w:t>This document describes the complete application from both functional and technical perspectives: user flows, Agent planning and execution, multi-model recovery, token management, workspace/resource handling, tools, persistence, APIs, security, deployment, troubleshooting, and operational limits.</w:t>
            </w:r>
          </w:p>
        </w:tc>
      </w:tr>
    </w:tbl>
    <w:p>
      <w:pPr>
        <w:spacing w:after="20"/>
      </w:pP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11827"/>
            <w:tcMar>
              <w:top w:w="70" w:type="dxa"/>
              <w:start w:w="90" w:type="dxa"/>
              <w:bottom w:w="70" w:type="dxa"/>
              <w:end w:w="90" w:type="dxa"/>
            </w:tcMar>
          </w:tcPr>
          <w:p>
            <w:pPr>
              <w:jc w:val="left"/>
            </w:pPr>
            <w:r>
              <w:rPr>
                <w:b/>
                <w:color w:val="FFFFFF"/>
                <w:sz w:val="16"/>
              </w:rPr>
              <w:t>Field</w:t>
            </w:r>
          </w:p>
        </w:tc>
        <w:tc>
          <w:tcPr>
            <w:tcW w:type="dxa" w:w="6912"/>
            <w:shd w:fill="111827"/>
            <w:tcMar>
              <w:top w:w="70" w:type="dxa"/>
              <w:start w:w="90" w:type="dxa"/>
              <w:bottom w:w="70" w:type="dxa"/>
              <w:end w:w="90" w:type="dxa"/>
            </w:tcMar>
          </w:tcPr>
          <w:p>
            <w:pPr>
              <w:jc w:val="left"/>
            </w:pPr>
            <w:r>
              <w:rPr>
                <w:b/>
                <w:color w:val="FFFFFF"/>
                <w:sz w:val="16"/>
              </w:rPr>
              <w:t>Value</w:t>
            </w:r>
          </w:p>
        </w:tc>
      </w:tr>
      <w:tr>
        <w:tc>
          <w:tcPr>
            <w:tcW w:type="dxa" w:w="2880"/>
            <w:tcMar>
              <w:top w:w="70" w:type="dxa"/>
              <w:start w:w="90" w:type="dxa"/>
              <w:bottom w:w="70" w:type="dxa"/>
              <w:end w:w="90" w:type="dxa"/>
            </w:tcMar>
            <w:vAlign w:val="top"/>
          </w:tcPr>
          <w:p>
            <w:r>
              <w:rPr>
                <w:rFonts w:ascii="Arimo" w:hAnsi="Arimo"/>
                <w:sz w:val="17"/>
              </w:rPr>
              <w:t>Application</w:t>
            </w:r>
          </w:p>
        </w:tc>
        <w:tc>
          <w:tcPr>
            <w:tcW w:type="dxa" w:w="6912"/>
            <w:tcMar>
              <w:top w:w="70" w:type="dxa"/>
              <w:start w:w="90" w:type="dxa"/>
              <w:bottom w:w="70" w:type="dxa"/>
              <w:end w:w="90" w:type="dxa"/>
            </w:tcMar>
            <w:vAlign w:val="top"/>
          </w:tcPr>
          <w:p>
            <w:r>
              <w:rPr>
                <w:rFonts w:ascii="Arimo" w:hAnsi="Arimo"/>
                <w:sz w:val="17"/>
              </w:rPr>
              <w:t>Advanced AI Workbench Agent</w:t>
            </w:r>
          </w:p>
        </w:tc>
      </w:tr>
      <w:tr>
        <w:tc>
          <w:tcPr>
            <w:tcW w:type="dxa" w:w="2880"/>
            <w:shd w:fill="FAFAFA"/>
            <w:tcMar>
              <w:top w:w="70" w:type="dxa"/>
              <w:start w:w="90" w:type="dxa"/>
              <w:bottom w:w="70" w:type="dxa"/>
              <w:end w:w="90" w:type="dxa"/>
            </w:tcMar>
            <w:vAlign w:val="top"/>
          </w:tcPr>
          <w:p>
            <w:r>
              <w:rPr>
                <w:rFonts w:ascii="Arimo" w:hAnsi="Arimo"/>
                <w:sz w:val="17"/>
              </w:rPr>
              <w:t>Artifact / Maven ID</w:t>
            </w:r>
          </w:p>
        </w:tc>
        <w:tc>
          <w:tcPr>
            <w:tcW w:type="dxa" w:w="6912"/>
            <w:shd w:fill="FAFAFA"/>
            <w:tcMar>
              <w:top w:w="70" w:type="dxa"/>
              <w:start w:w="90" w:type="dxa"/>
              <w:bottom w:w="70" w:type="dxa"/>
              <w:end w:w="90" w:type="dxa"/>
            </w:tcMar>
            <w:vAlign w:val="top"/>
          </w:tcPr>
          <w:p>
            <w:r>
              <w:rPr>
                <w:rFonts w:ascii="Arimo" w:hAnsi="Arimo"/>
                <w:sz w:val="17"/>
              </w:rPr>
              <w:t>com.llmart:advanced-ai-workbench</w:t>
            </w:r>
          </w:p>
        </w:tc>
      </w:tr>
      <w:tr>
        <w:tc>
          <w:tcPr>
            <w:tcW w:type="dxa" w:w="2880"/>
            <w:tcMar>
              <w:top w:w="70" w:type="dxa"/>
              <w:start w:w="90" w:type="dxa"/>
              <w:bottom w:w="70" w:type="dxa"/>
              <w:end w:w="90" w:type="dxa"/>
            </w:tcMar>
            <w:vAlign w:val="top"/>
          </w:tcPr>
          <w:p>
            <w:r>
              <w:rPr>
                <w:rFonts w:ascii="Arimo" w:hAnsi="Arimo"/>
                <w:sz w:val="17"/>
              </w:rPr>
              <w:t>Source baseline</w:t>
            </w:r>
          </w:p>
        </w:tc>
        <w:tc>
          <w:tcPr>
            <w:tcW w:type="dxa" w:w="6912"/>
            <w:tcMar>
              <w:top w:w="70" w:type="dxa"/>
              <w:start w:w="90" w:type="dxa"/>
              <w:bottom w:w="70" w:type="dxa"/>
              <w:end w:w="90" w:type="dxa"/>
            </w:tcMar>
            <w:vAlign w:val="top"/>
          </w:tcPr>
          <w:p>
            <w:r>
              <w:rPr>
                <w:rFonts w:ascii="Arimo" w:hAnsi="Arimo"/>
                <w:sz w:val="17"/>
              </w:rPr>
              <w:t>Portable JAR-path fix applied on top of token-optimized Agent build</w:t>
            </w:r>
          </w:p>
        </w:tc>
      </w:tr>
      <w:tr>
        <w:tc>
          <w:tcPr>
            <w:tcW w:type="dxa" w:w="2880"/>
            <w:shd w:fill="FAFAFA"/>
            <w:tcMar>
              <w:top w:w="70" w:type="dxa"/>
              <w:start w:w="90" w:type="dxa"/>
              <w:bottom w:w="70" w:type="dxa"/>
              <w:end w:w="90" w:type="dxa"/>
            </w:tcMar>
            <w:vAlign w:val="top"/>
          </w:tcPr>
          <w:p>
            <w:r>
              <w:rPr>
                <w:rFonts w:ascii="Arimo" w:hAnsi="Arimo"/>
                <w:sz w:val="17"/>
              </w:rPr>
              <w:t>POM version</w:t>
            </w:r>
          </w:p>
        </w:tc>
        <w:tc>
          <w:tcPr>
            <w:tcW w:type="dxa" w:w="6912"/>
            <w:shd w:fill="FAFAFA"/>
            <w:tcMar>
              <w:top w:w="70" w:type="dxa"/>
              <w:start w:w="90" w:type="dxa"/>
              <w:bottom w:w="70" w:type="dxa"/>
              <w:end w:w="90" w:type="dxa"/>
            </w:tcMar>
            <w:vAlign w:val="top"/>
          </w:tcPr>
          <w:p>
            <w:r>
              <w:rPr>
                <w:rFonts w:ascii="Arimo" w:hAnsi="Arimo"/>
                <w:sz w:val="17"/>
              </w:rPr>
              <w:t>rolling</w:t>
            </w:r>
          </w:p>
        </w:tc>
      </w:tr>
      <w:tr>
        <w:tc>
          <w:tcPr>
            <w:tcW w:type="dxa" w:w="2880"/>
            <w:tcMar>
              <w:top w:w="70" w:type="dxa"/>
              <w:start w:w="90" w:type="dxa"/>
              <w:bottom w:w="70" w:type="dxa"/>
              <w:end w:w="90" w:type="dxa"/>
            </w:tcMar>
            <w:vAlign w:val="top"/>
          </w:tcPr>
          <w:p>
            <w:r>
              <w:rPr>
                <w:rFonts w:ascii="Arimo" w:hAnsi="Arimo"/>
                <w:sz w:val="17"/>
              </w:rPr>
              <w:t>Java</w:t>
            </w:r>
          </w:p>
        </w:tc>
        <w:tc>
          <w:tcPr>
            <w:tcW w:type="dxa" w:w="6912"/>
            <w:tcMar>
              <w:top w:w="70" w:type="dxa"/>
              <w:start w:w="90" w:type="dxa"/>
              <w:bottom w:w="70" w:type="dxa"/>
              <w:end w:w="90" w:type="dxa"/>
            </w:tcMar>
            <w:vAlign w:val="top"/>
          </w:tcPr>
          <w:p>
            <w:r>
              <w:rPr>
                <w:rFonts w:ascii="Arimo" w:hAnsi="Arimo"/>
                <w:sz w:val="17"/>
              </w:rPr>
              <w:t>17+</w:t>
            </w:r>
          </w:p>
        </w:tc>
      </w:tr>
      <w:tr>
        <w:tc>
          <w:tcPr>
            <w:tcW w:type="dxa" w:w="2880"/>
            <w:shd w:fill="FAFAFA"/>
            <w:tcMar>
              <w:top w:w="70" w:type="dxa"/>
              <w:start w:w="90" w:type="dxa"/>
              <w:bottom w:w="70" w:type="dxa"/>
              <w:end w:w="90" w:type="dxa"/>
            </w:tcMar>
            <w:vAlign w:val="top"/>
          </w:tcPr>
          <w:p>
            <w:r>
              <w:rPr>
                <w:rFonts w:ascii="Arimo" w:hAnsi="Arimo"/>
                <w:sz w:val="17"/>
              </w:rPr>
              <w:t>Spring Boot</w:t>
            </w:r>
          </w:p>
        </w:tc>
        <w:tc>
          <w:tcPr>
            <w:tcW w:type="dxa" w:w="6912"/>
            <w:shd w:fill="FAFAFA"/>
            <w:tcMar>
              <w:top w:w="70" w:type="dxa"/>
              <w:start w:w="90" w:type="dxa"/>
              <w:bottom w:w="70" w:type="dxa"/>
              <w:end w:w="90" w:type="dxa"/>
            </w:tcMar>
            <w:vAlign w:val="top"/>
          </w:tcPr>
          <w:p>
            <w:r>
              <w:rPr>
                <w:rFonts w:ascii="Arimo" w:hAnsi="Arimo"/>
                <w:sz w:val="17"/>
              </w:rPr>
              <w:t>3.5.16</w:t>
            </w:r>
          </w:p>
        </w:tc>
      </w:tr>
      <w:tr>
        <w:tc>
          <w:tcPr>
            <w:tcW w:type="dxa" w:w="2880"/>
            <w:tcMar>
              <w:top w:w="70" w:type="dxa"/>
              <w:start w:w="90" w:type="dxa"/>
              <w:bottom w:w="70" w:type="dxa"/>
              <w:end w:w="90" w:type="dxa"/>
            </w:tcMar>
            <w:vAlign w:val="top"/>
          </w:tcPr>
          <w:p>
            <w:r>
              <w:rPr>
                <w:rFonts w:ascii="Arimo" w:hAnsi="Arimo"/>
                <w:sz w:val="17"/>
              </w:rPr>
              <w:t>Default server binding</w:t>
            </w:r>
          </w:p>
        </w:tc>
        <w:tc>
          <w:tcPr>
            <w:tcW w:type="dxa" w:w="6912"/>
            <w:tcMar>
              <w:top w:w="70" w:type="dxa"/>
              <w:start w:w="90" w:type="dxa"/>
              <w:bottom w:w="70" w:type="dxa"/>
              <w:end w:w="90" w:type="dxa"/>
            </w:tcMar>
            <w:vAlign w:val="top"/>
          </w:tcPr>
          <w:p>
            <w:r>
              <w:rPr>
                <w:rFonts w:ascii="Arimo" w:hAnsi="Arimo"/>
                <w:sz w:val="17"/>
              </w:rPr>
              <w:t>127.0.0.1:8090</w:t>
            </w:r>
          </w:p>
        </w:tc>
      </w:tr>
      <w:tr>
        <w:tc>
          <w:tcPr>
            <w:tcW w:type="dxa" w:w="2880"/>
            <w:shd w:fill="FAFAFA"/>
            <w:tcMar>
              <w:top w:w="70" w:type="dxa"/>
              <w:start w:w="90" w:type="dxa"/>
              <w:bottom w:w="70" w:type="dxa"/>
              <w:end w:w="90" w:type="dxa"/>
            </w:tcMar>
            <w:vAlign w:val="top"/>
          </w:tcPr>
          <w:p>
            <w:r>
              <w:rPr>
                <w:rFonts w:ascii="Arimo" w:hAnsi="Arimo"/>
                <w:sz w:val="17"/>
              </w:rPr>
              <w:t>Primary runtime database</w:t>
            </w:r>
          </w:p>
        </w:tc>
        <w:tc>
          <w:tcPr>
            <w:tcW w:type="dxa" w:w="6912"/>
            <w:shd w:fill="FAFAFA"/>
            <w:tcMar>
              <w:top w:w="70" w:type="dxa"/>
              <w:start w:w="90" w:type="dxa"/>
              <w:bottom w:w="70" w:type="dxa"/>
              <w:end w:w="90" w:type="dxa"/>
            </w:tcMar>
            <w:vAlign w:val="top"/>
          </w:tcPr>
          <w:p>
            <w:r>
              <w:rPr>
                <w:rFonts w:ascii="Arimo" w:hAnsi="Arimo"/>
                <w:sz w:val="17"/>
              </w:rPr>
              <w:t>H2 file database beside the packaged JAR</w:t>
            </w:r>
          </w:p>
        </w:tc>
      </w:tr>
      <w:tr>
        <w:tc>
          <w:tcPr>
            <w:tcW w:type="dxa" w:w="2880"/>
            <w:tcMar>
              <w:top w:w="70" w:type="dxa"/>
              <w:start w:w="90" w:type="dxa"/>
              <w:bottom w:w="70" w:type="dxa"/>
              <w:end w:w="90" w:type="dxa"/>
            </w:tcMar>
            <w:vAlign w:val="top"/>
          </w:tcPr>
          <w:p>
            <w:r>
              <w:rPr>
                <w:rFonts w:ascii="Arimo" w:hAnsi="Arimo"/>
                <w:sz w:val="17"/>
              </w:rPr>
              <w:t>Document date</w:t>
            </w:r>
          </w:p>
        </w:tc>
        <w:tc>
          <w:tcPr>
            <w:tcW w:type="dxa" w:w="6912"/>
            <w:tcMar>
              <w:top w:w="70" w:type="dxa"/>
              <w:start w:w="90" w:type="dxa"/>
              <w:bottom w:w="70" w:type="dxa"/>
              <w:end w:w="90" w:type="dxa"/>
            </w:tcMar>
            <w:vAlign w:val="top"/>
          </w:tcPr>
          <w:p>
            <w:r>
              <w:rPr>
                <w:rFonts w:ascii="Arimo" w:hAnsi="Arimo"/>
                <w:sz w:val="17"/>
              </w:rPr>
              <w:t>09 Sep 2026</w:t>
            </w:r>
          </w:p>
        </w:tc>
      </w:tr>
      <w:tr>
        <w:tc>
          <w:tcPr>
            <w:tcW w:type="dxa" w:w="2880"/>
            <w:shd w:fill="FAFAFA"/>
            <w:tcMar>
              <w:top w:w="70" w:type="dxa"/>
              <w:start w:w="90" w:type="dxa"/>
              <w:bottom w:w="70" w:type="dxa"/>
              <w:end w:w="90" w:type="dxa"/>
            </w:tcMar>
            <w:vAlign w:val="top"/>
          </w:tcPr>
          <w:p>
            <w:r>
              <w:rPr>
                <w:rFonts w:ascii="Arimo" w:hAnsi="Arimo"/>
                <w:sz w:val="17"/>
              </w:rPr>
              <w:t>Validation note</w:t>
            </w:r>
          </w:p>
        </w:tc>
        <w:tc>
          <w:tcPr>
            <w:tcW w:type="dxa" w:w="6912"/>
            <w:shd w:fill="FAFAFA"/>
            <w:tcMar>
              <w:top w:w="70" w:type="dxa"/>
              <w:start w:w="90" w:type="dxa"/>
              <w:bottom w:w="70" w:type="dxa"/>
              <w:end w:w="90" w:type="dxa"/>
            </w:tcMar>
            <w:vAlign w:val="top"/>
          </w:tcPr>
          <w:p>
            <w:r>
              <w:rPr>
                <w:rFonts w:ascii="Arimo" w:hAnsi="Arimo"/>
                <w:sz w:val="17"/>
              </w:rPr>
              <w:t>Source/static/harness validation has been performed during development; full dependency-backed Maven validation depends on local Maven/dependency availability.</w:t>
            </w:r>
          </w:p>
        </w:tc>
      </w:tr>
    </w:tbl>
    <w:p>
      <w:pPr>
        <w:spacing w:after="20"/>
      </w:pPr>
    </w:p>
    <w:p>
      <w:r>
        <w:rPr>
          <w:i w:val="0"/>
        </w:rPr>
        <w:t>Audience: developers, QA engineers, automation architects, technical leads, support teams, and end users who need to operate or extend the application.</w:t>
      </w:r>
    </w:p>
    <w:p>
      <w:pPr>
        <w:pStyle w:val="Heading1"/>
      </w:pPr>
      <w:r>
        <w:t>0.1. Contents</w:t>
      </w:r>
    </w:p>
    <w:p>
      <w:pPr>
        <w:pStyle w:val="BodySmall"/>
        <w:ind w:left="259"/>
      </w:pPr>
      <w:r>
        <w:t>1. Executive Overview</w:t>
      </w:r>
    </w:p>
    <w:p>
      <w:pPr>
        <w:pStyle w:val="BodySmall"/>
        <w:ind w:left="259"/>
      </w:pPr>
      <w:r>
        <w:t>2. Functional Scope</w:t>
      </w:r>
    </w:p>
    <w:p>
      <w:pPr>
        <w:pStyle w:val="BodySmall"/>
        <w:ind w:left="259"/>
      </w:pPr>
      <w:r>
        <w:t>3. User Experience and Operating Modes</w:t>
      </w:r>
    </w:p>
    <w:p>
      <w:pPr>
        <w:pStyle w:val="BodySmall"/>
        <w:ind w:left="259"/>
      </w:pPr>
      <w:r>
        <w:t>4. Installation and Portable Startup</w:t>
      </w:r>
    </w:p>
    <w:p>
      <w:pPr>
        <w:pStyle w:val="BodySmall"/>
        <w:ind w:left="259"/>
      </w:pPr>
      <w:r>
        <w:t>5. LLM Configuration and Model Strategy</w:t>
      </w:r>
    </w:p>
    <w:p>
      <w:pPr>
        <w:pStyle w:val="BodySmall"/>
        <w:ind w:left="259"/>
      </w:pPr>
      <w:r>
        <w:t>6. Chat Mode</w:t>
      </w:r>
    </w:p>
    <w:p>
      <w:pPr>
        <w:pStyle w:val="BodySmall"/>
        <w:ind w:left="259"/>
      </w:pPr>
      <w:r>
        <w:t>7. Agent Mode - End-to-End Lifecycle</w:t>
      </w:r>
    </w:p>
    <w:p>
      <w:pPr>
        <w:pStyle w:val="BodySmall"/>
        <w:ind w:left="259"/>
      </w:pPr>
      <w:r>
        <w:t>8. Evidence-Based Planning and Editable Plan Review</w:t>
      </w:r>
    </w:p>
    <w:p>
      <w:pPr>
        <w:pStyle w:val="BodySmall"/>
        <w:ind w:left="259"/>
      </w:pPr>
      <w:r>
        <w:t>9. Sequential Execution and Verification Gate</w:t>
      </w:r>
    </w:p>
    <w:p>
      <w:pPr>
        <w:pStyle w:val="BodySmall"/>
        <w:ind w:left="259"/>
      </w:pPr>
      <w:r>
        <w:t>10. Workspace and Multi-Resource Resolution</w:t>
      </w:r>
    </w:p>
    <w:p>
      <w:pPr>
        <w:pStyle w:val="BodySmall"/>
        <w:ind w:left="259"/>
      </w:pPr>
      <w:r>
        <w:t>11. Agent Tooling and Extensibility</w:t>
      </w:r>
    </w:p>
    <w:p>
      <w:pPr>
        <w:pStyle w:val="BodySmall"/>
        <w:ind w:left="259"/>
      </w:pPr>
      <w:r>
        <w:t>12. Permissions, Approvals, and Safety Controls</w:t>
      </w:r>
    </w:p>
    <w:p>
      <w:pPr>
        <w:pStyle w:val="BodySmall"/>
        <w:ind w:left="259"/>
      </w:pPr>
      <w:r>
        <w:t>13. Token and Context Management</w:t>
      </w:r>
    </w:p>
    <w:p>
      <w:pPr>
        <w:pStyle w:val="BodySmall"/>
        <w:ind w:left="259"/>
      </w:pPr>
      <w:r>
        <w:t>14. Multi-Model Recovery and Failover</w:t>
      </w:r>
    </w:p>
    <w:p>
      <w:pPr>
        <w:pStyle w:val="BodySmall"/>
        <w:ind w:left="259"/>
      </w:pPr>
      <w:r>
        <w:t>15. File, Attachment, Project, and Artifact Handling</w:t>
      </w:r>
    </w:p>
    <w:p>
      <w:pPr>
        <w:pStyle w:val="BodySmall"/>
        <w:ind w:left="259"/>
      </w:pPr>
      <w:r>
        <w:t>16. Technical Architecture</w:t>
      </w:r>
    </w:p>
    <w:p>
      <w:pPr>
        <w:pStyle w:val="BodySmall"/>
        <w:ind w:left="259"/>
      </w:pPr>
      <w:r>
        <w:t>17. Persistence and Data Model</w:t>
      </w:r>
    </w:p>
    <w:p>
      <w:pPr>
        <w:pStyle w:val="BodySmall"/>
        <w:ind w:left="259"/>
      </w:pPr>
      <w:r>
        <w:t>18. REST/SSE API Reference</w:t>
      </w:r>
    </w:p>
    <w:p>
      <w:pPr>
        <w:pStyle w:val="BodySmall"/>
        <w:ind w:left="259"/>
      </w:pPr>
      <w:r>
        <w:t>19. Security and Privacy</w:t>
      </w:r>
    </w:p>
    <w:p>
      <w:pPr>
        <w:pStyle w:val="BodySmall"/>
        <w:ind w:left="259"/>
      </w:pPr>
      <w:r>
        <w:t>20. Build, Test, Packaging, and Validation</w:t>
      </w:r>
    </w:p>
    <w:p>
      <w:pPr>
        <w:pStyle w:val="BodySmall"/>
        <w:ind w:left="259"/>
      </w:pPr>
      <w:r>
        <w:t>21. Troubleshooting and Operational Guidance</w:t>
      </w:r>
    </w:p>
    <w:p>
      <w:pPr>
        <w:pStyle w:val="BodySmall"/>
        <w:ind w:left="259"/>
      </w:pPr>
      <w:r>
        <w:t>22. Known Constraints and Improvement Roadmap</w:t>
      </w:r>
    </w:p>
    <w:p>
      <w:pPr>
        <w:pStyle w:val="BodySmall"/>
        <w:ind w:left="259"/>
      </w:pPr>
      <w:r>
        <w:t>Appendix A. Settings Reference</w:t>
      </w:r>
    </w:p>
    <w:p>
      <w:pPr>
        <w:pStyle w:val="BodySmall"/>
        <w:ind w:left="259"/>
      </w:pPr>
      <w:r>
        <w:t>Appendix B. Built-In Agent Tools</w:t>
      </w:r>
    </w:p>
    <w:p>
      <w:pPr>
        <w:pStyle w:val="BodySmall"/>
        <w:ind w:left="259"/>
      </w:pPr>
      <w:r>
        <w:t>Appendix C. Example Prompts</w:t>
      </w:r>
    </w:p>
    <w:p>
      <w:pPr>
        <w:pStyle w:val="Heading1"/>
      </w:pPr>
      <w:r>
        <w:t>1. Executive Overview</w:t>
      </w:r>
    </w:p>
    <w:p>
      <w:r>
        <w:rPr>
          <w:i w:val="0"/>
        </w:rPr>
        <w:t>Advanced AI Workbench Agent is a local Java 17 application that combines normal LLM chat with an autonomous coding/workspace Agent. The application is designed to work directly against live local projects supplied through filesystem paths in the user prompt, while keeping the interaction model simple: Chat for conversation and Agent for autonomous engineering work.</w:t>
      </w:r>
    </w:p>
    <w:p>
      <w:pPr>
        <w:pStyle w:val="ListBullet"/>
        <w:spacing w:after="44"/>
      </w:pPr>
      <w:r>
        <w:rPr>
          <w:b/>
        </w:rPr>
        <w:t xml:space="preserve">Chat mode — </w:t>
      </w:r>
      <w:r>
        <w:t>streams normal assistant responses and can use uploaded files and indexed project context.</w:t>
      </w:r>
    </w:p>
    <w:p>
      <w:pPr>
        <w:pStyle w:val="ListBullet"/>
        <w:spacing w:after="44"/>
      </w:pPr>
      <w:r>
        <w:rPr>
          <w:b/>
        </w:rPr>
        <w:t xml:space="preserve">Agent mode — </w:t>
      </w:r>
      <w:r>
        <w:t>analyses a live workspace, builds an evidence-based draft plan, allows the user to edit that plan, executes one approved step at a time, verifies changes, recovers from failures, and finalizes only when the requested work is complete or genuinely blocked.</w:t>
      </w:r>
    </w:p>
    <w:p>
      <w:pPr>
        <w:pStyle w:val="ListBullet"/>
        <w:spacing w:after="44"/>
      </w:pPr>
      <w:r>
        <w:rPr>
          <w:b/>
        </w:rPr>
        <w:t xml:space="preserve">Model pool — </w:t>
      </w:r>
      <w:r>
        <w:t>uses one primary model plus ordered fallback models while preserving the same run state across failover.</w:t>
      </w:r>
    </w:p>
    <w:p>
      <w:pPr>
        <w:pStyle w:val="ListBullet"/>
        <w:spacing w:after="44"/>
      </w:pPr>
      <w:r>
        <w:rPr>
          <w:b/>
        </w:rPr>
        <w:t xml:space="preserve">Token efficiency — </w:t>
      </w:r>
      <w:r>
        <w:t>combines proactive token estimation, deterministic pruning, adaptive compaction, durable runtime state, and local lexical retrieval hints.</w:t>
      </w:r>
    </w:p>
    <w:p>
      <w:pPr>
        <w:pStyle w:val="ListBullet"/>
        <w:spacing w:after="44"/>
      </w:pPr>
      <w:r>
        <w:rPr>
          <w:b/>
        </w:rPr>
        <w:t xml:space="preserve">Portable runtime — </w:t>
      </w:r>
      <w:r>
        <w:t>detects the JAR location and stores application-owned data beside the JAR, avoiding machine-specific or working-directory-specific paths.</w:t>
      </w:r>
    </w:p>
    <w:tbl>
      <w:tblPr>
        <w:tblW w:type="auto" w:w="0"/>
        <w:jc w:val="center"/>
        <w:tblLook w:firstColumn="1" w:firstRow="1" w:lastColumn="0" w:lastRow="0" w:noHBand="0" w:noVBand="1" w:val="04A0"/>
      </w:tblPr>
      <w:tblGrid>
        <w:gridCol w:w="10166"/>
      </w:tblGrid>
      <w:tr>
        <w:tc>
          <w:tcPr>
            <w:tcW w:type="dxa" w:w="10166"/>
            <w:shd w:fill="ECFDF5"/>
            <w:tcMar>
              <w:top w:w="110" w:type="dxa"/>
              <w:start w:w="130" w:type="dxa"/>
              <w:bottom w:w="110" w:type="dxa"/>
              <w:end w:w="130" w:type="dxa"/>
            </w:tcMar>
          </w:tcPr>
          <w:p>
            <w:r>
              <w:rPr>
                <w:b/>
                <w:color w:val="059669"/>
                <w:sz w:val="19"/>
              </w:rPr>
              <w:t>Design principle</w:t>
              <w:br/>
            </w:r>
            <w:r>
              <w:rPr>
                <w:color w:val="374151"/>
                <w:sz w:val="17"/>
              </w:rPr>
              <w:t>The workspace and durable run state are the source of truth. The model is given only the context required to make the next good decision rather than the complete historical transcript.</w:t>
            </w:r>
          </w:p>
        </w:tc>
      </w:tr>
    </w:tbl>
    <w:p>
      <w:pPr>
        <w:spacing w:after="20"/>
      </w:pPr>
    </w:p>
    <w:p>
      <w:pPr>
        <w:jc w:val="center"/>
      </w:pPr>
      <w:r>
        <w:drawing>
          <wp:inline xmlns:a="http://schemas.openxmlformats.org/drawingml/2006/main" xmlns:pic="http://schemas.openxmlformats.org/drawingml/2006/picture">
            <wp:extent cx="6080760" cy="228473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284733"/>
                    </a:xfrm>
                    <a:prstGeom prst="rect"/>
                  </pic:spPr>
                </pic:pic>
              </a:graphicData>
            </a:graphic>
          </wp:inline>
        </w:drawing>
      </w:r>
    </w:p>
    <w:p>
      <w:pPr>
        <w:pStyle w:val="Heading1"/>
      </w:pPr>
      <w:r>
        <w:t>2. Functional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tcMar>
              <w:top w:w="70" w:type="dxa"/>
              <w:start w:w="90" w:type="dxa"/>
              <w:bottom w:w="70" w:type="dxa"/>
              <w:end w:w="90" w:type="dxa"/>
            </w:tcMar>
          </w:tcPr>
          <w:p>
            <w:pPr>
              <w:jc w:val="left"/>
            </w:pPr>
            <w:r>
              <w:rPr>
                <w:b/>
                <w:color w:val="FFFFFF"/>
                <w:sz w:val="16"/>
              </w:rPr>
              <w:t>Capability Area</w:t>
            </w:r>
          </w:p>
        </w:tc>
        <w:tc>
          <w:tcPr>
            <w:tcW w:type="dxa" w:w="7488"/>
            <w:shd w:fill="111827"/>
            <w:tcMar>
              <w:top w:w="70" w:type="dxa"/>
              <w:start w:w="90" w:type="dxa"/>
              <w:bottom w:w="70" w:type="dxa"/>
              <w:end w:w="90" w:type="dxa"/>
            </w:tcMar>
          </w:tcPr>
          <w:p>
            <w:pPr>
              <w:jc w:val="left"/>
            </w:pPr>
            <w:r>
              <w:rPr>
                <w:b/>
                <w:color w:val="FFFFFF"/>
                <w:sz w:val="16"/>
              </w:rPr>
              <w:t>What the Application Provides</w:t>
            </w:r>
          </w:p>
        </w:tc>
      </w:tr>
      <w:tr>
        <w:tc>
          <w:tcPr>
            <w:tcW w:type="dxa" w:w="2304"/>
            <w:tcMar>
              <w:top w:w="70" w:type="dxa"/>
              <w:start w:w="90" w:type="dxa"/>
              <w:bottom w:w="70" w:type="dxa"/>
              <w:end w:w="90" w:type="dxa"/>
            </w:tcMar>
            <w:vAlign w:val="top"/>
          </w:tcPr>
          <w:p>
            <w:r>
              <w:rPr>
                <w:rFonts w:ascii="Arimo" w:hAnsi="Arimo"/>
                <w:sz w:val="15"/>
              </w:rPr>
              <w:t>Conversation management</w:t>
            </w:r>
          </w:p>
        </w:tc>
        <w:tc>
          <w:tcPr>
            <w:tcW w:type="dxa" w:w="7488"/>
            <w:tcMar>
              <w:top w:w="70" w:type="dxa"/>
              <w:start w:w="90" w:type="dxa"/>
              <w:bottom w:w="70" w:type="dxa"/>
              <w:end w:w="90" w:type="dxa"/>
            </w:tcMar>
            <w:vAlign w:val="top"/>
          </w:tcPr>
          <w:p>
            <w:r>
              <w:rPr>
                <w:rFonts w:ascii="Arimo" w:hAnsi="Arimo"/>
                <w:sz w:val="15"/>
              </w:rPr>
              <w:t>Create, rename, delete, rewind, export, and reload conversations with persisted messages.</w:t>
            </w:r>
          </w:p>
        </w:tc>
      </w:tr>
      <w:tr>
        <w:tc>
          <w:tcPr>
            <w:tcW w:type="dxa" w:w="2304"/>
            <w:shd w:fill="FAFAFA"/>
            <w:tcMar>
              <w:top w:w="70" w:type="dxa"/>
              <w:start w:w="90" w:type="dxa"/>
              <w:bottom w:w="70" w:type="dxa"/>
              <w:end w:w="90" w:type="dxa"/>
            </w:tcMar>
            <w:vAlign w:val="top"/>
          </w:tcPr>
          <w:p>
            <w:r>
              <w:rPr>
                <w:rFonts w:ascii="Arimo" w:hAnsi="Arimo"/>
                <w:sz w:val="15"/>
              </w:rPr>
              <w:t>Chat</w:t>
            </w:r>
          </w:p>
        </w:tc>
        <w:tc>
          <w:tcPr>
            <w:tcW w:type="dxa" w:w="7488"/>
            <w:shd w:fill="FAFAFA"/>
            <w:tcMar>
              <w:top w:w="70" w:type="dxa"/>
              <w:start w:w="90" w:type="dxa"/>
              <w:bottom w:w="70" w:type="dxa"/>
              <w:end w:w="90" w:type="dxa"/>
            </w:tcMar>
            <w:vAlign w:val="top"/>
          </w:tcPr>
          <w:p>
            <w:r>
              <w:rPr>
                <w:rFonts w:ascii="Arimo" w:hAnsi="Arimo"/>
                <w:sz w:val="15"/>
              </w:rPr>
              <w:t>Streaming OpenAI-compatible chat with optional attachment and project context.</w:t>
            </w:r>
          </w:p>
        </w:tc>
      </w:tr>
      <w:tr>
        <w:tc>
          <w:tcPr>
            <w:tcW w:type="dxa" w:w="2304"/>
            <w:tcMar>
              <w:top w:w="70" w:type="dxa"/>
              <w:start w:w="90" w:type="dxa"/>
              <w:bottom w:w="70" w:type="dxa"/>
              <w:end w:w="90" w:type="dxa"/>
            </w:tcMar>
            <w:vAlign w:val="top"/>
          </w:tcPr>
          <w:p>
            <w:r>
              <w:rPr>
                <w:rFonts w:ascii="Arimo" w:hAnsi="Arimo"/>
                <w:sz w:val="15"/>
              </w:rPr>
              <w:t>Agent execution</w:t>
            </w:r>
          </w:p>
        </w:tc>
        <w:tc>
          <w:tcPr>
            <w:tcW w:type="dxa" w:w="7488"/>
            <w:tcMar>
              <w:top w:w="70" w:type="dxa"/>
              <w:start w:w="90" w:type="dxa"/>
              <w:bottom w:w="70" w:type="dxa"/>
              <w:end w:w="90" w:type="dxa"/>
            </w:tcMar>
            <w:vAlign w:val="top"/>
          </w:tcPr>
          <w:p>
            <w:r>
              <w:rPr>
                <w:rFonts w:ascii="Arimo" w:hAnsi="Arimo"/>
                <w:sz w:val="15"/>
              </w:rPr>
              <w:t>Autonomous local workspace inspection, editing, commands, build/test/check, HTTP verification, and final result reporting.</w:t>
            </w:r>
          </w:p>
        </w:tc>
      </w:tr>
      <w:tr>
        <w:tc>
          <w:tcPr>
            <w:tcW w:type="dxa" w:w="2304"/>
            <w:shd w:fill="FAFAFA"/>
            <w:tcMar>
              <w:top w:w="70" w:type="dxa"/>
              <w:start w:w="90" w:type="dxa"/>
              <w:bottom w:w="70" w:type="dxa"/>
              <w:end w:w="90" w:type="dxa"/>
            </w:tcMar>
            <w:vAlign w:val="top"/>
          </w:tcPr>
          <w:p>
            <w:r>
              <w:rPr>
                <w:rFonts w:ascii="Arimo" w:hAnsi="Arimo"/>
                <w:sz w:val="15"/>
              </w:rPr>
              <w:t>Plan-first workflow</w:t>
            </w:r>
          </w:p>
        </w:tc>
        <w:tc>
          <w:tcPr>
            <w:tcW w:type="dxa" w:w="7488"/>
            <w:shd w:fill="FAFAFA"/>
            <w:tcMar>
              <w:top w:w="70" w:type="dxa"/>
              <w:start w:w="90" w:type="dxa"/>
              <w:bottom w:w="70" w:type="dxa"/>
              <w:end w:w="90" w:type="dxa"/>
            </w:tcMar>
            <w:vAlign w:val="top"/>
          </w:tcPr>
          <w:p>
            <w:r>
              <w:rPr>
                <w:rFonts w:ascii="Arimo" w:hAnsi="Arimo"/>
                <w:sz w:val="15"/>
              </w:rPr>
              <w:t>Read-only workspace analysis before planning; editable draft plan; one-time approval; sequential gated execution.</w:t>
            </w:r>
          </w:p>
        </w:tc>
      </w:tr>
      <w:tr>
        <w:tc>
          <w:tcPr>
            <w:tcW w:type="dxa" w:w="2304"/>
            <w:tcMar>
              <w:top w:w="70" w:type="dxa"/>
              <w:start w:w="90" w:type="dxa"/>
              <w:bottom w:w="70" w:type="dxa"/>
              <w:end w:w="90" w:type="dxa"/>
            </w:tcMar>
            <w:vAlign w:val="top"/>
          </w:tcPr>
          <w:p>
            <w:r>
              <w:rPr>
                <w:rFonts w:ascii="Arimo" w:hAnsi="Arimo"/>
                <w:sz w:val="15"/>
              </w:rPr>
              <w:t>Multi-path prompts</w:t>
            </w:r>
          </w:p>
        </w:tc>
        <w:tc>
          <w:tcPr>
            <w:tcW w:type="dxa" w:w="7488"/>
            <w:tcMar>
              <w:top w:w="70" w:type="dxa"/>
              <w:start w:w="90" w:type="dxa"/>
              <w:bottom w:w="70" w:type="dxa"/>
              <w:end w:w="90" w:type="dxa"/>
            </w:tcMar>
            <w:vAlign w:val="top"/>
          </w:tcPr>
          <w:p>
            <w:r>
              <w:rPr>
                <w:rFonts w:ascii="Arimo" w:hAnsi="Arimo"/>
                <w:sz w:val="15"/>
              </w:rPr>
              <w:t>Resolve a primary project plus additional files/projects such as recordings, logs, references, or diagnostics.</w:t>
            </w:r>
          </w:p>
        </w:tc>
      </w:tr>
      <w:tr>
        <w:tc>
          <w:tcPr>
            <w:tcW w:type="dxa" w:w="2304"/>
            <w:shd w:fill="FAFAFA"/>
            <w:tcMar>
              <w:top w:w="70" w:type="dxa"/>
              <w:start w:w="90" w:type="dxa"/>
              <w:bottom w:w="70" w:type="dxa"/>
              <w:end w:w="90" w:type="dxa"/>
            </w:tcMar>
            <w:vAlign w:val="top"/>
          </w:tcPr>
          <w:p>
            <w:r>
              <w:rPr>
                <w:rFonts w:ascii="Arimo" w:hAnsi="Arimo"/>
                <w:sz w:val="15"/>
              </w:rPr>
              <w:t>File handling</w:t>
            </w:r>
          </w:p>
        </w:tc>
        <w:tc>
          <w:tcPr>
            <w:tcW w:type="dxa" w:w="7488"/>
            <w:shd w:fill="FAFAFA"/>
            <w:tcMar>
              <w:top w:w="70" w:type="dxa"/>
              <w:start w:w="90" w:type="dxa"/>
              <w:bottom w:w="70" w:type="dxa"/>
              <w:end w:w="90" w:type="dxa"/>
            </w:tcMar>
            <w:vAlign w:val="top"/>
          </w:tcPr>
          <w:p>
            <w:r>
              <w:rPr>
                <w:rFonts w:ascii="Arimo" w:hAnsi="Arimo"/>
                <w:sz w:val="15"/>
              </w:rPr>
              <w:t>Upload files, eagerly extract readable text, preview/download originals, and progressively read/search extracted content.</w:t>
            </w:r>
          </w:p>
        </w:tc>
      </w:tr>
      <w:tr>
        <w:tc>
          <w:tcPr>
            <w:tcW w:type="dxa" w:w="2304"/>
            <w:tcMar>
              <w:top w:w="70" w:type="dxa"/>
              <w:start w:w="90" w:type="dxa"/>
              <w:bottom w:w="70" w:type="dxa"/>
              <w:end w:w="90" w:type="dxa"/>
            </w:tcMar>
            <w:vAlign w:val="top"/>
          </w:tcPr>
          <w:p>
            <w:r>
              <w:rPr>
                <w:rFonts w:ascii="Arimo" w:hAnsi="Arimo"/>
                <w:sz w:val="15"/>
              </w:rPr>
              <w:t>Project indexing</w:t>
            </w:r>
          </w:p>
        </w:tc>
        <w:tc>
          <w:tcPr>
            <w:tcW w:type="dxa" w:w="7488"/>
            <w:tcMar>
              <w:top w:w="70" w:type="dxa"/>
              <w:start w:w="90" w:type="dxa"/>
              <w:bottom w:w="70" w:type="dxa"/>
              <w:end w:w="90" w:type="dxa"/>
            </w:tcMar>
            <w:vAlign w:val="top"/>
          </w:tcPr>
          <w:p>
            <w:r>
              <w:rPr>
                <w:rFonts w:ascii="Arimo" w:hAnsi="Arimo"/>
                <w:sz w:val="15"/>
              </w:rPr>
              <w:t>Index eligible text/source files from a local project and expose relevant context without blindly loading the whole project.</w:t>
            </w:r>
          </w:p>
        </w:tc>
      </w:tr>
      <w:tr>
        <w:tc>
          <w:tcPr>
            <w:tcW w:type="dxa" w:w="2304"/>
            <w:shd w:fill="FAFAFA"/>
            <w:tcMar>
              <w:top w:w="70" w:type="dxa"/>
              <w:start w:w="90" w:type="dxa"/>
              <w:bottom w:w="70" w:type="dxa"/>
              <w:end w:w="90" w:type="dxa"/>
            </w:tcMar>
            <w:vAlign w:val="top"/>
          </w:tcPr>
          <w:p>
            <w:r>
              <w:rPr>
                <w:rFonts w:ascii="Arimo" w:hAnsi="Arimo"/>
                <w:sz w:val="15"/>
              </w:rPr>
              <w:t>Artifacts</w:t>
            </w:r>
          </w:p>
        </w:tc>
        <w:tc>
          <w:tcPr>
            <w:tcW w:type="dxa" w:w="7488"/>
            <w:shd w:fill="FAFAFA"/>
            <w:tcMar>
              <w:top w:w="70" w:type="dxa"/>
              <w:start w:w="90" w:type="dxa"/>
              <w:bottom w:w="70" w:type="dxa"/>
              <w:end w:w="90" w:type="dxa"/>
            </w:tcMar>
            <w:vAlign w:val="top"/>
          </w:tcPr>
          <w:p>
            <w:r>
              <w:rPr>
                <w:rFonts w:ascii="Arimo" w:hAnsi="Arimo"/>
                <w:sz w:val="15"/>
              </w:rPr>
              <w:t>Export assistant tables to XLSX and package generated project patches into ZIP files.</w:t>
            </w:r>
          </w:p>
        </w:tc>
      </w:tr>
      <w:tr>
        <w:tc>
          <w:tcPr>
            <w:tcW w:type="dxa" w:w="2304"/>
            <w:tcMar>
              <w:top w:w="70" w:type="dxa"/>
              <w:start w:w="90" w:type="dxa"/>
              <w:bottom w:w="70" w:type="dxa"/>
              <w:end w:w="90" w:type="dxa"/>
            </w:tcMar>
            <w:vAlign w:val="top"/>
          </w:tcPr>
          <w:p>
            <w:r>
              <w:rPr>
                <w:rFonts w:ascii="Arimo" w:hAnsi="Arimo"/>
                <w:sz w:val="15"/>
              </w:rPr>
              <w:t>Extensibility</w:t>
            </w:r>
          </w:p>
        </w:tc>
        <w:tc>
          <w:tcPr>
            <w:tcW w:type="dxa" w:w="7488"/>
            <w:tcMar>
              <w:top w:w="70" w:type="dxa"/>
              <w:start w:w="90" w:type="dxa"/>
              <w:bottom w:w="70" w:type="dxa"/>
              <w:end w:w="90" w:type="dxa"/>
            </w:tcMar>
            <w:vAlign w:val="top"/>
          </w:tcPr>
          <w:p>
            <w:r>
              <w:rPr>
                <w:rFonts w:ascii="Arimo" w:hAnsi="Arimo"/>
                <w:sz w:val="15"/>
              </w:rPr>
              <w:t>Project instructions, SKILL.md definitions, subagents, MCP servers, and LSP integrations.</w:t>
            </w:r>
          </w:p>
        </w:tc>
      </w:tr>
      <w:tr>
        <w:tc>
          <w:tcPr>
            <w:tcW w:type="dxa" w:w="2304"/>
            <w:shd w:fill="FAFAFA"/>
            <w:tcMar>
              <w:top w:w="70" w:type="dxa"/>
              <w:start w:w="90" w:type="dxa"/>
              <w:bottom w:w="70" w:type="dxa"/>
              <w:end w:w="90" w:type="dxa"/>
            </w:tcMar>
            <w:vAlign w:val="top"/>
          </w:tcPr>
          <w:p>
            <w:r>
              <w:rPr>
                <w:rFonts w:ascii="Arimo" w:hAnsi="Arimo"/>
                <w:sz w:val="15"/>
              </w:rPr>
              <w:t>Recovery</w:t>
            </w:r>
          </w:p>
        </w:tc>
        <w:tc>
          <w:tcPr>
            <w:tcW w:type="dxa" w:w="7488"/>
            <w:shd w:fill="FAFAFA"/>
            <w:tcMar>
              <w:top w:w="70" w:type="dxa"/>
              <w:start w:w="90" w:type="dxa"/>
              <w:bottom w:w="70" w:type="dxa"/>
              <w:end w:w="90" w:type="dxa"/>
            </w:tcMar>
            <w:vAlign w:val="top"/>
          </w:tcPr>
          <w:p>
            <w:r>
              <w:rPr>
                <w:rFonts w:ascii="Arimo" w:hAnsi="Arimo"/>
                <w:sz w:val="15"/>
              </w:rPr>
              <w:t>Adaptive non-actionable recovery plus model fallback while preserving the active plan step.</w:t>
            </w:r>
          </w:p>
        </w:tc>
      </w:tr>
      <w:tr>
        <w:tc>
          <w:tcPr>
            <w:tcW w:type="dxa" w:w="2304"/>
            <w:tcMar>
              <w:top w:w="70" w:type="dxa"/>
              <w:start w:w="90" w:type="dxa"/>
              <w:bottom w:w="70" w:type="dxa"/>
              <w:end w:w="90" w:type="dxa"/>
            </w:tcMar>
            <w:vAlign w:val="top"/>
          </w:tcPr>
          <w:p>
            <w:r>
              <w:rPr>
                <w:rFonts w:ascii="Arimo" w:hAnsi="Arimo"/>
                <w:sz w:val="15"/>
              </w:rPr>
              <w:t>Observability</w:t>
            </w:r>
          </w:p>
        </w:tc>
        <w:tc>
          <w:tcPr>
            <w:tcW w:type="dxa" w:w="7488"/>
            <w:tcMar>
              <w:top w:w="70" w:type="dxa"/>
              <w:start w:w="90" w:type="dxa"/>
              <w:bottom w:w="70" w:type="dxa"/>
              <w:end w:w="90" w:type="dxa"/>
            </w:tcMar>
            <w:vAlign w:val="top"/>
          </w:tcPr>
          <w:p>
            <w:r>
              <w:rPr>
                <w:rFonts w:ascii="Arimo" w:hAnsi="Arimo"/>
                <w:sz w:val="15"/>
              </w:rPr>
              <w:t>Agent event stream, progress phases, active model, failovers, token usage, compactions, pruning, and changed-file state.</w:t>
            </w:r>
          </w:p>
        </w:tc>
      </w:tr>
    </w:tbl>
    <w:p>
      <w:pPr>
        <w:spacing w:after="20"/>
      </w:pPr>
    </w:p>
    <w:p>
      <w:pPr>
        <w:pStyle w:val="Heading1"/>
      </w:pPr>
      <w:r>
        <w:t>3. User Experience and Operating Modes</w:t>
      </w:r>
    </w:p>
    <w:p>
      <w:r>
        <w:rPr>
          <w:i w:val="0"/>
        </w:rPr>
        <w:t>The browser UI intentionally exposes only two primary working modes: Chat and Agent. The left conversation area, main message timeline, composer, settings panel, and Agent progress surface are shared so users do not need to learn a separate tool for autonomous execution.</w:t>
      </w:r>
    </w:p>
    <w:p>
      <w:pPr>
        <w:pStyle w:val="Heading1"/>
      </w:pPr>
      <w:r>
        <w:t>3.1. Chat Mode</w:t>
      </w:r>
    </w:p>
    <w:p>
      <w:pPr>
        <w:pStyle w:val="ListBullet"/>
        <w:spacing w:after="44"/>
      </w:pPr>
      <w:r>
        <w:t>Normal conversational interaction using the configured OpenAI-compatible model.</w:t>
      </w:r>
    </w:p>
    <w:p>
      <w:pPr>
        <w:pStyle w:val="ListBullet"/>
        <w:spacing w:after="44"/>
      </w:pPr>
      <w:r>
        <w:t>Server-Sent Events (SSE) stream assistant text into the UI.</w:t>
      </w:r>
    </w:p>
    <w:p>
      <w:pPr>
        <w:pStyle w:val="ListBullet"/>
        <w:spacing w:after="44"/>
      </w:pPr>
      <w:r>
        <w:t>Uploaded documents can contribute extracted text to the request context.</w:t>
      </w:r>
    </w:p>
    <w:p>
      <w:pPr>
        <w:pStyle w:val="ListBullet"/>
        <w:spacing w:after="44"/>
      </w:pPr>
      <w:r>
        <w:t>Optional project context can be selected from indexed project files.</w:t>
      </w:r>
    </w:p>
    <w:p>
      <w:pPr>
        <w:pStyle w:val="ListBullet"/>
        <w:spacing w:after="44"/>
      </w:pPr>
      <w:r>
        <w:t>Conversation history is persisted locally and can be exported or rewound.</w:t>
      </w:r>
    </w:p>
    <w:p>
      <w:pPr>
        <w:pStyle w:val="Heading1"/>
      </w:pPr>
      <w:r>
        <w:t>3.2. Agent Mode</w:t>
      </w:r>
    </w:p>
    <w:p>
      <w:pPr>
        <w:pStyle w:val="ListBullet"/>
        <w:spacing w:after="44"/>
      </w:pPr>
      <w:r>
        <w:t>Prompt paths determine the live workspace and additional resources.</w:t>
      </w:r>
    </w:p>
    <w:p>
      <w:pPr>
        <w:pStyle w:val="ListBullet"/>
        <w:spacing w:after="44"/>
      </w:pPr>
      <w:r>
        <w:t>Workspace analysis happens before the plan is generated.</w:t>
      </w:r>
    </w:p>
    <w:p>
      <w:pPr>
        <w:pStyle w:val="ListBullet"/>
        <w:spacing w:after="44"/>
      </w:pPr>
      <w:r>
        <w:t>The plan is shown as a draft with edit/add/remove/unselect/reorder controls.</w:t>
      </w:r>
    </w:p>
    <w:p>
      <w:pPr>
        <w:pStyle w:val="ListBullet"/>
        <w:spacing w:after="44"/>
      </w:pPr>
      <w:r>
        <w:t>Approval starts only Step 1; later steps remain locked until the active step is completed correctly.</w:t>
      </w:r>
    </w:p>
    <w:p>
      <w:pPr>
        <w:pStyle w:val="ListBullet"/>
        <w:spacing w:after="44"/>
      </w:pPr>
      <w:r>
        <w:t>Progress and token telemetry remain visible throughout the run.</w:t>
      </w:r>
    </w:p>
    <w:p>
      <w:pPr>
        <w:pStyle w:val="ListBullet"/>
        <w:spacing w:after="44"/>
      </w:pPr>
      <w:r>
        <w:t>Older Agent events are collapsed after long runs to keep the UI responsive.</w:t>
      </w:r>
    </w:p>
    <w:p>
      <w:pPr>
        <w:pStyle w:val="Heading1"/>
      </w:pPr>
      <w:r>
        <w:t>3.3. Settings</w:t>
      </w:r>
    </w:p>
    <w:p>
      <w:r>
        <w:rPr>
          <w:i w:val="0"/>
        </w:rPr>
        <w:t>Settings cover provider connectivity, model/context configuration, token management, system prompt, Agent permissions, fallback models, recovery budget, and plan approval behavior. Most settings are stored in browser localStorage. The API key is stored in sessionStorage unless the user explicitly chooses to remember it.</w:t>
      </w:r>
    </w:p>
    <w:p>
      <w:pPr>
        <w:pStyle w:val="Heading1"/>
      </w:pPr>
      <w:r>
        <w:t>4. Installation and Portable Startup</w:t>
      </w:r>
    </w:p>
    <w:tbl>
      <w:tblPr>
        <w:tblW w:type="auto" w:w="0"/>
        <w:jc w:val="center"/>
        <w:tblLook w:firstColumn="1" w:firstRow="1" w:lastColumn="0" w:lastRow="0" w:noHBand="0" w:noVBand="1" w:val="04A0"/>
      </w:tblPr>
      <w:tblGrid>
        <w:gridCol w:w="10166"/>
      </w:tblGrid>
      <w:tr>
        <w:tc>
          <w:tcPr>
            <w:tcW w:type="dxa" w:w="10166"/>
            <w:shd w:fill="ECFDF5"/>
            <w:tcMar>
              <w:top w:w="110" w:type="dxa"/>
              <w:start w:w="130" w:type="dxa"/>
              <w:bottom w:w="110" w:type="dxa"/>
              <w:end w:w="130" w:type="dxa"/>
            </w:tcMar>
          </w:tcPr>
          <w:p>
            <w:r>
              <w:rPr>
                <w:b/>
                <w:color w:val="059669"/>
                <w:sz w:val="19"/>
              </w:rPr>
              <w:t>Zero-configuration runtime goal</w:t>
              <w:br/>
            </w:r>
            <w:r>
              <w:rPr>
                <w:color w:val="374151"/>
                <w:sz w:val="17"/>
              </w:rPr>
              <w:t>A user should be able to place the packaged JAR in any writable folder and run it without editing paths or configuration files.</w:t>
            </w:r>
          </w:p>
        </w:tc>
      </w:tr>
    </w:tbl>
    <w:p>
      <w:pPr>
        <w:spacing w:after="20"/>
      </w:pPr>
    </w:p>
    <w:p>
      <w:pPr>
        <w:pStyle w:val="CodeBlock"/>
        <w:shd w:fill="111827"/>
      </w:pPr>
      <w:r>
        <w:t>java -jar advanced-ai-workbench.jar</w:t>
      </w:r>
    </w:p>
    <w:p>
      <w:r>
        <w:rPr>
          <w:i w:val="0"/>
        </w:rPr>
        <w:t>At startup, AppPathResolver derives the application root from the actual packaged JAR location. Writable folders are created beside the JAR. Development runs from an IDE fall back to the development output/project path.</w:t>
      </w:r>
    </w:p>
    <w:p>
      <w:pPr>
        <w:pStyle w:val="CodeBlock"/>
        <w:shd w:fill="111827"/>
      </w:pPr>
      <w:r>
        <w:t>&lt;jar-folder&gt;/</w:t>
        <w:br/>
        <w:t xml:space="preserve">  advanced-ai-workbench.jar</w:t>
        <w:br/>
        <w:t xml:space="preserve">  data/</w:t>
        <w:br/>
        <w:t xml:space="preserve">    chatdb.mv.db</w:t>
        <w:br/>
        <w:t xml:space="preserve">    uploads/</w:t>
        <w:br/>
        <w:t xml:space="preserve">    agent-cache/</w:t>
        <w:br/>
        <w:t xml:space="preserve">    agent-runs/</w:t>
        <w:br/>
        <w:t xml:space="preserve">  cache/</w:t>
        <w:br/>
        <w:t xml:space="preserve">  logs/</w:t>
      </w:r>
    </w:p>
    <w:p>
      <w:pPr>
        <w:pStyle w:val="ListBullet"/>
        <w:spacing w:after="44"/>
      </w:pPr>
      <w:r>
        <w:t>The H2 database URL is constructed from app.database.path rather than a raw ./data path.</w:t>
      </w:r>
    </w:p>
    <w:p>
      <w:pPr>
        <w:pStyle w:val="ListBullet"/>
        <w:spacing w:after="44"/>
      </w:pPr>
      <w:r>
        <w:t>Uploads and Agent caches resolve from app.data-dir.</w:t>
      </w:r>
    </w:p>
    <w:p>
      <w:pPr>
        <w:pStyle w:val="ListBullet"/>
        <w:spacing w:after="44"/>
      </w:pPr>
      <w:r>
        <w:t>The server binds to 127.0.0.1 on port 8090 by default, so the UI/backend remain local to the machine.</w:t>
      </w:r>
    </w:p>
    <w:p>
      <w:pPr>
        <w:pStyle w:val="ListBullet"/>
        <w:spacing w:after="44"/>
      </w:pPr>
      <w:r>
        <w:t>The folder containing the JAR must be writable because the application creates local runtime data beside it.</w:t>
      </w:r>
    </w:p>
    <w:p>
      <w:pPr>
        <w:pStyle w:val="Heading1"/>
      </w:pPr>
      <w:r>
        <w:t>5. LLM Configuration and Model Strategy</w:t>
      </w:r>
    </w:p>
    <w:p>
      <w:r>
        <w:rPr>
          <w:i w:val="0"/>
        </w:rPr>
        <w:t>The application targets OpenAI-compatible Chat Completions APIs. The user supplies an API key, a Base URL, and a model name. The client appends /chat/completions unless the Base URL already ends with that path.</w:t>
      </w:r>
    </w:p>
    <w:p>
      <w:pPr>
        <w:pStyle w:val="CodeBlock"/>
        <w:shd w:fill="111827"/>
      </w:pPr>
      <w:r>
        <w:t>Base URL: https://your-host/api/v1</w:t>
        <w:br/>
        <w:t>Final request: https://your-host/api/v1/chat/completions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11827"/>
            <w:tcMar>
              <w:top w:w="70" w:type="dxa"/>
              <w:start w:w="90" w:type="dxa"/>
              <w:bottom w:w="70" w:type="dxa"/>
              <w:end w:w="90" w:type="dxa"/>
            </w:tcMar>
          </w:tcPr>
          <w:p>
            <w:pPr>
              <w:jc w:val="left"/>
            </w:pPr>
            <w:r>
              <w:rPr>
                <w:b/>
                <w:color w:val="FFFFFF"/>
                <w:sz w:val="16"/>
              </w:rPr>
              <w:t>Setting</w:t>
            </w:r>
          </w:p>
        </w:tc>
        <w:tc>
          <w:tcPr>
            <w:tcW w:type="dxa" w:w="7344"/>
            <w:shd w:fill="111827"/>
            <w:tcMar>
              <w:top w:w="70" w:type="dxa"/>
              <w:start w:w="90" w:type="dxa"/>
              <w:bottom w:w="70" w:type="dxa"/>
              <w:end w:w="90" w:type="dxa"/>
            </w:tcMar>
          </w:tcPr>
          <w:p>
            <w:pPr>
              <w:jc w:val="left"/>
            </w:pPr>
            <w:r>
              <w:rPr>
                <w:b/>
                <w:color w:val="FFFFFF"/>
                <w:sz w:val="16"/>
              </w:rPr>
              <w:t>Behavior</w:t>
            </w:r>
          </w:p>
        </w:tc>
      </w:tr>
      <w:tr>
        <w:tc>
          <w:tcPr>
            <w:tcW w:type="dxa" w:w="2448"/>
            <w:tcMar>
              <w:top w:w="70" w:type="dxa"/>
              <w:start w:w="90" w:type="dxa"/>
              <w:bottom w:w="70" w:type="dxa"/>
              <w:end w:w="90" w:type="dxa"/>
            </w:tcMar>
            <w:vAlign w:val="top"/>
          </w:tcPr>
          <w:p>
            <w:r>
              <w:rPr>
                <w:rFonts w:ascii="Arimo" w:hAnsi="Arimo"/>
                <w:sz w:val="15"/>
              </w:rPr>
              <w:t>Primary model</w:t>
            </w:r>
          </w:p>
        </w:tc>
        <w:tc>
          <w:tcPr>
            <w:tcW w:type="dxa" w:w="7344"/>
            <w:tcMar>
              <w:top w:w="70" w:type="dxa"/>
              <w:start w:w="90" w:type="dxa"/>
              <w:bottom w:w="70" w:type="dxa"/>
              <w:end w:w="90" w:type="dxa"/>
            </w:tcMar>
            <w:vAlign w:val="top"/>
          </w:tcPr>
          <w:p>
            <w:r>
              <w:rPr>
                <w:rFonts w:ascii="Arimo" w:hAnsi="Arimo"/>
                <w:sz w:val="15"/>
              </w:rPr>
              <w:t>Used first for Chat and Agent. Agent may switch to configured fallback models.</w:t>
            </w:r>
          </w:p>
        </w:tc>
      </w:tr>
      <w:tr>
        <w:tc>
          <w:tcPr>
            <w:tcW w:type="dxa" w:w="2448"/>
            <w:shd w:fill="FAFAFA"/>
            <w:tcMar>
              <w:top w:w="70" w:type="dxa"/>
              <w:start w:w="90" w:type="dxa"/>
              <w:bottom w:w="70" w:type="dxa"/>
              <w:end w:w="90" w:type="dxa"/>
            </w:tcMar>
            <w:vAlign w:val="top"/>
          </w:tcPr>
          <w:p>
            <w:r>
              <w:rPr>
                <w:rFonts w:ascii="Arimo" w:hAnsi="Arimo"/>
                <w:sz w:val="15"/>
              </w:rPr>
              <w:t>Fallback models</w:t>
            </w:r>
          </w:p>
        </w:tc>
        <w:tc>
          <w:tcPr>
            <w:tcW w:type="dxa" w:w="7344"/>
            <w:shd w:fill="FAFAFA"/>
            <w:tcMar>
              <w:top w:w="70" w:type="dxa"/>
              <w:start w:w="90" w:type="dxa"/>
              <w:bottom w:w="70" w:type="dxa"/>
              <w:end w:w="90" w:type="dxa"/>
            </w:tcMar>
            <w:vAlign w:val="top"/>
          </w:tcPr>
          <w:p>
            <w:r>
              <w:rPr>
                <w:rFonts w:ascii="Arimo" w:hAnsi="Arimo"/>
                <w:sz w:val="15"/>
              </w:rPr>
              <w:t>Comma- or line-separated ordered list. Duplicate names are removed.</w:t>
            </w:r>
          </w:p>
        </w:tc>
      </w:tr>
      <w:tr>
        <w:tc>
          <w:tcPr>
            <w:tcW w:type="dxa" w:w="2448"/>
            <w:tcMar>
              <w:top w:w="70" w:type="dxa"/>
              <w:start w:w="90" w:type="dxa"/>
              <w:bottom w:w="70" w:type="dxa"/>
              <w:end w:w="90" w:type="dxa"/>
            </w:tcMar>
            <w:vAlign w:val="top"/>
          </w:tcPr>
          <w:p>
            <w:r>
              <w:rPr>
                <w:rFonts w:ascii="Arimo" w:hAnsi="Arimo"/>
                <w:sz w:val="15"/>
              </w:rPr>
              <w:t>Temperature</w:t>
            </w:r>
          </w:p>
        </w:tc>
        <w:tc>
          <w:tcPr>
            <w:tcW w:type="dxa" w:w="7344"/>
            <w:tcMar>
              <w:top w:w="70" w:type="dxa"/>
              <w:start w:w="90" w:type="dxa"/>
              <w:bottom w:w="70" w:type="dxa"/>
              <w:end w:w="90" w:type="dxa"/>
            </w:tcMar>
            <w:vAlign w:val="top"/>
          </w:tcPr>
          <w:p>
            <w:r>
              <w:rPr>
                <w:rFonts w:ascii="Arimo" w:hAnsi="Arimo"/>
                <w:sz w:val="15"/>
              </w:rPr>
              <w:t>Chat setting supports 0-2; Agent tool-oriented completions use a low deterministic temperature internally.</w:t>
            </w:r>
          </w:p>
        </w:tc>
      </w:tr>
      <w:tr>
        <w:tc>
          <w:tcPr>
            <w:tcW w:type="dxa" w:w="2448"/>
            <w:shd w:fill="FAFAFA"/>
            <w:tcMar>
              <w:top w:w="70" w:type="dxa"/>
              <w:start w:w="90" w:type="dxa"/>
              <w:bottom w:w="70" w:type="dxa"/>
              <w:end w:w="90" w:type="dxa"/>
            </w:tcMar>
            <w:vAlign w:val="top"/>
          </w:tcPr>
          <w:p>
            <w:r>
              <w:rPr>
                <w:rFonts w:ascii="Arimo" w:hAnsi="Arimo"/>
                <w:sz w:val="15"/>
              </w:rPr>
              <w:t>Max tokens</w:t>
            </w:r>
          </w:p>
        </w:tc>
        <w:tc>
          <w:tcPr>
            <w:tcW w:type="dxa" w:w="7344"/>
            <w:shd w:fill="FAFAFA"/>
            <w:tcMar>
              <w:top w:w="70" w:type="dxa"/>
              <w:start w:w="90" w:type="dxa"/>
              <w:bottom w:w="70" w:type="dxa"/>
              <w:end w:w="90" w:type="dxa"/>
            </w:tcMar>
            <w:vAlign w:val="top"/>
          </w:tcPr>
          <w:p>
            <w:r>
              <w:rPr>
                <w:rFonts w:ascii="Arimo" w:hAnsi="Arimo"/>
                <w:sz w:val="15"/>
              </w:rPr>
              <w:t>0 means provider-managed maximum; positive values are sent as max_tokens.</w:t>
            </w:r>
          </w:p>
        </w:tc>
      </w:tr>
      <w:tr>
        <w:tc>
          <w:tcPr>
            <w:tcW w:type="dxa" w:w="2448"/>
            <w:tcMar>
              <w:top w:w="70" w:type="dxa"/>
              <w:start w:w="90" w:type="dxa"/>
              <w:bottom w:w="70" w:type="dxa"/>
              <w:end w:w="90" w:type="dxa"/>
            </w:tcMar>
            <w:vAlign w:val="top"/>
          </w:tcPr>
          <w:p>
            <w:r>
              <w:rPr>
                <w:rFonts w:ascii="Arimo" w:hAnsi="Arimo"/>
                <w:sz w:val="15"/>
              </w:rPr>
              <w:t>Context window</w:t>
            </w:r>
          </w:p>
        </w:tc>
        <w:tc>
          <w:tcPr>
            <w:tcW w:type="dxa" w:w="7344"/>
            <w:tcMar>
              <w:top w:w="70" w:type="dxa"/>
              <w:start w:w="90" w:type="dxa"/>
              <w:bottom w:w="70" w:type="dxa"/>
              <w:end w:w="90" w:type="dxa"/>
            </w:tcMar>
            <w:vAlign w:val="top"/>
          </w:tcPr>
          <w:p>
            <w:r>
              <w:rPr>
                <w:rFonts w:ascii="Arimo" w:hAnsi="Arimo"/>
                <w:sz w:val="15"/>
              </w:rPr>
              <w:t>Explicit token value wins; 0 uses model-name hints and otherwise a conservative 128K default.</w:t>
            </w:r>
          </w:p>
        </w:tc>
      </w:tr>
      <w:tr>
        <w:tc>
          <w:tcPr>
            <w:tcW w:type="dxa" w:w="2448"/>
            <w:shd w:fill="FAFAFA"/>
            <w:tcMar>
              <w:top w:w="70" w:type="dxa"/>
              <w:start w:w="90" w:type="dxa"/>
              <w:bottom w:w="70" w:type="dxa"/>
              <w:end w:w="90" w:type="dxa"/>
            </w:tcMar>
            <w:vAlign w:val="top"/>
          </w:tcPr>
          <w:p>
            <w:r>
              <w:rPr>
                <w:rFonts w:ascii="Arimo" w:hAnsi="Arimo"/>
                <w:sz w:val="15"/>
              </w:rPr>
              <w:t>Native tools</w:t>
            </w:r>
          </w:p>
        </w:tc>
        <w:tc>
          <w:tcPr>
            <w:tcW w:type="dxa" w:w="7344"/>
            <w:shd w:fill="FAFAFA"/>
            <w:tcMar>
              <w:top w:w="70" w:type="dxa"/>
              <w:start w:w="90" w:type="dxa"/>
              <w:bottom w:w="70" w:type="dxa"/>
              <w:end w:w="90" w:type="dxa"/>
            </w:tcMar>
            <w:vAlign w:val="top"/>
          </w:tcPr>
          <w:p>
            <w:r>
              <w:rPr>
                <w:rFonts w:ascii="Arimo" w:hAnsi="Arimo"/>
                <w:sz w:val="15"/>
              </w:rPr>
              <w:t>Preferred transport for Agent tools. If explicitly unsupported, runtime falls back to JSON compatibility mode.</w:t>
            </w:r>
          </w:p>
        </w:tc>
      </w:tr>
      <w:tr>
        <w:tc>
          <w:tcPr>
            <w:tcW w:type="dxa" w:w="2448"/>
            <w:tcMar>
              <w:top w:w="70" w:type="dxa"/>
              <w:start w:w="90" w:type="dxa"/>
              <w:bottom w:w="70" w:type="dxa"/>
              <w:end w:w="90" w:type="dxa"/>
            </w:tcMar>
            <w:vAlign w:val="top"/>
          </w:tcPr>
          <w:p>
            <w:r>
              <w:rPr>
                <w:rFonts w:ascii="Arimo" w:hAnsi="Arimo"/>
                <w:sz w:val="15"/>
              </w:rPr>
              <w:t>JSON response_format</w:t>
            </w:r>
          </w:p>
        </w:tc>
        <w:tc>
          <w:tcPr>
            <w:tcW w:type="dxa" w:w="7344"/>
            <w:tcMar>
              <w:top w:w="70" w:type="dxa"/>
              <w:start w:w="90" w:type="dxa"/>
              <w:bottom w:w="70" w:type="dxa"/>
              <w:end w:w="90" w:type="dxa"/>
            </w:tcMar>
            <w:vAlign w:val="top"/>
          </w:tcPr>
          <w:p>
            <w:r>
              <w:rPr>
                <w:rFonts w:ascii="Arimo" w:hAnsi="Arimo"/>
                <w:sz w:val="15"/>
              </w:rPr>
              <w:t>Secondary compatibility path; plain best-effort mode is used if the provider supports neither native tools nor JSON response mode.</w:t>
            </w:r>
          </w:p>
        </w:tc>
      </w:tr>
    </w:tbl>
    <w:p>
      <w:pPr>
        <w:spacing w:after="20"/>
      </w:pPr>
    </w:p>
    <w:tbl>
      <w:tblPr>
        <w:tblW w:type="auto" w:w="0"/>
        <w:jc w:val="center"/>
        <w:tblLook w:firstColumn="1" w:firstRow="1" w:lastColumn="0" w:lastRow="0" w:noHBand="0" w:noVBand="1" w:val="04A0"/>
      </w:tblPr>
      <w:tblGrid>
        <w:gridCol w:w="10166"/>
      </w:tblGrid>
      <w:tr>
        <w:tc>
          <w:tcPr>
            <w:tcW w:type="dxa" w:w="10166"/>
            <w:shd w:fill="FEF3C7"/>
            <w:tcMar>
              <w:top w:w="110" w:type="dxa"/>
              <w:start w:w="130" w:type="dxa"/>
              <w:bottom w:w="110" w:type="dxa"/>
              <w:end w:w="130" w:type="dxa"/>
            </w:tcMar>
          </w:tcPr>
          <w:p>
            <w:r>
              <w:rPr>
                <w:b/>
                <w:color w:val="D97706"/>
                <w:sz w:val="19"/>
              </w:rPr>
              <w:t>Model selection guidance</w:t>
              <w:br/>
            </w:r>
            <w:r>
              <w:rPr>
                <w:color w:val="374151"/>
                <w:sz w:val="17"/>
              </w:rPr>
              <w:t>For coding Agents, prioritize reliable tool calling, context size, latency, and stability—not model size alone. A smaller reliable primary with one or more diverse fallbacks often performs better operationally than a single very large slow model.</w:t>
            </w:r>
          </w:p>
        </w:tc>
      </w:tr>
    </w:tbl>
    <w:p>
      <w:pPr>
        <w:spacing w:after="20"/>
      </w:pPr>
    </w:p>
    <w:p>
      <w:pPr>
        <w:pStyle w:val="Heading1"/>
      </w:pPr>
      <w:r>
        <w:t>6. Chat Mode</w:t>
      </w:r>
    </w:p>
    <w:p>
      <w:pPr>
        <w:spacing w:after="50"/>
        <w:ind w:left="403" w:hanging="403"/>
      </w:pPr>
      <w:r>
        <w:rPr>
          <w:b/>
        </w:rPr>
        <w:t xml:space="preserve">1. </w:t>
      </w:r>
      <w:r>
        <w:t>The user enters a message and optional attachments/project context.</w:t>
      </w:r>
    </w:p>
    <w:p>
      <w:pPr>
        <w:spacing w:after="50"/>
        <w:ind w:left="403" w:hanging="403"/>
      </w:pPr>
      <w:r>
        <w:rPr>
          <w:b/>
        </w:rPr>
        <w:t xml:space="preserve">2. </w:t>
      </w:r>
      <w:r>
        <w:t>The browser sends POST /api/chat/stream with Authorization: Bearer &lt;API key&gt;.</w:t>
      </w:r>
    </w:p>
    <w:p>
      <w:pPr>
        <w:spacing w:after="50"/>
        <w:ind w:left="403" w:hanging="403"/>
      </w:pPr>
      <w:r>
        <w:rPr>
          <w:b/>
        </w:rPr>
        <w:t xml:space="preserve">3. </w:t>
      </w:r>
      <w:r>
        <w:t>ChatService prepares persisted conversation history and relevant context.</w:t>
      </w:r>
    </w:p>
    <w:p>
      <w:pPr>
        <w:spacing w:after="50"/>
        <w:ind w:left="403" w:hanging="403"/>
      </w:pPr>
      <w:r>
        <w:rPr>
          <w:b/>
        </w:rPr>
        <w:t xml:space="preserve">4. </w:t>
      </w:r>
      <w:r>
        <w:t>OpenAiCompatibleClient calls the configured /chat/completions endpoint.</w:t>
      </w:r>
    </w:p>
    <w:p>
      <w:pPr>
        <w:spacing w:after="50"/>
        <w:ind w:left="403" w:hanging="403"/>
      </w:pPr>
      <w:r>
        <w:rPr>
          <w:b/>
        </w:rPr>
        <w:t xml:space="preserve">5. </w:t>
      </w:r>
      <w:r>
        <w:t>Tokens are streamed back to the browser through SSE.</w:t>
      </w:r>
    </w:p>
    <w:p>
      <w:pPr>
        <w:spacing w:after="50"/>
        <w:ind w:left="403" w:hanging="403"/>
      </w:pPr>
      <w:r>
        <w:rPr>
          <w:b/>
        </w:rPr>
        <w:t xml:space="preserve">6. </w:t>
      </w:r>
      <w:r>
        <w:t>The final assistant response is persisted as a conversation message.</w:t>
      </w:r>
    </w:p>
    <w:p>
      <w:r>
        <w:rPr>
          <w:i w:val="0"/>
        </w:rPr>
        <w:t>Chat mode is intentionally simpler than Agent mode: it does not autonomously modify a live workspace or execute the sequential planning gate.</w:t>
      </w:r>
    </w:p>
    <w:p>
      <w:pPr>
        <w:pStyle w:val="Heading1"/>
      </w:pPr>
      <w:r>
        <w:t>7. Agent Mode - End-to-End Lifecycle</w:t>
      </w:r>
    </w:p>
    <w:p>
      <w:pPr>
        <w:jc w:val="center"/>
      </w:pPr>
      <w:r>
        <w:drawing>
          <wp:inline xmlns:a="http://schemas.openxmlformats.org/drawingml/2006/main" xmlns:pic="http://schemas.openxmlformats.org/drawingml/2006/picture">
            <wp:extent cx="5897880" cy="912291"/>
            <wp:docPr id="2" name="Picture 2"/>
            <wp:cNvGraphicFramePr>
              <a:graphicFrameLocks noChangeAspect="1"/>
            </wp:cNvGraphicFramePr>
            <a:graphic>
              <a:graphicData uri="http://schemas.openxmlformats.org/drawingml/2006/picture">
                <pic:pic>
                  <pic:nvPicPr>
                    <pic:cNvPr id="0" name="agent_flow.png"/>
                    <pic:cNvPicPr/>
                  </pic:nvPicPr>
                  <pic:blipFill>
                    <a:blip r:embed="rId12"/>
                    <a:stretch>
                      <a:fillRect/>
                    </a:stretch>
                  </pic:blipFill>
                  <pic:spPr>
                    <a:xfrm>
                      <a:off x="0" y="0"/>
                      <a:ext cx="5897880" cy="912291"/>
                    </a:xfrm>
                    <a:prstGeom prst="rect"/>
                  </pic:spPr>
                </pic:pic>
              </a:graphicData>
            </a:graphic>
          </wp:inline>
        </w:drawing>
      </w:r>
    </w:p>
    <w:p>
      <w:pPr>
        <w:spacing w:after="50"/>
        <w:ind w:left="403" w:hanging="403"/>
      </w:pPr>
      <w:r>
        <w:rPr>
          <w:b/>
        </w:rPr>
        <w:t xml:space="preserve">1. </w:t>
      </w:r>
      <w:r>
        <w:t>Resolve the primary local workspace and all additional prompt resources.</w:t>
      </w:r>
    </w:p>
    <w:p>
      <w:pPr>
        <w:spacing w:after="50"/>
        <w:ind w:left="403" w:hanging="403"/>
      </w:pPr>
      <w:r>
        <w:rPr>
          <w:b/>
        </w:rPr>
        <w:t xml:space="preserve">2. </w:t>
      </w:r>
      <w:r>
        <w:t>Warm the local lexical workspace index and discover workspace profile, instructions, skills, subagents, MCP, and LSP capabilities.</w:t>
      </w:r>
    </w:p>
    <w:p>
      <w:pPr>
        <w:spacing w:after="50"/>
        <w:ind w:left="403" w:hanging="403"/>
      </w:pPr>
      <w:r>
        <w:rPr>
          <w:b/>
        </w:rPr>
        <w:t xml:space="preserve">3. </w:t>
      </w:r>
      <w:r>
        <w:t>Perform a read-only planning analysis and gather targeted workspace evidence.</w:t>
      </w:r>
    </w:p>
    <w:p>
      <w:pPr>
        <w:spacing w:after="50"/>
        <w:ind w:left="403" w:hanging="403"/>
      </w:pPr>
      <w:r>
        <w:rPr>
          <w:b/>
        </w:rPr>
        <w:t xml:space="preserve">4. </w:t>
      </w:r>
      <w:r>
        <w:t>Ask the model to create a 4-12 step execution plan from the evidence rather than merely restating the prompt.</w:t>
      </w:r>
    </w:p>
    <w:p>
      <w:pPr>
        <w:spacing w:after="50"/>
        <w:ind w:left="403" w:hanging="403"/>
      </w:pPr>
      <w:r>
        <w:rPr>
          <w:b/>
        </w:rPr>
        <w:t xml:space="preserve">5. </w:t>
      </w:r>
      <w:r>
        <w:t>Persist the draft plan and show it to the user for optional edits.</w:t>
      </w:r>
    </w:p>
    <w:p>
      <w:pPr>
        <w:spacing w:after="50"/>
        <w:ind w:left="403" w:hanging="403"/>
      </w:pPr>
      <w:r>
        <w:rPr>
          <w:b/>
        </w:rPr>
        <w:t xml:space="preserve">6. </w:t>
      </w:r>
      <w:r>
        <w:t>After approval, lock the plan and unlock only the first execution step.</w:t>
      </w:r>
    </w:p>
    <w:p>
      <w:pPr>
        <w:spacing w:after="50"/>
        <w:ind w:left="403" w:hanging="403"/>
      </w:pPr>
      <w:r>
        <w:rPr>
          <w:b/>
        </w:rPr>
        <w:t xml:space="preserve">7. </w:t>
      </w:r>
      <w:r>
        <w:t>Execute tools, record mutations, require verification when code/config changes, and complete the active step only after evidence requirements are satisfied.</w:t>
      </w:r>
    </w:p>
    <w:p>
      <w:pPr>
        <w:spacing w:after="50"/>
        <w:ind w:left="403" w:hanging="403"/>
      </w:pPr>
      <w:r>
        <w:rPr>
          <w:b/>
        </w:rPr>
        <w:t xml:space="preserve">8. </w:t>
      </w:r>
      <w:r>
        <w:t>Unlock exactly one next step and continue until all approved steps are complete.</w:t>
      </w:r>
    </w:p>
    <w:p>
      <w:pPr>
        <w:spacing w:after="50"/>
        <w:ind w:left="403" w:hanging="403"/>
      </w:pPr>
      <w:r>
        <w:rPr>
          <w:b/>
        </w:rPr>
        <w:t xml:space="preserve">9. </w:t>
      </w:r>
      <w:r>
        <w:t>Run completion review, persist the final result, and transition progress to 100%.</w:t>
      </w:r>
    </w:p>
    <w:p>
      <w:pPr>
        <w:pStyle w:val="Heading1"/>
      </w:pPr>
      <w:r>
        <w:t>8. Evidence-Based Planning and Editable Plan Review</w:t>
      </w:r>
    </w:p>
    <w:p>
      <w:pPr>
        <w:pStyle w:val="Heading1"/>
      </w:pPr>
      <w:r>
        <w:t>8.1. Read-Only Analysis Before Planning</w:t>
      </w:r>
    </w:p>
    <w:p>
      <w:r>
        <w:rPr>
          <w:i w:val="0"/>
        </w:rPr>
        <w:t>AgentService.collectPlanningEvidence gathers bounded evidence such as workspace profile, resource catalog, project instructions, relevant descriptors, file index information, and task-focused search results. The planning model receives the user task as the desired outcome and the analysis evidence as the basis for the plan.</w:t>
      </w:r>
    </w:p>
    <w:tbl>
      <w:tblPr>
        <w:tblW w:type="auto" w:w="0"/>
        <w:jc w:val="center"/>
        <w:tblLook w:firstColumn="1" w:firstRow="1" w:lastColumn="0" w:lastRow="0" w:noHBand="0" w:noVBand="1" w:val="04A0"/>
      </w:tblPr>
      <w:tblGrid>
        <w:gridCol w:w="10166"/>
      </w:tblGrid>
      <w:tr>
        <w:tc>
          <w:tcPr>
            <w:tcW w:type="dxa" w:w="10166"/>
            <w:shd w:fill="EFF6FF"/>
            <w:tcMar>
              <w:top w:w="110" w:type="dxa"/>
              <w:start w:w="130" w:type="dxa"/>
              <w:bottom w:w="110" w:type="dxa"/>
              <w:end w:w="130" w:type="dxa"/>
            </w:tcMar>
          </w:tcPr>
          <w:p>
            <w:r>
              <w:rPr>
                <w:b/>
                <w:color w:val="2563EB"/>
                <w:sz w:val="19"/>
              </w:rPr>
              <w:t>Why this matters</w:t>
              <w:br/>
            </w:r>
            <w:r>
              <w:rPr>
                <w:color w:val="374151"/>
                <w:sz w:val="17"/>
              </w:rPr>
              <w:t>The plan is grounded in the actual project structure. It reduces generic plan steps such as “analyze code” and replaces them with specific investigation/change/verification outcomes supported by workspace evidence.</w:t>
            </w:r>
          </w:p>
        </w:tc>
      </w:tr>
    </w:tbl>
    <w:p>
      <w:pPr>
        <w:spacing w:after="20"/>
      </w:pPr>
    </w:p>
    <w:p>
      <w:pPr>
        <w:pStyle w:val="Heading1"/>
      </w:pPr>
      <w:r>
        <w:t>8.2. Draft Plan Editing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11827"/>
            <w:tcMar>
              <w:top w:w="70" w:type="dxa"/>
              <w:start w:w="90" w:type="dxa"/>
              <w:bottom w:w="70" w:type="dxa"/>
              <w:end w:w="90" w:type="dxa"/>
            </w:tcMar>
          </w:tcPr>
          <w:p>
            <w:pPr>
              <w:jc w:val="left"/>
            </w:pPr>
            <w:r>
              <w:rPr>
                <w:b/>
                <w:color w:val="FFFFFF"/>
                <w:sz w:val="16"/>
              </w:rPr>
              <w:t>Action</w:t>
            </w:r>
          </w:p>
        </w:tc>
        <w:tc>
          <w:tcPr>
            <w:tcW w:type="dxa" w:w="7776"/>
            <w:shd w:fill="111827"/>
            <w:tcMar>
              <w:top w:w="70" w:type="dxa"/>
              <w:start w:w="90" w:type="dxa"/>
              <w:bottom w:w="70" w:type="dxa"/>
              <w:end w:w="90" w:type="dxa"/>
            </w:tcMar>
          </w:tcPr>
          <w:p>
            <w:pPr>
              <w:jc w:val="left"/>
            </w:pPr>
            <w:r>
              <w:rPr>
                <w:b/>
                <w:color w:val="FFFFFF"/>
                <w:sz w:val="16"/>
              </w:rPr>
              <w:t>UI Behavior</w:t>
            </w:r>
          </w:p>
        </w:tc>
      </w:tr>
      <w:tr>
        <w:tc>
          <w:tcPr>
            <w:tcW w:type="dxa" w:w="2016"/>
            <w:tcMar>
              <w:top w:w="70" w:type="dxa"/>
              <w:start w:w="90" w:type="dxa"/>
              <w:bottom w:w="70" w:type="dxa"/>
              <w:end w:w="90" w:type="dxa"/>
            </w:tcMar>
            <w:vAlign w:val="top"/>
          </w:tcPr>
          <w:p>
            <w:r>
              <w:rPr>
                <w:rFonts w:ascii="Arimo" w:hAnsi="Arimo"/>
                <w:sz w:val="15"/>
              </w:rPr>
              <w:t>Edit</w:t>
            </w:r>
          </w:p>
        </w:tc>
        <w:tc>
          <w:tcPr>
            <w:tcW w:type="dxa" w:w="7776"/>
            <w:tcMar>
              <w:top w:w="70" w:type="dxa"/>
              <w:start w:w="90" w:type="dxa"/>
              <w:bottom w:w="70" w:type="dxa"/>
              <w:end w:w="90" w:type="dxa"/>
            </w:tcMar>
            <w:vAlign w:val="top"/>
          </w:tcPr>
          <w:p>
            <w:r>
              <w:rPr>
                <w:rFonts w:ascii="Arimo" w:hAnsi="Arimo"/>
                <w:sz w:val="15"/>
              </w:rPr>
              <w:t>Each plan step is a multi-line editable textarea.</w:t>
            </w:r>
          </w:p>
        </w:tc>
      </w:tr>
      <w:tr>
        <w:tc>
          <w:tcPr>
            <w:tcW w:type="dxa" w:w="2016"/>
            <w:shd w:fill="FAFAFA"/>
            <w:tcMar>
              <w:top w:w="70" w:type="dxa"/>
              <w:start w:w="90" w:type="dxa"/>
              <w:bottom w:w="70" w:type="dxa"/>
              <w:end w:w="90" w:type="dxa"/>
            </w:tcMar>
            <w:vAlign w:val="top"/>
          </w:tcPr>
          <w:p>
            <w:r>
              <w:rPr>
                <w:rFonts w:ascii="Arimo" w:hAnsi="Arimo"/>
                <w:sz w:val="15"/>
              </w:rPr>
              <w:t>Add</w:t>
            </w:r>
          </w:p>
        </w:tc>
        <w:tc>
          <w:tcPr>
            <w:tcW w:type="dxa" w:w="7776"/>
            <w:shd w:fill="FAFAFA"/>
            <w:tcMar>
              <w:top w:w="70" w:type="dxa"/>
              <w:start w:w="90" w:type="dxa"/>
              <w:bottom w:w="70" w:type="dxa"/>
              <w:end w:w="90" w:type="dxa"/>
            </w:tcMar>
            <w:vAlign w:val="top"/>
          </w:tcPr>
          <w:p>
            <w:r>
              <w:rPr>
                <w:rFonts w:ascii="Arimo" w:hAnsi="Arimo"/>
                <w:sz w:val="15"/>
              </w:rPr>
              <w:t>Adds a new selected step to the end of the plan.</w:t>
            </w:r>
          </w:p>
        </w:tc>
      </w:tr>
      <w:tr>
        <w:tc>
          <w:tcPr>
            <w:tcW w:type="dxa" w:w="2016"/>
            <w:tcMar>
              <w:top w:w="70" w:type="dxa"/>
              <w:start w:w="90" w:type="dxa"/>
              <w:bottom w:w="70" w:type="dxa"/>
              <w:end w:w="90" w:type="dxa"/>
            </w:tcMar>
            <w:vAlign w:val="top"/>
          </w:tcPr>
          <w:p>
            <w:r>
              <w:rPr>
                <w:rFonts w:ascii="Arimo" w:hAnsi="Arimo"/>
                <w:sz w:val="15"/>
              </w:rPr>
              <w:t>Remove</w:t>
            </w:r>
          </w:p>
        </w:tc>
        <w:tc>
          <w:tcPr>
            <w:tcW w:type="dxa" w:w="7776"/>
            <w:tcMar>
              <w:top w:w="70" w:type="dxa"/>
              <w:start w:w="90" w:type="dxa"/>
              <w:bottom w:w="70" w:type="dxa"/>
              <w:end w:w="90" w:type="dxa"/>
            </w:tcMar>
            <w:vAlign w:val="top"/>
          </w:tcPr>
          <w:p>
            <w:r>
              <w:rPr>
                <w:rFonts w:ascii="Arimo" w:hAnsi="Arimo"/>
                <w:sz w:val="15"/>
              </w:rPr>
              <w:t>Deletes a plan row from the draft.</w:t>
            </w:r>
          </w:p>
        </w:tc>
      </w:tr>
      <w:tr>
        <w:tc>
          <w:tcPr>
            <w:tcW w:type="dxa" w:w="2016"/>
            <w:shd w:fill="FAFAFA"/>
            <w:tcMar>
              <w:top w:w="70" w:type="dxa"/>
              <w:start w:w="90" w:type="dxa"/>
              <w:bottom w:w="70" w:type="dxa"/>
              <w:end w:w="90" w:type="dxa"/>
            </w:tcMar>
            <w:vAlign w:val="top"/>
          </w:tcPr>
          <w:p>
            <w:r>
              <w:rPr>
                <w:rFonts w:ascii="Arimo" w:hAnsi="Arimo"/>
                <w:sz w:val="15"/>
              </w:rPr>
              <w:t>Unselect</w:t>
            </w:r>
          </w:p>
        </w:tc>
        <w:tc>
          <w:tcPr>
            <w:tcW w:type="dxa" w:w="7776"/>
            <w:shd w:fill="FAFAFA"/>
            <w:tcMar>
              <w:top w:w="70" w:type="dxa"/>
              <w:start w:w="90" w:type="dxa"/>
              <w:bottom w:w="70" w:type="dxa"/>
              <w:end w:w="90" w:type="dxa"/>
            </w:tcMar>
            <w:vAlign w:val="top"/>
          </w:tcPr>
          <w:p>
            <w:r>
              <w:rPr>
                <w:rFonts w:ascii="Arimo" w:hAnsi="Arimo"/>
                <w:sz w:val="15"/>
              </w:rPr>
              <w:t>Keeps the row visible but excludes it from the saved/approved plan.</w:t>
            </w:r>
          </w:p>
        </w:tc>
      </w:tr>
      <w:tr>
        <w:tc>
          <w:tcPr>
            <w:tcW w:type="dxa" w:w="2016"/>
            <w:tcMar>
              <w:top w:w="70" w:type="dxa"/>
              <w:start w:w="90" w:type="dxa"/>
              <w:bottom w:w="70" w:type="dxa"/>
              <w:end w:w="90" w:type="dxa"/>
            </w:tcMar>
            <w:vAlign w:val="top"/>
          </w:tcPr>
          <w:p>
            <w:r>
              <w:rPr>
                <w:rFonts w:ascii="Arimo" w:hAnsi="Arimo"/>
                <w:sz w:val="15"/>
              </w:rPr>
              <w:t>Reorder</w:t>
            </w:r>
          </w:p>
        </w:tc>
        <w:tc>
          <w:tcPr>
            <w:tcW w:type="dxa" w:w="7776"/>
            <w:tcMar>
              <w:top w:w="70" w:type="dxa"/>
              <w:start w:w="90" w:type="dxa"/>
              <w:bottom w:w="70" w:type="dxa"/>
              <w:end w:w="90" w:type="dxa"/>
            </w:tcMar>
            <w:vAlign w:val="top"/>
          </w:tcPr>
          <w:p>
            <w:r>
              <w:rPr>
                <w:rFonts w:ascii="Arimo" w:hAnsi="Arimo"/>
                <w:sz w:val="15"/>
              </w:rPr>
              <w:t>Move-up and move-down controls change execution order.</w:t>
            </w:r>
          </w:p>
        </w:tc>
      </w:tr>
      <w:tr>
        <w:tc>
          <w:tcPr>
            <w:tcW w:type="dxa" w:w="2016"/>
            <w:shd w:fill="FAFAFA"/>
            <w:tcMar>
              <w:top w:w="70" w:type="dxa"/>
              <w:start w:w="90" w:type="dxa"/>
              <w:bottom w:w="70" w:type="dxa"/>
              <w:end w:w="90" w:type="dxa"/>
            </w:tcMar>
            <w:vAlign w:val="top"/>
          </w:tcPr>
          <w:p>
            <w:r>
              <w:rPr>
                <w:rFonts w:ascii="Arimo" w:hAnsi="Arimo"/>
                <w:sz w:val="15"/>
              </w:rPr>
              <w:t>Save plan</w:t>
            </w:r>
          </w:p>
        </w:tc>
        <w:tc>
          <w:tcPr>
            <w:tcW w:type="dxa" w:w="7776"/>
            <w:shd w:fill="FAFAFA"/>
            <w:tcMar>
              <w:top w:w="70" w:type="dxa"/>
              <w:start w:w="90" w:type="dxa"/>
              <w:bottom w:w="70" w:type="dxa"/>
              <w:end w:w="90" w:type="dxa"/>
            </w:tcMar>
            <w:vAlign w:val="top"/>
          </w:tcPr>
          <w:p>
            <w:r>
              <w:rPr>
                <w:rFonts w:ascii="Arimo" w:hAnsi="Arimo"/>
                <w:sz w:val="15"/>
              </w:rPr>
              <w:t>PUT /api/agent/runs/{id}/plan replaces the draft while it is still unlocked.</w:t>
            </w:r>
          </w:p>
        </w:tc>
      </w:tr>
      <w:tr>
        <w:tc>
          <w:tcPr>
            <w:tcW w:type="dxa" w:w="2016"/>
            <w:tcMar>
              <w:top w:w="70" w:type="dxa"/>
              <w:start w:w="90" w:type="dxa"/>
              <w:bottom w:w="70" w:type="dxa"/>
              <w:end w:w="90" w:type="dxa"/>
            </w:tcMar>
            <w:vAlign w:val="top"/>
          </w:tcPr>
          <w:p>
            <w:r>
              <w:rPr>
                <w:rFonts w:ascii="Arimo" w:hAnsi="Arimo"/>
                <w:sz w:val="15"/>
              </w:rPr>
              <w:t>Approve</w:t>
            </w:r>
          </w:p>
        </w:tc>
        <w:tc>
          <w:tcPr>
            <w:tcW w:type="dxa" w:w="7776"/>
            <w:tcMar>
              <w:top w:w="70" w:type="dxa"/>
              <w:start w:w="90" w:type="dxa"/>
              <w:bottom w:w="70" w:type="dxa"/>
              <w:end w:w="90" w:type="dxa"/>
            </w:tcMar>
            <w:vAlign w:val="top"/>
          </w:tcPr>
          <w:p>
            <w:r>
              <w:rPr>
                <w:rFonts w:ascii="Arimo" w:hAnsi="Arimo"/>
                <w:sz w:val="15"/>
              </w:rPr>
              <w:t>The edited plan is saved and then the plan approval decision is submitted.</w:t>
            </w:r>
          </w:p>
        </w:tc>
      </w:tr>
    </w:tbl>
    <w:p>
      <w:pPr>
        <w:spacing w:after="20"/>
      </w:pPr>
    </w:p>
    <w:p>
      <w:r>
        <w:rPr>
          <w:i w:val="0"/>
        </w:rPr>
        <w:t>Once execution begins, the approved plan is locked. The model cannot replace it with todowrite, preventing the plan from drifting after user approval.</w:t>
      </w:r>
    </w:p>
    <w:p>
      <w:pPr>
        <w:pStyle w:val="Heading1"/>
      </w:pPr>
      <w:r>
        <w:t>9. Sequential Execution and Verification Gate</w:t>
      </w:r>
    </w:p>
    <w:p>
      <w:r>
        <w:rPr>
          <w:i w:val="0"/>
        </w:rPr>
        <w:t>The approved plan is a runtime state machine, not advisory text. Exactly one item has execution authority at a time.</w:t>
      </w:r>
    </w:p>
    <w:p>
      <w:pPr>
        <w:pStyle w:val="CodeBlock"/>
        <w:shd w:fill="111827"/>
      </w:pPr>
      <w:r>
        <w:t>Step N unlocked</w:t>
        <w:br/>
        <w:t xml:space="preserve">  -&gt; real tool activity required</w:t>
        <w:br/>
        <w:t xml:space="preserve">  -&gt; if code/config changed: verification required</w:t>
        <w:br/>
        <w:t xml:space="preserve">  -&gt; todo_update(index=N, status=completed)</w:t>
        <w:br/>
        <w:t xml:space="preserve">  -&gt; runtime validates evidence</w:t>
        <w:br/>
        <w:t xml:space="preserve">  -&gt; Step N+1 unlocks</w:t>
      </w:r>
    </w:p>
    <w:p>
      <w:pPr>
        <w:pStyle w:val="ListBullet"/>
        <w:spacing w:after="44"/>
      </w:pPr>
      <w:r>
        <w:t>Todo-only completion is rejected if the active step had no real tool activity.</w:t>
      </w:r>
    </w:p>
    <w:p>
      <w:pPr>
        <w:pStyle w:val="ListBullet"/>
        <w:spacing w:after="44"/>
      </w:pPr>
      <w:r>
        <w:t>A code/config mutation records a workspace revision that requires verification.</w:t>
      </w:r>
    </w:p>
    <w:p>
      <w:pPr>
        <w:pStyle w:val="ListBullet"/>
        <w:spacing w:after="44"/>
      </w:pPr>
      <w:r>
        <w:t>A later step cannot unlock until the current required revision has a successful verifier.</w:t>
      </w:r>
    </w:p>
    <w:p>
      <w:pPr>
        <w:pStyle w:val="ListBullet"/>
        <w:spacing w:after="44"/>
      </w:pPr>
      <w:r>
        <w:t>Build, test, static check, shell commands marked as verification, or HTTP verification can satisfy the gate when appropriate.</w:t>
      </w:r>
    </w:p>
    <w:p>
      <w:pPr>
        <w:pStyle w:val="ListBullet"/>
        <w:spacing w:after="44"/>
      </w:pPr>
      <w:r>
        <w:t>Extra tool calls in the same model turn are deferred when a plan-step boundary is crossed, preventing accidental Step N+1 work before the runtime has advanced.</w:t>
      </w:r>
    </w:p>
    <w:tbl>
      <w:tblPr>
        <w:tblW w:type="auto" w:w="0"/>
        <w:jc w:val="center"/>
        <w:tblLook w:firstColumn="1" w:firstRow="1" w:lastColumn="0" w:lastRow="0" w:noHBand="0" w:noVBand="1" w:val="04A0"/>
      </w:tblPr>
      <w:tblGrid>
        <w:gridCol w:w="10166"/>
      </w:tblGrid>
      <w:tr>
        <w:tc>
          <w:tcPr>
            <w:tcW w:type="dxa" w:w="10166"/>
            <w:shd w:fill="ECFDF5"/>
            <w:tcMar>
              <w:top w:w="110" w:type="dxa"/>
              <w:start w:w="130" w:type="dxa"/>
              <w:bottom w:w="110" w:type="dxa"/>
              <w:end w:w="130" w:type="dxa"/>
            </w:tcMar>
          </w:tcPr>
          <w:p>
            <w:r>
              <w:rPr>
                <w:b/>
                <w:color w:val="059669"/>
                <w:sz w:val="19"/>
              </w:rPr>
              <w:t>Autonomy boundary</w:t>
              <w:br/>
            </w:r>
            <w:r>
              <w:rPr>
                <w:color w:val="374151"/>
                <w:sz w:val="17"/>
              </w:rPr>
              <w:t>The user approves the overall plan once. Inside the active step, the Agent remains free to choose the best evidence-driven implementation and recovery approach.</w:t>
            </w:r>
          </w:p>
        </w:tc>
      </w:tr>
    </w:tbl>
    <w:p>
      <w:pPr>
        <w:spacing w:after="20"/>
      </w:pPr>
    </w:p>
    <w:p>
      <w:pPr>
        <w:pStyle w:val="Heading1"/>
      </w:pPr>
      <w:r>
        <w:t>10. Workspace and Multi-Resource Resolution</w:t>
      </w:r>
    </w:p>
    <w:p>
      <w:r>
        <w:rPr>
          <w:i w:val="0"/>
        </w:rPr>
        <w:t>PromptResourceResolver extracts explicit Windows, UNC, quoted/backticked, and POSIX paths from the user prompt. It determines the primary project root and assigns additional resources aliases and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11827"/>
            <w:tcMar>
              <w:top w:w="70" w:type="dxa"/>
              <w:start w:w="90" w:type="dxa"/>
              <w:bottom w:w="70" w:type="dxa"/>
              <w:end w:w="90" w:type="dxa"/>
            </w:tcMar>
          </w:tcPr>
          <w:p>
            <w:pPr>
              <w:jc w:val="left"/>
            </w:pPr>
            <w:r>
              <w:rPr>
                <w:b/>
                <w:color w:val="FFFFFF"/>
                <w:sz w:val="16"/>
              </w:rPr>
              <w:t>Resource Concept</w:t>
            </w:r>
          </w:p>
        </w:tc>
        <w:tc>
          <w:tcPr>
            <w:tcW w:type="dxa" w:w="7344"/>
            <w:shd w:fill="111827"/>
            <w:tcMar>
              <w:top w:w="70" w:type="dxa"/>
              <w:start w:w="90" w:type="dxa"/>
              <w:bottom w:w="70" w:type="dxa"/>
              <w:end w:w="90" w:type="dxa"/>
            </w:tcMar>
          </w:tcPr>
          <w:p>
            <w:pPr>
              <w:jc w:val="left"/>
            </w:pPr>
            <w:r>
              <w:rPr>
                <w:b/>
                <w:color w:val="FFFFFF"/>
                <w:sz w:val="16"/>
              </w:rPr>
              <w:t>Description</w:t>
            </w:r>
          </w:p>
        </w:tc>
      </w:tr>
      <w:tr>
        <w:tc>
          <w:tcPr>
            <w:tcW w:type="dxa" w:w="2448"/>
            <w:tcMar>
              <w:top w:w="70" w:type="dxa"/>
              <w:start w:w="90" w:type="dxa"/>
              <w:bottom w:w="70" w:type="dxa"/>
              <w:end w:w="90" w:type="dxa"/>
            </w:tcMar>
            <w:vAlign w:val="top"/>
          </w:tcPr>
          <w:p>
            <w:r>
              <w:rPr>
                <w:rFonts w:ascii="Arimo" w:hAnsi="Arimo"/>
                <w:sz w:val="15"/>
              </w:rPr>
              <w:t>Primary workspace</w:t>
            </w:r>
          </w:p>
        </w:tc>
        <w:tc>
          <w:tcPr>
            <w:tcW w:type="dxa" w:w="7344"/>
            <w:tcMar>
              <w:top w:w="70" w:type="dxa"/>
              <w:start w:w="90" w:type="dxa"/>
              <w:bottom w:w="70" w:type="dxa"/>
              <w:end w:w="90" w:type="dxa"/>
            </w:tcMar>
            <w:vAlign w:val="top"/>
          </w:tcPr>
          <w:p>
            <w:r>
              <w:rPr>
                <w:rFonts w:ascii="Arimo" w:hAnsi="Arimo"/>
                <w:sz w:val="15"/>
              </w:rPr>
              <w:t>The live project that Agent edits/builds/tests. A newly supplied explicit primary path overrides a previously active workspace.</w:t>
            </w:r>
          </w:p>
        </w:tc>
      </w:tr>
      <w:tr>
        <w:tc>
          <w:tcPr>
            <w:tcW w:type="dxa" w:w="2448"/>
            <w:shd w:fill="FAFAFA"/>
            <w:tcMar>
              <w:top w:w="70" w:type="dxa"/>
              <w:start w:w="90" w:type="dxa"/>
              <w:bottom w:w="70" w:type="dxa"/>
              <w:end w:w="90" w:type="dxa"/>
            </w:tcMar>
            <w:vAlign w:val="top"/>
          </w:tcPr>
          <w:p>
            <w:r>
              <w:rPr>
                <w:rFonts w:ascii="Arimo" w:hAnsi="Arimo"/>
                <w:sz w:val="15"/>
              </w:rPr>
              <w:t>Additional project resource</w:t>
            </w:r>
          </w:p>
        </w:tc>
        <w:tc>
          <w:tcPr>
            <w:tcW w:type="dxa" w:w="7344"/>
            <w:shd w:fill="FAFAFA"/>
            <w:tcMar>
              <w:top w:w="70" w:type="dxa"/>
              <w:start w:w="90" w:type="dxa"/>
              <w:bottom w:w="70" w:type="dxa"/>
              <w:end w:w="90" w:type="dxa"/>
            </w:tcMar>
            <w:vAlign w:val="top"/>
          </w:tcPr>
          <w:p>
            <w:r>
              <w:rPr>
                <w:rFonts w:ascii="Arimo" w:hAnsi="Arimo"/>
                <w:sz w:val="15"/>
              </w:rPr>
              <w:t>A second project supplied in the same prompt; may be writable or reference-only depending on prompt role and safety checks.</w:t>
            </w:r>
          </w:p>
        </w:tc>
      </w:tr>
      <w:tr>
        <w:tc>
          <w:tcPr>
            <w:tcW w:type="dxa" w:w="2448"/>
            <w:tcMar>
              <w:top w:w="70" w:type="dxa"/>
              <w:start w:w="90" w:type="dxa"/>
              <w:bottom w:w="70" w:type="dxa"/>
              <w:end w:w="90" w:type="dxa"/>
            </w:tcMar>
            <w:vAlign w:val="top"/>
          </w:tcPr>
          <w:p>
            <w:r>
              <w:rPr>
                <w:rFonts w:ascii="Arimo" w:hAnsi="Arimo"/>
                <w:sz w:val="15"/>
              </w:rPr>
              <w:t>Standalone input</w:t>
            </w:r>
          </w:p>
        </w:tc>
        <w:tc>
          <w:tcPr>
            <w:tcW w:type="dxa" w:w="7344"/>
            <w:tcMar>
              <w:top w:w="70" w:type="dxa"/>
              <w:start w:w="90" w:type="dxa"/>
              <w:bottom w:w="70" w:type="dxa"/>
              <w:end w:w="90" w:type="dxa"/>
            </w:tcMar>
            <w:vAlign w:val="top"/>
          </w:tcPr>
          <w:p>
            <w:r>
              <w:rPr>
                <w:rFonts w:ascii="Arimo" w:hAnsi="Arimo"/>
                <w:sz w:val="15"/>
              </w:rPr>
              <w:t>Recorded JSON, log, CSV, specification, script, or other file used as reference evidence.</w:t>
            </w:r>
          </w:p>
        </w:tc>
      </w:tr>
      <w:tr>
        <w:tc>
          <w:tcPr>
            <w:tcW w:type="dxa" w:w="2448"/>
            <w:shd w:fill="FAFAFA"/>
            <w:tcMar>
              <w:top w:w="70" w:type="dxa"/>
              <w:start w:w="90" w:type="dxa"/>
              <w:bottom w:w="70" w:type="dxa"/>
              <w:end w:w="90" w:type="dxa"/>
            </w:tcMar>
            <w:vAlign w:val="top"/>
          </w:tcPr>
          <w:p>
            <w:r>
              <w:rPr>
                <w:rFonts w:ascii="Arimo" w:hAnsi="Arimo"/>
                <w:sz w:val="15"/>
              </w:rPr>
              <w:t>Diagnostic resource</w:t>
            </w:r>
          </w:p>
        </w:tc>
        <w:tc>
          <w:tcPr>
            <w:tcW w:type="dxa" w:w="7344"/>
            <w:shd w:fill="FAFAFA"/>
            <w:tcMar>
              <w:top w:w="70" w:type="dxa"/>
              <w:start w:w="90" w:type="dxa"/>
              <w:bottom w:w="70" w:type="dxa"/>
              <w:end w:w="90" w:type="dxa"/>
            </w:tcMar>
            <w:vAlign w:val="top"/>
          </w:tcPr>
          <w:p>
            <w:r>
              <w:rPr>
                <w:rFonts w:ascii="Arimo" w:hAnsi="Arimo"/>
                <w:sz w:val="15"/>
              </w:rPr>
              <w:t>Error logs/outputs used for analysis rather than project mutation.</w:t>
            </w:r>
          </w:p>
        </w:tc>
      </w:tr>
      <w:tr>
        <w:tc>
          <w:tcPr>
            <w:tcW w:type="dxa" w:w="2448"/>
            <w:tcMar>
              <w:top w:w="70" w:type="dxa"/>
              <w:start w:w="90" w:type="dxa"/>
              <w:bottom w:w="70" w:type="dxa"/>
              <w:end w:w="90" w:type="dxa"/>
            </w:tcMar>
            <w:vAlign w:val="top"/>
          </w:tcPr>
          <w:p>
            <w:r>
              <w:rPr>
                <w:rFonts w:ascii="Arimo" w:hAnsi="Arimo"/>
                <w:sz w:val="15"/>
              </w:rPr>
              <w:t>Resource aliases</w:t>
            </w:r>
          </w:p>
        </w:tc>
        <w:tc>
          <w:tcPr>
            <w:tcW w:type="dxa" w:w="7344"/>
            <w:tcMar>
              <w:top w:w="70" w:type="dxa"/>
              <w:start w:w="90" w:type="dxa"/>
              <w:bottom w:w="70" w:type="dxa"/>
              <w:end w:w="90" w:type="dxa"/>
            </w:tcMar>
            <w:vAlign w:val="top"/>
          </w:tcPr>
          <w:p>
            <w:r>
              <w:rPr>
                <w:rFonts w:ascii="Arimo" w:hAnsi="Arimo"/>
                <w:sz w:val="15"/>
              </w:rPr>
              <w:t>Stable @alias-like handles exposed to resource_* tools so the model does not repeatedly reason about long absolute paths.</w:t>
            </w:r>
          </w:p>
        </w:tc>
      </w:tr>
    </w:tbl>
    <w:p>
      <w:pPr>
        <w:spacing w:after="20"/>
      </w:pPr>
    </w:p>
    <w:p>
      <w:r>
        <w:rPr>
          <w:i w:val="0"/>
        </w:rPr>
        <w:t>The resolver can find project roots using common project markers, and the workspace layer exposes project-specific AGENTS.md, CLAUDE.md, .opencode instructions, and nested instructions applicable to a file path.</w:t>
      </w:r>
    </w:p>
    <w:p>
      <w:pPr>
        <w:pStyle w:val="Heading1"/>
      </w:pPr>
      <w:r>
        <w:t>11. Agent Tooling and Extensibility</w:t>
      </w:r>
    </w:p>
    <w:p>
      <w:r>
        <w:rPr>
          <w:i w:val="0"/>
        </w:rPr>
        <w:t>The model sees a generic tool catalog rather than technology-specific hard-coding. Built-in tools cover filesystem inspection/editing, resource access, command execution, verification, attachments, planning state, processes, HTTP, LSP, MCP, skills, and subagents.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11827"/>
            <w:tcMar>
              <w:top w:w="70" w:type="dxa"/>
              <w:start w:w="90" w:type="dxa"/>
              <w:bottom w:w="70" w:type="dxa"/>
              <w:end w:w="90" w:type="dxa"/>
            </w:tcMar>
          </w:tcPr>
          <w:p>
            <w:pPr>
              <w:jc w:val="left"/>
            </w:pPr>
            <w:r>
              <w:rPr>
                <w:b/>
                <w:color w:val="FFFFFF"/>
                <w:sz w:val="16"/>
              </w:rPr>
              <w:t>Tool Group</w:t>
            </w:r>
          </w:p>
        </w:tc>
        <w:tc>
          <w:tcPr>
            <w:tcW w:type="dxa" w:w="3888"/>
            <w:shd w:fill="111827"/>
            <w:tcMar>
              <w:top w:w="70" w:type="dxa"/>
              <w:start w:w="90" w:type="dxa"/>
              <w:bottom w:w="70" w:type="dxa"/>
              <w:end w:w="90" w:type="dxa"/>
            </w:tcMar>
          </w:tcPr>
          <w:p>
            <w:pPr>
              <w:jc w:val="left"/>
            </w:pPr>
            <w:r>
              <w:rPr>
                <w:b/>
                <w:color w:val="FFFFFF"/>
                <w:sz w:val="16"/>
              </w:rPr>
              <w:t>Representative Tools</w:t>
            </w:r>
          </w:p>
        </w:tc>
        <w:tc>
          <w:tcPr>
            <w:tcW w:type="dxa" w:w="4320"/>
            <w:shd w:fill="111827"/>
            <w:tcMar>
              <w:top w:w="70" w:type="dxa"/>
              <w:start w:w="90" w:type="dxa"/>
              <w:bottom w:w="70" w:type="dxa"/>
              <w:end w:w="90" w:type="dxa"/>
            </w:tcMar>
          </w:tcPr>
          <w:p>
            <w:pPr>
              <w:jc w:val="left"/>
            </w:pPr>
            <w:r>
              <w:rPr>
                <w:b/>
                <w:color w:val="FFFFFF"/>
                <w:sz w:val="16"/>
              </w:rPr>
              <w:t>Purpose</w:t>
            </w:r>
          </w:p>
        </w:tc>
      </w:tr>
      <w:tr>
        <w:tc>
          <w:tcPr>
            <w:tcW w:type="dxa" w:w="2016"/>
            <w:tcMar>
              <w:top w:w="70" w:type="dxa"/>
              <w:start w:w="90" w:type="dxa"/>
              <w:bottom w:w="70" w:type="dxa"/>
              <w:end w:w="90" w:type="dxa"/>
            </w:tcMar>
            <w:vAlign w:val="top"/>
          </w:tcPr>
          <w:p>
            <w:r>
              <w:rPr>
                <w:rFonts w:ascii="Arimo" w:hAnsi="Arimo"/>
                <w:sz w:val="15"/>
              </w:rPr>
              <w:t>Workspace inspection</w:t>
            </w:r>
          </w:p>
        </w:tc>
        <w:tc>
          <w:tcPr>
            <w:tcW w:type="dxa" w:w="3888"/>
            <w:tcMar>
              <w:top w:w="70" w:type="dxa"/>
              <w:start w:w="90" w:type="dxa"/>
              <w:bottom w:w="70" w:type="dxa"/>
              <w:end w:w="90" w:type="dxa"/>
            </w:tcMar>
            <w:vAlign w:val="top"/>
          </w:tcPr>
          <w:p>
            <w:r>
              <w:rPr>
                <w:rFonts w:ascii="Arimo" w:hAnsi="Arimo"/>
                <w:sz w:val="15"/>
              </w:rPr>
              <w:t>inspect_workspace, workspace_profile, list, glob, grep, file_info, file_index, read, read_chunk, read_many</w:t>
            </w:r>
          </w:p>
        </w:tc>
        <w:tc>
          <w:tcPr>
            <w:tcW w:type="dxa" w:w="4320"/>
            <w:tcMar>
              <w:top w:w="70" w:type="dxa"/>
              <w:start w:w="90" w:type="dxa"/>
              <w:bottom w:w="70" w:type="dxa"/>
              <w:end w:w="90" w:type="dxa"/>
            </w:tcMar>
            <w:vAlign w:val="top"/>
          </w:tcPr>
          <w:p>
            <w:r>
              <w:rPr>
                <w:rFonts w:ascii="Arimo" w:hAnsi="Arimo"/>
                <w:sz w:val="15"/>
              </w:rPr>
              <w:t>Discover project structure and read only the evidence needed.</w:t>
            </w:r>
          </w:p>
        </w:tc>
      </w:tr>
      <w:tr>
        <w:tc>
          <w:tcPr>
            <w:tcW w:type="dxa" w:w="2016"/>
            <w:shd w:fill="FAFAFA"/>
            <w:tcMar>
              <w:top w:w="70" w:type="dxa"/>
              <w:start w:w="90" w:type="dxa"/>
              <w:bottom w:w="70" w:type="dxa"/>
              <w:end w:w="90" w:type="dxa"/>
            </w:tcMar>
            <w:vAlign w:val="top"/>
          </w:tcPr>
          <w:p>
            <w:r>
              <w:rPr>
                <w:rFonts w:ascii="Arimo" w:hAnsi="Arimo"/>
                <w:sz w:val="15"/>
              </w:rPr>
              <w:t>Instructions &amp; knowledge</w:t>
            </w:r>
          </w:p>
        </w:tc>
        <w:tc>
          <w:tcPr>
            <w:tcW w:type="dxa" w:w="3888"/>
            <w:shd w:fill="FAFAFA"/>
            <w:tcMar>
              <w:top w:w="70" w:type="dxa"/>
              <w:start w:w="90" w:type="dxa"/>
              <w:bottom w:w="70" w:type="dxa"/>
              <w:end w:w="90" w:type="dxa"/>
            </w:tcMar>
            <w:vAlign w:val="top"/>
          </w:tcPr>
          <w:p>
            <w:r>
              <w:rPr>
                <w:rFonts w:ascii="Arimo" w:hAnsi="Arimo"/>
                <w:sz w:val="15"/>
              </w:rPr>
              <w:t>instruction_catalog, instructions_for, skill_catalog, skill</w:t>
            </w:r>
          </w:p>
        </w:tc>
        <w:tc>
          <w:tcPr>
            <w:tcW w:type="dxa" w:w="4320"/>
            <w:shd w:fill="FAFAFA"/>
            <w:tcMar>
              <w:top w:w="70" w:type="dxa"/>
              <w:start w:w="90" w:type="dxa"/>
              <w:bottom w:w="70" w:type="dxa"/>
              <w:end w:w="90" w:type="dxa"/>
            </w:tcMar>
            <w:vAlign w:val="top"/>
          </w:tcPr>
          <w:p>
            <w:r>
              <w:rPr>
                <w:rFonts w:ascii="Arimo" w:hAnsi="Arimo"/>
                <w:sz w:val="15"/>
              </w:rPr>
              <w:t>Load project rules and reusable SKILL.md guidance.</w:t>
            </w:r>
          </w:p>
        </w:tc>
      </w:tr>
      <w:tr>
        <w:tc>
          <w:tcPr>
            <w:tcW w:type="dxa" w:w="2016"/>
            <w:tcMar>
              <w:top w:w="70" w:type="dxa"/>
              <w:start w:w="90" w:type="dxa"/>
              <w:bottom w:w="70" w:type="dxa"/>
              <w:end w:w="90" w:type="dxa"/>
            </w:tcMar>
            <w:vAlign w:val="top"/>
          </w:tcPr>
          <w:p>
            <w:r>
              <w:rPr>
                <w:rFonts w:ascii="Arimo" w:hAnsi="Arimo"/>
                <w:sz w:val="15"/>
              </w:rPr>
              <w:t>Prompt resources</w:t>
            </w:r>
          </w:p>
        </w:tc>
        <w:tc>
          <w:tcPr>
            <w:tcW w:type="dxa" w:w="3888"/>
            <w:tcMar>
              <w:top w:w="70" w:type="dxa"/>
              <w:start w:w="90" w:type="dxa"/>
              <w:bottom w:w="70" w:type="dxa"/>
              <w:end w:w="90" w:type="dxa"/>
            </w:tcMar>
            <w:vAlign w:val="top"/>
          </w:tcPr>
          <w:p>
            <w:r>
              <w:rPr>
                <w:rFonts w:ascii="Arimo" w:hAnsi="Arimo"/>
                <w:sz w:val="15"/>
              </w:rPr>
              <w:t>resource_catalog, resource_read, resource_grep, resource_edit, resource_copy, resource_build/test/check/bash</w:t>
            </w:r>
          </w:p>
        </w:tc>
        <w:tc>
          <w:tcPr>
            <w:tcW w:type="dxa" w:w="4320"/>
            <w:tcMar>
              <w:top w:w="70" w:type="dxa"/>
              <w:start w:w="90" w:type="dxa"/>
              <w:bottom w:w="70" w:type="dxa"/>
              <w:end w:w="90" w:type="dxa"/>
            </w:tcMar>
            <w:vAlign w:val="top"/>
          </w:tcPr>
          <w:p>
            <w:r>
              <w:rPr>
                <w:rFonts w:ascii="Arimo" w:hAnsi="Arimo"/>
                <w:sz w:val="15"/>
              </w:rPr>
              <w:t>Operate safely across multiple prompt-resolved projects/files.</w:t>
            </w:r>
          </w:p>
        </w:tc>
      </w:tr>
      <w:tr>
        <w:tc>
          <w:tcPr>
            <w:tcW w:type="dxa" w:w="2016"/>
            <w:shd w:fill="FAFAFA"/>
            <w:tcMar>
              <w:top w:w="70" w:type="dxa"/>
              <w:start w:w="90" w:type="dxa"/>
              <w:bottom w:w="70" w:type="dxa"/>
              <w:end w:w="90" w:type="dxa"/>
            </w:tcMar>
            <w:vAlign w:val="top"/>
          </w:tcPr>
          <w:p>
            <w:r>
              <w:rPr>
                <w:rFonts w:ascii="Arimo" w:hAnsi="Arimo"/>
                <w:sz w:val="15"/>
              </w:rPr>
              <w:t>Attachments</w:t>
            </w:r>
          </w:p>
        </w:tc>
        <w:tc>
          <w:tcPr>
            <w:tcW w:type="dxa" w:w="3888"/>
            <w:shd w:fill="FAFAFA"/>
            <w:tcMar>
              <w:top w:w="70" w:type="dxa"/>
              <w:start w:w="90" w:type="dxa"/>
              <w:bottom w:w="70" w:type="dxa"/>
              <w:end w:w="90" w:type="dxa"/>
            </w:tcMar>
            <w:vAlign w:val="top"/>
          </w:tcPr>
          <w:p>
            <w:r>
              <w:rPr>
                <w:rFonts w:ascii="Arimo" w:hAnsi="Arimo"/>
                <w:sz w:val="15"/>
              </w:rPr>
              <w:t>attachment_list, attachment_read, attachment_search</w:t>
            </w:r>
          </w:p>
        </w:tc>
        <w:tc>
          <w:tcPr>
            <w:tcW w:type="dxa" w:w="4320"/>
            <w:shd w:fill="FAFAFA"/>
            <w:tcMar>
              <w:top w:w="70" w:type="dxa"/>
              <w:start w:w="90" w:type="dxa"/>
              <w:bottom w:w="70" w:type="dxa"/>
              <w:end w:w="90" w:type="dxa"/>
            </w:tcMar>
            <w:vAlign w:val="top"/>
          </w:tcPr>
          <w:p>
            <w:r>
              <w:rPr>
                <w:rFonts w:ascii="Arimo" w:hAnsi="Arimo"/>
                <w:sz w:val="15"/>
              </w:rPr>
              <w:t>Use uploaded document text progressively.</w:t>
            </w:r>
          </w:p>
        </w:tc>
      </w:tr>
      <w:tr>
        <w:tc>
          <w:tcPr>
            <w:tcW w:type="dxa" w:w="2016"/>
            <w:tcMar>
              <w:top w:w="70" w:type="dxa"/>
              <w:start w:w="90" w:type="dxa"/>
              <w:bottom w:w="70" w:type="dxa"/>
              <w:end w:w="90" w:type="dxa"/>
            </w:tcMar>
            <w:vAlign w:val="top"/>
          </w:tcPr>
          <w:p>
            <w:r>
              <w:rPr>
                <w:rFonts w:ascii="Arimo" w:hAnsi="Arimo"/>
                <w:sz w:val="15"/>
              </w:rPr>
              <w:t>Agent extensions</w:t>
            </w:r>
          </w:p>
        </w:tc>
        <w:tc>
          <w:tcPr>
            <w:tcW w:type="dxa" w:w="3888"/>
            <w:tcMar>
              <w:top w:w="70" w:type="dxa"/>
              <w:start w:w="90" w:type="dxa"/>
              <w:bottom w:w="70" w:type="dxa"/>
              <w:end w:w="90" w:type="dxa"/>
            </w:tcMar>
            <w:vAlign w:val="top"/>
          </w:tcPr>
          <w:p>
            <w:r>
              <w:rPr>
                <w:rFonts w:ascii="Arimo" w:hAnsi="Arimo"/>
                <w:sz w:val="15"/>
              </w:rPr>
              <w:t>agent_catalog, task, tool_search, mcp_status, lsp_status, lsp</w:t>
            </w:r>
          </w:p>
        </w:tc>
        <w:tc>
          <w:tcPr>
            <w:tcW w:type="dxa" w:w="4320"/>
            <w:tcMar>
              <w:top w:w="70" w:type="dxa"/>
              <w:start w:w="90" w:type="dxa"/>
              <w:bottom w:w="70" w:type="dxa"/>
              <w:end w:w="90" w:type="dxa"/>
            </w:tcMar>
            <w:vAlign w:val="top"/>
          </w:tcPr>
          <w:p>
            <w:r>
              <w:rPr>
                <w:rFonts w:ascii="Arimo" w:hAnsi="Arimo"/>
                <w:sz w:val="15"/>
              </w:rPr>
              <w:t>Delegate focused work and discover MCP/LSP capabilities.</w:t>
            </w:r>
          </w:p>
        </w:tc>
      </w:tr>
      <w:tr>
        <w:tc>
          <w:tcPr>
            <w:tcW w:type="dxa" w:w="2016"/>
            <w:shd w:fill="FAFAFA"/>
            <w:tcMar>
              <w:top w:w="70" w:type="dxa"/>
              <w:start w:w="90" w:type="dxa"/>
              <w:bottom w:w="70" w:type="dxa"/>
              <w:end w:w="90" w:type="dxa"/>
            </w:tcMar>
            <w:vAlign w:val="top"/>
          </w:tcPr>
          <w:p>
            <w:r>
              <w:rPr>
                <w:rFonts w:ascii="Arimo" w:hAnsi="Arimo"/>
                <w:sz w:val="15"/>
              </w:rPr>
              <w:t>Direct workspace mutation</w:t>
            </w:r>
          </w:p>
        </w:tc>
        <w:tc>
          <w:tcPr>
            <w:tcW w:type="dxa" w:w="3888"/>
            <w:shd w:fill="FAFAFA"/>
            <w:tcMar>
              <w:top w:w="70" w:type="dxa"/>
              <w:start w:w="90" w:type="dxa"/>
              <w:bottom w:w="70" w:type="dxa"/>
              <w:end w:w="90" w:type="dxa"/>
            </w:tcMar>
            <w:vAlign w:val="top"/>
          </w:tcPr>
          <w:p>
            <w:r>
              <w:rPr>
                <w:rFonts w:ascii="Arimo" w:hAnsi="Arimo"/>
                <w:sz w:val="15"/>
              </w:rPr>
              <w:t>edit, write, copy, move, delete, apply_patch</w:t>
            </w:r>
          </w:p>
        </w:tc>
        <w:tc>
          <w:tcPr>
            <w:tcW w:type="dxa" w:w="4320"/>
            <w:shd w:fill="FAFAFA"/>
            <w:tcMar>
              <w:top w:w="70" w:type="dxa"/>
              <w:start w:w="90" w:type="dxa"/>
              <w:bottom w:w="70" w:type="dxa"/>
              <w:end w:w="90" w:type="dxa"/>
            </w:tcMar>
            <w:vAlign w:val="top"/>
          </w:tcPr>
          <w:p>
            <w:r>
              <w:rPr>
                <w:rFonts w:ascii="Arimo" w:hAnsi="Arimo"/>
                <w:sz w:val="15"/>
              </w:rPr>
              <w:t>Modify the active local workspace.</w:t>
            </w:r>
          </w:p>
        </w:tc>
      </w:tr>
      <w:tr>
        <w:tc>
          <w:tcPr>
            <w:tcW w:type="dxa" w:w="2016"/>
            <w:tcMar>
              <w:top w:w="70" w:type="dxa"/>
              <w:start w:w="90" w:type="dxa"/>
              <w:bottom w:w="70" w:type="dxa"/>
              <w:end w:w="90" w:type="dxa"/>
            </w:tcMar>
            <w:vAlign w:val="top"/>
          </w:tcPr>
          <w:p>
            <w:r>
              <w:rPr>
                <w:rFonts w:ascii="Arimo" w:hAnsi="Arimo"/>
                <w:sz w:val="15"/>
              </w:rPr>
              <w:t>Execution &amp; verification</w:t>
            </w:r>
          </w:p>
        </w:tc>
        <w:tc>
          <w:tcPr>
            <w:tcW w:type="dxa" w:w="3888"/>
            <w:tcMar>
              <w:top w:w="70" w:type="dxa"/>
              <w:start w:w="90" w:type="dxa"/>
              <w:bottom w:w="70" w:type="dxa"/>
              <w:end w:w="90" w:type="dxa"/>
            </w:tcMar>
            <w:vAlign w:val="top"/>
          </w:tcPr>
          <w:p>
            <w:r>
              <w:rPr>
                <w:rFonts w:ascii="Arimo" w:hAnsi="Arimo"/>
                <w:sz w:val="15"/>
              </w:rPr>
              <w:t>build, test, check, bash, http_request</w:t>
            </w:r>
          </w:p>
        </w:tc>
        <w:tc>
          <w:tcPr>
            <w:tcW w:type="dxa" w:w="4320"/>
            <w:tcMar>
              <w:top w:w="70" w:type="dxa"/>
              <w:start w:w="90" w:type="dxa"/>
              <w:bottom w:w="70" w:type="dxa"/>
              <w:end w:w="90" w:type="dxa"/>
            </w:tcMar>
            <w:vAlign w:val="top"/>
          </w:tcPr>
          <w:p>
            <w:r>
              <w:rPr>
                <w:rFonts w:ascii="Arimo" w:hAnsi="Arimo"/>
                <w:sz w:val="15"/>
              </w:rPr>
              <w:t>Run real project checks and prove behavior.</w:t>
            </w:r>
          </w:p>
        </w:tc>
      </w:tr>
      <w:tr>
        <w:tc>
          <w:tcPr>
            <w:tcW w:type="dxa" w:w="2016"/>
            <w:shd w:fill="FAFAFA"/>
            <w:tcMar>
              <w:top w:w="70" w:type="dxa"/>
              <w:start w:w="90" w:type="dxa"/>
              <w:bottom w:w="70" w:type="dxa"/>
              <w:end w:w="90" w:type="dxa"/>
            </w:tcMar>
            <w:vAlign w:val="top"/>
          </w:tcPr>
          <w:p>
            <w:r>
              <w:rPr>
                <w:rFonts w:ascii="Arimo" w:hAnsi="Arimo"/>
                <w:sz w:val="15"/>
              </w:rPr>
              <w:t>Background processes</w:t>
            </w:r>
          </w:p>
        </w:tc>
        <w:tc>
          <w:tcPr>
            <w:tcW w:type="dxa" w:w="3888"/>
            <w:shd w:fill="FAFAFA"/>
            <w:tcMar>
              <w:top w:w="70" w:type="dxa"/>
              <w:start w:w="90" w:type="dxa"/>
              <w:bottom w:w="70" w:type="dxa"/>
              <w:end w:w="90" w:type="dxa"/>
            </w:tcMar>
            <w:vAlign w:val="top"/>
          </w:tcPr>
          <w:p>
            <w:r>
              <w:rPr>
                <w:rFonts w:ascii="Arimo" w:hAnsi="Arimo"/>
                <w:sz w:val="15"/>
              </w:rPr>
              <w:t>process_start, process_status, process_output, process_stop</w:t>
            </w:r>
          </w:p>
        </w:tc>
        <w:tc>
          <w:tcPr>
            <w:tcW w:type="dxa" w:w="4320"/>
            <w:shd w:fill="FAFAFA"/>
            <w:tcMar>
              <w:top w:w="70" w:type="dxa"/>
              <w:start w:w="90" w:type="dxa"/>
              <w:bottom w:w="70" w:type="dxa"/>
              <w:end w:w="90" w:type="dxa"/>
            </w:tcMar>
            <w:vAlign w:val="top"/>
          </w:tcPr>
          <w:p>
            <w:r>
              <w:rPr>
                <w:rFonts w:ascii="Arimo" w:hAnsi="Arimo"/>
                <w:sz w:val="15"/>
              </w:rPr>
              <w:t>Manage long-running local processes.</w:t>
            </w:r>
          </w:p>
        </w:tc>
      </w:tr>
      <w:tr>
        <w:tc>
          <w:tcPr>
            <w:tcW w:type="dxa" w:w="2016"/>
            <w:tcMar>
              <w:top w:w="70" w:type="dxa"/>
              <w:start w:w="90" w:type="dxa"/>
              <w:bottom w:w="70" w:type="dxa"/>
              <w:end w:w="90" w:type="dxa"/>
            </w:tcMar>
            <w:vAlign w:val="top"/>
          </w:tcPr>
          <w:p>
            <w:r>
              <w:rPr>
                <w:rFonts w:ascii="Arimo" w:hAnsi="Arimo"/>
                <w:sz w:val="15"/>
              </w:rPr>
              <w:t>Run state</w:t>
            </w:r>
          </w:p>
        </w:tc>
        <w:tc>
          <w:tcPr>
            <w:tcW w:type="dxa" w:w="3888"/>
            <w:tcMar>
              <w:top w:w="70" w:type="dxa"/>
              <w:start w:w="90" w:type="dxa"/>
              <w:bottom w:w="70" w:type="dxa"/>
              <w:end w:w="90" w:type="dxa"/>
            </w:tcMar>
            <w:vAlign w:val="top"/>
          </w:tcPr>
          <w:p>
            <w:r>
              <w:rPr>
                <w:rFonts w:ascii="Arimo" w:hAnsi="Arimo"/>
                <w:sz w:val="15"/>
              </w:rPr>
              <w:t>workspace_status, workspace_diff, todowrite, todoread, todo_update</w:t>
            </w:r>
          </w:p>
        </w:tc>
        <w:tc>
          <w:tcPr>
            <w:tcW w:type="dxa" w:w="4320"/>
            <w:tcMar>
              <w:top w:w="70" w:type="dxa"/>
              <w:start w:w="90" w:type="dxa"/>
              <w:bottom w:w="70" w:type="dxa"/>
              <w:end w:w="90" w:type="dxa"/>
            </w:tcMar>
            <w:vAlign w:val="top"/>
          </w:tcPr>
          <w:p>
            <w:r>
              <w:rPr>
                <w:rFonts w:ascii="Arimo" w:hAnsi="Arimo"/>
                <w:sz w:val="15"/>
              </w:rPr>
              <w:t>Review changes and maintain the approved sequential plan.</w:t>
            </w:r>
          </w:p>
        </w:tc>
      </w:tr>
    </w:tbl>
    <w:p>
      <w:pPr>
        <w:spacing w:after="20"/>
      </w:pPr>
    </w:p>
    <w:p>
      <w:r>
        <w:rPr>
          <w:i w:val="0"/>
        </w:rPr>
        <w:t>MCP schemas are not injected into every model turn. MCP tools are discovered lazily through tool_search, which reduces prompt/tool-schema token overhead. LSP and subagent integrations are also workspace-scoped.</w:t>
      </w:r>
    </w:p>
    <w:p>
      <w:pPr>
        <w:pStyle w:val="Heading1"/>
      </w:pPr>
      <w:r>
        <w:t>12. Permissions, Approvals, and Safety Controls</w:t>
      </w:r>
    </w:p>
    <w:p>
      <w:r>
        <w:rPr>
          <w:i w:val="0"/>
        </w:rPr>
        <w:t>Agent permissions are configured independently for editing, shell commands, review/diff operations, MCP, subagents/tasks, and LSP. Each permission supports allow, ask, or deny.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tcMar>
              <w:top w:w="70" w:type="dxa"/>
              <w:start w:w="90" w:type="dxa"/>
              <w:bottom w:w="70" w:type="dxa"/>
              <w:end w:w="90" w:type="dxa"/>
            </w:tcMar>
          </w:tcPr>
          <w:p>
            <w:pPr>
              <w:jc w:val="left"/>
            </w:pPr>
            <w:r>
              <w:rPr>
                <w:b/>
                <w:color w:val="FFFFFF"/>
                <w:sz w:val="16"/>
              </w:rPr>
              <w:t>Permission</w:t>
            </w:r>
          </w:p>
        </w:tc>
        <w:tc>
          <w:tcPr>
            <w:tcW w:type="dxa" w:w="7488"/>
            <w:shd w:fill="111827"/>
            <w:tcMar>
              <w:top w:w="70" w:type="dxa"/>
              <w:start w:w="90" w:type="dxa"/>
              <w:bottom w:w="70" w:type="dxa"/>
              <w:end w:w="90" w:type="dxa"/>
            </w:tcMar>
          </w:tcPr>
          <w:p>
            <w:pPr>
              <w:jc w:val="left"/>
            </w:pPr>
            <w:r>
              <w:rPr>
                <w:b/>
                <w:color w:val="FFFFFF"/>
                <w:sz w:val="16"/>
              </w:rPr>
              <w:t>Typical Controlled Actions</w:t>
            </w:r>
          </w:p>
        </w:tc>
      </w:tr>
      <w:tr>
        <w:tc>
          <w:tcPr>
            <w:tcW w:type="dxa" w:w="2304"/>
            <w:tcMar>
              <w:top w:w="70" w:type="dxa"/>
              <w:start w:w="90" w:type="dxa"/>
              <w:bottom w:w="70" w:type="dxa"/>
              <w:end w:w="90" w:type="dxa"/>
            </w:tcMar>
            <w:vAlign w:val="top"/>
          </w:tcPr>
          <w:p>
            <w:r>
              <w:rPr>
                <w:rFonts w:ascii="Arimo" w:hAnsi="Arimo"/>
                <w:sz w:val="15"/>
              </w:rPr>
              <w:t>Edit</w:t>
            </w:r>
          </w:p>
        </w:tc>
        <w:tc>
          <w:tcPr>
            <w:tcW w:type="dxa" w:w="7488"/>
            <w:tcMar>
              <w:top w:w="70" w:type="dxa"/>
              <w:start w:w="90" w:type="dxa"/>
              <w:bottom w:w="70" w:type="dxa"/>
              <w:end w:w="90" w:type="dxa"/>
            </w:tcMar>
            <w:vAlign w:val="top"/>
          </w:tcPr>
          <w:p>
            <w:r>
              <w:rPr>
                <w:rFonts w:ascii="Arimo" w:hAnsi="Arimo"/>
                <w:sz w:val="15"/>
              </w:rPr>
              <w:t>write/edit/delete/move/copy/apply_patch and writable resource mutations</w:t>
            </w:r>
          </w:p>
        </w:tc>
      </w:tr>
      <w:tr>
        <w:tc>
          <w:tcPr>
            <w:tcW w:type="dxa" w:w="2304"/>
            <w:shd w:fill="FAFAFA"/>
            <w:tcMar>
              <w:top w:w="70" w:type="dxa"/>
              <w:start w:w="90" w:type="dxa"/>
              <w:bottom w:w="70" w:type="dxa"/>
              <w:end w:w="90" w:type="dxa"/>
            </w:tcMar>
            <w:vAlign w:val="top"/>
          </w:tcPr>
          <w:p>
            <w:r>
              <w:rPr>
                <w:rFonts w:ascii="Arimo" w:hAnsi="Arimo"/>
                <w:sz w:val="15"/>
              </w:rPr>
              <w:t>Shell</w:t>
            </w:r>
          </w:p>
        </w:tc>
        <w:tc>
          <w:tcPr>
            <w:tcW w:type="dxa" w:w="7488"/>
            <w:shd w:fill="FAFAFA"/>
            <w:tcMar>
              <w:top w:w="70" w:type="dxa"/>
              <w:start w:w="90" w:type="dxa"/>
              <w:bottom w:w="70" w:type="dxa"/>
              <w:end w:w="90" w:type="dxa"/>
            </w:tcMar>
            <w:vAlign w:val="top"/>
          </w:tcPr>
          <w:p>
            <w:r>
              <w:rPr>
                <w:rFonts w:ascii="Arimo" w:hAnsi="Arimo"/>
                <w:sz w:val="15"/>
              </w:rPr>
              <w:t>bash/build/test/check and resource command execution</w:t>
            </w:r>
          </w:p>
        </w:tc>
      </w:tr>
      <w:tr>
        <w:tc>
          <w:tcPr>
            <w:tcW w:type="dxa" w:w="2304"/>
            <w:tcMar>
              <w:top w:w="70" w:type="dxa"/>
              <w:start w:w="90" w:type="dxa"/>
              <w:bottom w:w="70" w:type="dxa"/>
              <w:end w:w="90" w:type="dxa"/>
            </w:tcMar>
            <w:vAlign w:val="top"/>
          </w:tcPr>
          <w:p>
            <w:r>
              <w:rPr>
                <w:rFonts w:ascii="Arimo" w:hAnsi="Arimo"/>
                <w:sz w:val="15"/>
              </w:rPr>
              <w:t>Review</w:t>
            </w:r>
          </w:p>
        </w:tc>
        <w:tc>
          <w:tcPr>
            <w:tcW w:type="dxa" w:w="7488"/>
            <w:tcMar>
              <w:top w:w="70" w:type="dxa"/>
              <w:start w:w="90" w:type="dxa"/>
              <w:bottom w:w="70" w:type="dxa"/>
              <w:end w:w="90" w:type="dxa"/>
            </w:tcMar>
            <w:vAlign w:val="top"/>
          </w:tcPr>
          <w:p>
            <w:r>
              <w:rPr>
                <w:rFonts w:ascii="Arimo" w:hAnsi="Arimo"/>
                <w:sz w:val="15"/>
              </w:rPr>
              <w:t>workspace status/diff or related review operations</w:t>
            </w:r>
          </w:p>
        </w:tc>
      </w:tr>
      <w:tr>
        <w:tc>
          <w:tcPr>
            <w:tcW w:type="dxa" w:w="2304"/>
            <w:shd w:fill="FAFAFA"/>
            <w:tcMar>
              <w:top w:w="70" w:type="dxa"/>
              <w:start w:w="90" w:type="dxa"/>
              <w:bottom w:w="70" w:type="dxa"/>
              <w:end w:w="90" w:type="dxa"/>
            </w:tcMar>
            <w:vAlign w:val="top"/>
          </w:tcPr>
          <w:p>
            <w:r>
              <w:rPr>
                <w:rFonts w:ascii="Arimo" w:hAnsi="Arimo"/>
                <w:sz w:val="15"/>
              </w:rPr>
              <w:t>MCP</w:t>
            </w:r>
          </w:p>
        </w:tc>
        <w:tc>
          <w:tcPr>
            <w:tcW w:type="dxa" w:w="7488"/>
            <w:shd w:fill="FAFAFA"/>
            <w:tcMar>
              <w:top w:w="70" w:type="dxa"/>
              <w:start w:w="90" w:type="dxa"/>
              <w:bottom w:w="70" w:type="dxa"/>
              <w:end w:w="90" w:type="dxa"/>
            </w:tcMar>
            <w:vAlign w:val="top"/>
          </w:tcPr>
          <w:p>
            <w:r>
              <w:rPr>
                <w:rFonts w:ascii="Arimo" w:hAnsi="Arimo"/>
                <w:sz w:val="15"/>
              </w:rPr>
              <w:t>dynamic MCP tool invocation</w:t>
            </w:r>
          </w:p>
        </w:tc>
      </w:tr>
      <w:tr>
        <w:tc>
          <w:tcPr>
            <w:tcW w:type="dxa" w:w="2304"/>
            <w:tcMar>
              <w:top w:w="70" w:type="dxa"/>
              <w:start w:w="90" w:type="dxa"/>
              <w:bottom w:w="70" w:type="dxa"/>
              <w:end w:w="90" w:type="dxa"/>
            </w:tcMar>
            <w:vAlign w:val="top"/>
          </w:tcPr>
          <w:p>
            <w:r>
              <w:rPr>
                <w:rFonts w:ascii="Arimo" w:hAnsi="Arimo"/>
                <w:sz w:val="15"/>
              </w:rPr>
              <w:t>Task/Subagent</w:t>
            </w:r>
          </w:p>
        </w:tc>
        <w:tc>
          <w:tcPr>
            <w:tcW w:type="dxa" w:w="7488"/>
            <w:tcMar>
              <w:top w:w="70" w:type="dxa"/>
              <w:start w:w="90" w:type="dxa"/>
              <w:bottom w:w="70" w:type="dxa"/>
              <w:end w:w="90" w:type="dxa"/>
            </w:tcMar>
            <w:vAlign w:val="top"/>
          </w:tcPr>
          <w:p>
            <w:r>
              <w:rPr>
                <w:rFonts w:ascii="Arimo" w:hAnsi="Arimo"/>
                <w:sz w:val="15"/>
              </w:rPr>
              <w:t>launching delegated subagents</w:t>
            </w:r>
          </w:p>
        </w:tc>
      </w:tr>
      <w:tr>
        <w:tc>
          <w:tcPr>
            <w:tcW w:type="dxa" w:w="2304"/>
            <w:shd w:fill="FAFAFA"/>
            <w:tcMar>
              <w:top w:w="70" w:type="dxa"/>
              <w:start w:w="90" w:type="dxa"/>
              <w:bottom w:w="70" w:type="dxa"/>
              <w:end w:w="90" w:type="dxa"/>
            </w:tcMar>
            <w:vAlign w:val="top"/>
          </w:tcPr>
          <w:p>
            <w:r>
              <w:rPr>
                <w:rFonts w:ascii="Arimo" w:hAnsi="Arimo"/>
                <w:sz w:val="15"/>
              </w:rPr>
              <w:t>LSP</w:t>
            </w:r>
          </w:p>
        </w:tc>
        <w:tc>
          <w:tcPr>
            <w:tcW w:type="dxa" w:w="7488"/>
            <w:shd w:fill="FAFAFA"/>
            <w:tcMar>
              <w:top w:w="70" w:type="dxa"/>
              <w:start w:w="90" w:type="dxa"/>
              <w:bottom w:w="70" w:type="dxa"/>
              <w:end w:w="90" w:type="dxa"/>
            </w:tcMar>
            <w:vAlign w:val="top"/>
          </w:tcPr>
          <w:p>
            <w:r>
              <w:rPr>
                <w:rFonts w:ascii="Arimo" w:hAnsi="Arimo"/>
                <w:sz w:val="15"/>
              </w:rPr>
              <w:t>language-server requests</w:t>
            </w:r>
          </w:p>
        </w:tc>
      </w:tr>
    </w:tbl>
    <w:p>
      <w:pPr>
        <w:spacing w:after="20"/>
      </w:pPr>
    </w:p>
    <w:p>
      <w:pPr>
        <w:pStyle w:val="ListBullet"/>
        <w:spacing w:after="44"/>
      </w:pPr>
      <w:r>
        <w:t>Ask creates an approval event in the Agent timeline.</w:t>
      </w:r>
    </w:p>
    <w:p>
      <w:pPr>
        <w:pStyle w:val="ListBullet"/>
        <w:spacing w:after="44"/>
      </w:pPr>
      <w:r>
        <w:t>User can approve once, allow the same tool for the rest of the run, or deny.</w:t>
      </w:r>
    </w:p>
    <w:p>
      <w:pPr>
        <w:pStyle w:val="ListBullet"/>
        <w:spacing w:after="44"/>
      </w:pPr>
      <w:r>
        <w:t>Auto-approve can automatically approve actions whose permission is Ask.</w:t>
      </w:r>
    </w:p>
    <w:p>
      <w:pPr>
        <w:pStyle w:val="ListBullet"/>
        <w:spacing w:after="44"/>
      </w:pPr>
      <w:r>
        <w:t>Plan approval is separate from tool permission approval.</w:t>
      </w:r>
    </w:p>
    <w:p>
      <w:pPr>
        <w:pStyle w:val="ListBullet"/>
        <w:spacing w:after="44"/>
      </w:pPr>
      <w:r>
        <w:t>Cancellation terminates the Agent run and releases waiting approvals.</w:t>
      </w:r>
    </w:p>
    <w:p>
      <w:pPr>
        <w:pStyle w:val="Heading1"/>
      </w:pPr>
      <w:r>
        <w:t>13. Token and Context Management</w:t>
      </w:r>
    </w:p>
    <w:p>
      <w:pPr>
        <w:jc w:val="center"/>
      </w:pPr>
      <w:r>
        <w:drawing>
          <wp:inline xmlns:a="http://schemas.openxmlformats.org/drawingml/2006/main" xmlns:pic="http://schemas.openxmlformats.org/drawingml/2006/picture">
            <wp:extent cx="6080760" cy="1204387"/>
            <wp:docPr id="3" name="Picture 3"/>
            <wp:cNvGraphicFramePr>
              <a:graphicFrameLocks noChangeAspect="1"/>
            </wp:cNvGraphicFramePr>
            <a:graphic>
              <a:graphicData uri="http://schemas.openxmlformats.org/drawingml/2006/picture">
                <pic:pic>
                  <pic:nvPicPr>
                    <pic:cNvPr id="0" name="token_flow.png"/>
                    <pic:cNvPicPr/>
                  </pic:nvPicPr>
                  <pic:blipFill>
                    <a:blip r:embed="rId13"/>
                    <a:stretch>
                      <a:fillRect/>
                    </a:stretch>
                  </pic:blipFill>
                  <pic:spPr>
                    <a:xfrm>
                      <a:off x="0" y="0"/>
                      <a:ext cx="6080760" cy="1204387"/>
                    </a:xfrm>
                    <a:prstGeom prst="rect"/>
                  </pic:spPr>
                </pic:pic>
              </a:graphicData>
            </a:graphic>
          </wp:inline>
        </w:drawing>
      </w:r>
    </w:p>
    <w:p>
      <w:pPr>
        <w:pStyle w:val="Heading1"/>
      </w:pPr>
      <w:r>
        <w:t>13.1. Token Estimation</w:t>
      </w:r>
    </w:p>
    <w:p>
      <w:r>
        <w:rPr>
          <w:i w:val="0"/>
        </w:rPr>
        <w:t>ContextWindowManager estimates the active request using messages, advertised tool schemas, and fixed request overhead. The current implementation uses an approximate 4 characters per token heuristic for model-independent planning.</w:t>
      </w:r>
    </w:p>
    <w:p>
      <w:pPr>
        <w:pStyle w:val="CodeBlock"/>
        <w:shd w:fill="111827"/>
      </w:pPr>
      <w:r>
        <w:t>estimatedInput = messageTokens + toolSchemaTokens + requestOverhead</w:t>
        <w:br/>
        <w:t>inputLimit = contextWindow - max(outputAllowance, compactionSafetyBuffer)</w:t>
        <w:br/>
        <w:t>compactAt = inputLimit - dynamicHeadroom</w:t>
      </w:r>
    </w:p>
    <w:p>
      <w:pPr>
        <w:pStyle w:val="Heading1"/>
      </w:pPr>
      <w:r>
        <w:t>13.2. Deterministic Pruning</w:t>
      </w:r>
    </w:p>
    <w:p>
      <w:pPr>
        <w:pStyle w:val="ListBullet"/>
        <w:spacing w:after="44"/>
      </w:pPr>
      <w:r>
        <w:t>Only the two newest tool observations receive the larger fresh-output allowance.</w:t>
      </w:r>
    </w:p>
    <w:p>
      <w:pPr>
        <w:pStyle w:val="ListBullet"/>
        <w:spacing w:after="44"/>
      </w:pPr>
      <w:r>
        <w:t>Older tool observations are clipped to the configured old-tool-output cap (default 1,200 characters).</w:t>
      </w:r>
    </w:p>
    <w:p>
      <w:pPr>
        <w:pStyle w:val="ListBullet"/>
        <w:spacing w:after="44"/>
      </w:pPr>
      <w:r>
        <w:t>Oversized recent tool results are still bounded so one build/minified file cannot consume the entire model window.</w:t>
      </w:r>
    </w:p>
    <w:p>
      <w:pPr>
        <w:pStyle w:val="ListBullet"/>
        <w:spacing w:after="44"/>
      </w:pPr>
      <w:r>
        <w:t>Superseded recovery, failover, plan-continuation, and verification steering messages are removed; user-authored messages are preserved.</w:t>
      </w:r>
    </w:p>
    <w:p>
      <w:pPr>
        <w:pStyle w:val="Heading1"/>
      </w:pPr>
      <w:r>
        <w:t>13.3. Adaptive Compaction</w:t>
      </w:r>
    </w:p>
    <w:p>
      <w:r>
        <w:rPr>
          <w:i w:val="0"/>
        </w:rPr>
        <w:t>Compaction is not triggered at a fixed percentage. The runtime computes a safe input limit and preserves dynamic free headroom for the next turn. When compaction occurs, an older compressible head becomes a structured checkpoint and an approximately configured recent tail is retained (default 8,000 tokens).</w:t>
      </w:r>
    </w:p>
    <w:p>
      <w:pPr>
        <w:pStyle w:val="ListBullet"/>
        <w:spacing w:after="44"/>
      </w:pPr>
      <w:r>
        <w:t>Configured safety buffer default: 20,000 tokens.</w:t>
      </w:r>
    </w:p>
    <w:p>
      <w:pPr>
        <w:pStyle w:val="ListBullet"/>
        <w:spacing w:after="44"/>
      </w:pPr>
      <w:r>
        <w:t>Deterministic checkpoint is always available; optional semantic summarization can refine the checkpoint.</w:t>
      </w:r>
    </w:p>
    <w:p>
      <w:pPr>
        <w:pStyle w:val="ListBullet"/>
        <w:spacing w:after="44"/>
      </w:pPr>
      <w:r>
        <w:t>Forced compaction is used for detected context-window failures.</w:t>
      </w:r>
    </w:p>
    <w:p>
      <w:pPr>
        <w:pStyle w:val="ListBullet"/>
        <w:spacing w:after="44"/>
      </w:pPr>
      <w:r>
        <w:t>Compaction metrics and estimated tokens saved are recorded in Agent run telemetry.</w:t>
      </w:r>
    </w:p>
    <w:p>
      <w:pPr>
        <w:pStyle w:val="Heading1"/>
      </w:pPr>
      <w:r>
        <w:t>13.4. Durable Runtime State and Retrieval Hints</w:t>
      </w:r>
    </w:p>
    <w:p>
      <w:r>
        <w:rPr>
          <w:i w:val="0"/>
        </w:rPr>
        <w:t>Objective, approved plan, active step, model pool, active model, mutations, verification state, and touched paths are stored outside the long conversational history and re-injected as a small durable runtime-state suffix. A local lexical workspace index ranks relevant source/config files for the current task/plan step and injects only a small hint set without an embedding or extra LLM call.</w:t>
      </w:r>
    </w:p>
    <w:p>
      <w:pPr>
        <w:pStyle w:val="Heading1"/>
      </w:pPr>
      <w:r>
        <w:t>14. Multi-Model Recovery and Failover</w:t>
      </w:r>
    </w:p>
    <w:p>
      <w:r>
        <w:rPr>
          <w:i w:val="0"/>
        </w:rPr>
        <w:t>Agent model configuration produces an ordered pool: primary model first, followed by user-configured fallbacks. State is preserved when the runtime switches models.</w:t>
      </w:r>
    </w:p>
    <w:p>
      <w:pPr>
        <w:pStyle w:val="CodeBlock"/>
        <w:shd w:fill="111827"/>
      </w:pPr>
      <w:r>
        <w:t>Primary model</w:t>
        <w:br/>
        <w:t xml:space="preserve">  -&gt; recover on transient/no-progress failures</w:t>
        <w:br/>
        <w:t xml:space="preserve">  -&gt; if unavailable or recovery budget exhausted</w:t>
        <w:br/>
        <w:t>Fallback 1</w:t>
        <w:br/>
        <w:t xml:space="preserve">  -&gt; same workspace + same approved plan + same active step</w:t>
        <w:br/>
        <w:t>Fallback 2 ...</w:t>
      </w:r>
    </w:p>
    <w:p>
      <w:pPr>
        <w:pStyle w:val="ListBullet"/>
        <w:spacing w:after="44"/>
      </w:pPr>
      <w:r>
        <w:t>Explicit unknown/not-found/unsupported-model failures trigger immediate failover when another model is available.</w:t>
      </w:r>
    </w:p>
    <w:p>
      <w:pPr>
        <w:pStyle w:val="ListBullet"/>
        <w:spacing w:after="44"/>
      </w:pPr>
      <w:r>
        <w:t>Transient failures currently include 429, 500, 502, 503, 504, timeout, connection reset/refused, and temporary unavailability.</w:t>
      </w:r>
    </w:p>
    <w:p>
      <w:pPr>
        <w:pStyle w:val="ListBullet"/>
        <w:spacing w:after="44"/>
      </w:pPr>
      <w:r>
        <w:t>The configured recovery-attempt value (default 10) is currently reused as the transient retry budget per model in the text-completion path.</w:t>
      </w:r>
    </w:p>
    <w:p>
      <w:pPr>
        <w:pStyle w:val="ListBullet"/>
        <w:spacing w:after="44"/>
      </w:pPr>
      <w:r>
        <w:t>Non-actionable Agent reasoning turns use adaptive recovery directives that rotate strategy instead of replaying the same warning.</w:t>
      </w:r>
    </w:p>
    <w:p>
      <w:pPr>
        <w:pStyle w:val="ListBullet"/>
        <w:spacing w:after="44"/>
      </w:pPr>
      <w:r>
        <w:t>A model switch records telemetry and tells the next model to continue the current approved step rather than restart the task.</w:t>
      </w:r>
    </w:p>
    <w:tbl>
      <w:tblPr>
        <w:tblW w:type="auto" w:w="0"/>
        <w:jc w:val="center"/>
        <w:tblLook w:firstColumn="1" w:firstRow="1" w:lastColumn="0" w:lastRow="0" w:noHBand="0" w:noVBand="1" w:val="04A0"/>
      </w:tblPr>
      <w:tblGrid>
        <w:gridCol w:w="10166"/>
      </w:tblGrid>
      <w:tr>
        <w:tc>
          <w:tcPr>
            <w:tcW w:type="dxa" w:w="10166"/>
            <w:shd w:fill="FEF3C7"/>
            <w:tcMar>
              <w:top w:w="110" w:type="dxa"/>
              <w:start w:w="130" w:type="dxa"/>
              <w:bottom w:w="110" w:type="dxa"/>
              <w:end w:w="130" w:type="dxa"/>
            </w:tcMar>
          </w:tcPr>
          <w:p>
            <w:r>
              <w:rPr>
                <w:b/>
                <w:color w:val="D97706"/>
                <w:sz w:val="19"/>
              </w:rPr>
              <w:t>Operational recommendation</w:t>
              <w:br/>
            </w:r>
            <w:r>
              <w:rPr>
                <w:color w:val="374151"/>
                <w:sz w:val="17"/>
              </w:rPr>
              <w:t>A future hardening improvement is to separate HTTP transport retry budgets from Agent reasoning recovery. In particular, repeated 504 timeouts should compact/retry briefly and then fail over instead of resending a large request many times.</w:t>
            </w:r>
          </w:p>
        </w:tc>
      </w:tr>
    </w:tbl>
    <w:p>
      <w:pPr>
        <w:spacing w:after="20"/>
      </w:pPr>
    </w:p>
    <w:p>
      <w:pPr>
        <w:pStyle w:val="Heading1"/>
      </w:pPr>
      <w:r>
        <w:t>15. File, Attachment, Project, and Artifact Handling</w:t>
      </w:r>
    </w:p>
    <w:p>
      <w:pPr>
        <w:pStyle w:val="Heading1"/>
      </w:pPr>
      <w:r>
        <w:t>15.1. Uploaded Files</w:t>
      </w:r>
    </w:p>
    <w:p>
      <w:r>
        <w:rPr>
          <w:i w:val="0"/>
        </w:rPr>
        <w:t>Files are stored under data/uploads/&lt;conversationId&gt;. Text extraction occurs eagerly at upload time. Plain text is read directly; DOCX, XLSX, and PPTX have dedicated readers with Tika fallback; Tika covers PDF, legacy Office, RTF, OpenDocument, HTML, and other supported formats. Image/audio/video files are stored as binary/media attachments without text extraction.</w:t>
      </w:r>
    </w:p>
    <w:p>
      <w:pPr>
        <w:pStyle w:val="Heading1"/>
      </w:pPr>
      <w:r>
        <w:t>15.2. Local Project Indexing</w:t>
      </w:r>
    </w:p>
    <w:p>
      <w:r>
        <w:rPr>
          <w:i w:val="0"/>
        </w:rPr>
        <w:t>Local projects are scanned into H2 as project metadata and eligible text/source content. Large build/dependency/cache directories are skipped, binary or oversized files are excluded, and obvious secret file names/certificate/key stores are excluded from indexing.</w:t>
      </w:r>
    </w:p>
    <w:p>
      <w:pPr>
        <w:pStyle w:val="ListBullet"/>
        <w:spacing w:after="44"/>
      </w:pPr>
      <w:r>
        <w:t>Common build/config descriptors such as pom.xml, package.json, Dockerfile, Jenkinsfile, Makefile, Gradle/Maven wrappers, and language-specific manifests are always treated as important text paths.</w:t>
      </w:r>
    </w:p>
    <w:p>
      <w:pPr>
        <w:pStyle w:val="ListBullet"/>
        <w:spacing w:after="44"/>
      </w:pPr>
      <w:r>
        <w:t>Simple API-key/token/password/secret assignment patterns and Bearer tokens are redacted before indexed text is stored.</w:t>
      </w:r>
    </w:p>
    <w:p>
      <w:pPr>
        <w:pStyle w:val="ListBullet"/>
        <w:spacing w:after="44"/>
      </w:pPr>
      <w:r>
        <w:t>Symlink-aware path checks prevent project patch targets from escaping the trusted project root.</w:t>
      </w:r>
    </w:p>
    <w:p>
      <w:pPr>
        <w:pStyle w:val="Heading1"/>
      </w:pPr>
      <w:r>
        <w:t>15.3. Artifacts</w:t>
      </w:r>
    </w:p>
    <w:p>
      <w:pPr>
        <w:pStyle w:val="ListBullet"/>
        <w:spacing w:after="44"/>
      </w:pPr>
      <w:r>
        <w:t>POST /api/artifacts/excel converts Markdown/tabular assistant content to an XLSX workbook.</w:t>
      </w:r>
    </w:p>
    <w:p>
      <w:pPr>
        <w:pStyle w:val="ListBullet"/>
        <w:spacing w:after="44"/>
      </w:pPr>
      <w:r>
        <w:t>POST /api/artifacts/project-patch packages structured project changes into a ZIP for external review/application.</w:t>
      </w:r>
    </w:p>
    <w:p>
      <w:pPr>
        <w:pStyle w:val="Heading1"/>
      </w:pPr>
      <w:r>
        <w:t>16. Technical Architecture</w:t>
      </w:r>
    </w:p>
    <w:p>
      <w:r>
        <w:rPr>
          <w:i w:val="0"/>
        </w:rPr>
        <w:t>The application is a monolithic local Spring Boot service with a static browser UI. The design keeps orchestration in Java services while the browser manages user interaction and configuration.</w:t>
      </w:r>
    </w:p>
    <w:p>
      <w:pPr>
        <w:jc w:val="center"/>
      </w:pPr>
      <w:r>
        <w:drawing>
          <wp:inline xmlns:a="http://schemas.openxmlformats.org/drawingml/2006/main" xmlns:pic="http://schemas.openxmlformats.org/drawingml/2006/picture">
            <wp:extent cx="6080760" cy="2284733"/>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284733"/>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11827"/>
            <w:tcMar>
              <w:top w:w="70" w:type="dxa"/>
              <w:start w:w="90" w:type="dxa"/>
              <w:bottom w:w="70" w:type="dxa"/>
              <w:end w:w="90" w:type="dxa"/>
            </w:tcMar>
          </w:tcPr>
          <w:p>
            <w:pPr>
              <w:jc w:val="left"/>
            </w:pPr>
            <w:r>
              <w:rPr>
                <w:b/>
                <w:color w:val="FFFFFF"/>
                <w:sz w:val="16"/>
              </w:rPr>
              <w:t>Layer</w:t>
            </w:r>
          </w:p>
        </w:tc>
        <w:tc>
          <w:tcPr>
            <w:tcW w:type="dxa" w:w="3456"/>
            <w:shd w:fill="111827"/>
            <w:tcMar>
              <w:top w:w="70" w:type="dxa"/>
              <w:start w:w="90" w:type="dxa"/>
              <w:bottom w:w="70" w:type="dxa"/>
              <w:end w:w="90" w:type="dxa"/>
            </w:tcMar>
          </w:tcPr>
          <w:p>
            <w:pPr>
              <w:jc w:val="left"/>
            </w:pPr>
            <w:r>
              <w:rPr>
                <w:b/>
                <w:color w:val="FFFFFF"/>
                <w:sz w:val="16"/>
              </w:rPr>
              <w:t>Key Components</w:t>
            </w:r>
          </w:p>
        </w:tc>
        <w:tc>
          <w:tcPr>
            <w:tcW w:type="dxa" w:w="4752"/>
            <w:shd w:fill="111827"/>
            <w:tcMar>
              <w:top w:w="70" w:type="dxa"/>
              <w:start w:w="90" w:type="dxa"/>
              <w:bottom w:w="70" w:type="dxa"/>
              <w:end w:w="90" w:type="dxa"/>
            </w:tcMar>
          </w:tcPr>
          <w:p>
            <w:pPr>
              <w:jc w:val="left"/>
            </w:pPr>
            <w:r>
              <w:rPr>
                <w:b/>
                <w:color w:val="FFFFFF"/>
                <w:sz w:val="16"/>
              </w:rPr>
              <w:t>Responsibility</w:t>
            </w:r>
          </w:p>
        </w:tc>
      </w:tr>
      <w:tr>
        <w:tc>
          <w:tcPr>
            <w:tcW w:type="dxa" w:w="1944"/>
            <w:tcMar>
              <w:top w:w="70" w:type="dxa"/>
              <w:start w:w="90" w:type="dxa"/>
              <w:bottom w:w="70" w:type="dxa"/>
              <w:end w:w="90" w:type="dxa"/>
            </w:tcMar>
            <w:vAlign w:val="top"/>
          </w:tcPr>
          <w:p>
            <w:r>
              <w:rPr>
                <w:rFonts w:ascii="Arimo" w:hAnsi="Arimo"/>
                <w:sz w:val="15"/>
              </w:rPr>
              <w:t>Browser UI</w:t>
            </w:r>
          </w:p>
        </w:tc>
        <w:tc>
          <w:tcPr>
            <w:tcW w:type="dxa" w:w="3456"/>
            <w:tcMar>
              <w:top w:w="70" w:type="dxa"/>
              <w:start w:w="90" w:type="dxa"/>
              <w:bottom w:w="70" w:type="dxa"/>
              <w:end w:w="90" w:type="dxa"/>
            </w:tcMar>
            <w:vAlign w:val="top"/>
          </w:tcPr>
          <w:p>
            <w:r>
              <w:rPr>
                <w:rFonts w:ascii="Arimo" w:hAnsi="Arimo"/>
                <w:sz w:val="15"/>
              </w:rPr>
              <w:t>index.html, app.js, app.css</w:t>
            </w:r>
          </w:p>
        </w:tc>
        <w:tc>
          <w:tcPr>
            <w:tcW w:type="dxa" w:w="4752"/>
            <w:tcMar>
              <w:top w:w="70" w:type="dxa"/>
              <w:start w:w="90" w:type="dxa"/>
              <w:bottom w:w="70" w:type="dxa"/>
              <w:end w:w="90" w:type="dxa"/>
            </w:tcMar>
            <w:vAlign w:val="top"/>
          </w:tcPr>
          <w:p>
            <w:r>
              <w:rPr>
                <w:rFonts w:ascii="Arimo" w:hAnsi="Arimo"/>
                <w:sz w:val="15"/>
              </w:rPr>
              <w:t>Chat/Agent modes, settings, SSE rendering, plan editing, approvals, progress/telemetry.</w:t>
            </w:r>
          </w:p>
        </w:tc>
      </w:tr>
      <w:tr>
        <w:tc>
          <w:tcPr>
            <w:tcW w:type="dxa" w:w="1944"/>
            <w:shd w:fill="FAFAFA"/>
            <w:tcMar>
              <w:top w:w="70" w:type="dxa"/>
              <w:start w:w="90" w:type="dxa"/>
              <w:bottom w:w="70" w:type="dxa"/>
              <w:end w:w="90" w:type="dxa"/>
            </w:tcMar>
            <w:vAlign w:val="top"/>
          </w:tcPr>
          <w:p>
            <w:r>
              <w:rPr>
                <w:rFonts w:ascii="Arimo" w:hAnsi="Arimo"/>
                <w:sz w:val="15"/>
              </w:rPr>
              <w:t>REST/SSE</w:t>
            </w:r>
          </w:p>
        </w:tc>
        <w:tc>
          <w:tcPr>
            <w:tcW w:type="dxa" w:w="3456"/>
            <w:shd w:fill="FAFAFA"/>
            <w:tcMar>
              <w:top w:w="70" w:type="dxa"/>
              <w:start w:w="90" w:type="dxa"/>
              <w:bottom w:w="70" w:type="dxa"/>
              <w:end w:w="90" w:type="dxa"/>
            </w:tcMar>
            <w:vAlign w:val="top"/>
          </w:tcPr>
          <w:p>
            <w:r>
              <w:rPr>
                <w:rFonts w:ascii="Arimo" w:hAnsi="Arimo"/>
                <w:sz w:val="15"/>
              </w:rPr>
              <w:t>ChatController, AgentController, FileController, ProjectController, ConversationController, ArtifactController</w:t>
            </w:r>
          </w:p>
        </w:tc>
        <w:tc>
          <w:tcPr>
            <w:tcW w:type="dxa" w:w="4752"/>
            <w:shd w:fill="FAFAFA"/>
            <w:tcMar>
              <w:top w:w="70" w:type="dxa"/>
              <w:start w:w="90" w:type="dxa"/>
              <w:bottom w:w="70" w:type="dxa"/>
              <w:end w:w="90" w:type="dxa"/>
            </w:tcMar>
            <w:vAlign w:val="top"/>
          </w:tcPr>
          <w:p>
            <w:r>
              <w:rPr>
                <w:rFonts w:ascii="Arimo" w:hAnsi="Arimo"/>
                <w:sz w:val="15"/>
              </w:rPr>
              <w:t>Expose local HTTP APIs and stream responses/events.</w:t>
            </w:r>
          </w:p>
        </w:tc>
      </w:tr>
      <w:tr>
        <w:tc>
          <w:tcPr>
            <w:tcW w:type="dxa" w:w="1944"/>
            <w:tcMar>
              <w:top w:w="70" w:type="dxa"/>
              <w:start w:w="90" w:type="dxa"/>
              <w:bottom w:w="70" w:type="dxa"/>
              <w:end w:w="90" w:type="dxa"/>
            </w:tcMar>
            <w:vAlign w:val="top"/>
          </w:tcPr>
          <w:p>
            <w:r>
              <w:rPr>
                <w:rFonts w:ascii="Arimo" w:hAnsi="Arimo"/>
                <w:sz w:val="15"/>
              </w:rPr>
              <w:t>Agent orchestration</w:t>
            </w:r>
          </w:p>
        </w:tc>
        <w:tc>
          <w:tcPr>
            <w:tcW w:type="dxa" w:w="3456"/>
            <w:tcMar>
              <w:top w:w="70" w:type="dxa"/>
              <w:start w:w="90" w:type="dxa"/>
              <w:bottom w:w="70" w:type="dxa"/>
              <w:end w:w="90" w:type="dxa"/>
            </w:tcMar>
            <w:vAlign w:val="top"/>
          </w:tcPr>
          <w:p>
            <w:r>
              <w:rPr>
                <w:rFonts w:ascii="Arimo" w:hAnsi="Arimo"/>
                <w:sz w:val="15"/>
              </w:rPr>
              <w:t>AgentService, AgentRunService, AgentApprovalService</w:t>
            </w:r>
          </w:p>
        </w:tc>
        <w:tc>
          <w:tcPr>
            <w:tcW w:type="dxa" w:w="4752"/>
            <w:tcMar>
              <w:top w:w="70" w:type="dxa"/>
              <w:start w:w="90" w:type="dxa"/>
              <w:bottom w:w="70" w:type="dxa"/>
              <w:end w:w="90" w:type="dxa"/>
            </w:tcMar>
            <w:vAlign w:val="top"/>
          </w:tcPr>
          <w:p>
            <w:r>
              <w:rPr>
                <w:rFonts w:ascii="Arimo" w:hAnsi="Arimo"/>
                <w:sz w:val="15"/>
              </w:rPr>
              <w:t>Plan, execute, verify, recover, persist run state, handle approvals and model failover.</w:t>
            </w:r>
          </w:p>
        </w:tc>
      </w:tr>
      <w:tr>
        <w:tc>
          <w:tcPr>
            <w:tcW w:type="dxa" w:w="1944"/>
            <w:shd w:fill="FAFAFA"/>
            <w:tcMar>
              <w:top w:w="70" w:type="dxa"/>
              <w:start w:w="90" w:type="dxa"/>
              <w:bottom w:w="70" w:type="dxa"/>
              <w:end w:w="90" w:type="dxa"/>
            </w:tcMar>
            <w:vAlign w:val="top"/>
          </w:tcPr>
          <w:p>
            <w:r>
              <w:rPr>
                <w:rFonts w:ascii="Arimo" w:hAnsi="Arimo"/>
                <w:sz w:val="15"/>
              </w:rPr>
              <w:t>Workspace/tool layer</w:t>
            </w:r>
          </w:p>
        </w:tc>
        <w:tc>
          <w:tcPr>
            <w:tcW w:type="dxa" w:w="3456"/>
            <w:shd w:fill="FAFAFA"/>
            <w:tcMar>
              <w:top w:w="70" w:type="dxa"/>
              <w:start w:w="90" w:type="dxa"/>
              <w:bottom w:w="70" w:type="dxa"/>
              <w:end w:w="90" w:type="dxa"/>
            </w:tcMar>
            <w:vAlign w:val="top"/>
          </w:tcPr>
          <w:p>
            <w:r>
              <w:rPr>
                <w:rFonts w:ascii="Arimo" w:hAnsi="Arimo"/>
                <w:sz w:val="15"/>
              </w:rPr>
              <w:t>AgentWorkspaceService, AgentToolRegistry, PromptResourceResolver, WorkspaceProfileService</w:t>
            </w:r>
          </w:p>
        </w:tc>
        <w:tc>
          <w:tcPr>
            <w:tcW w:type="dxa" w:w="4752"/>
            <w:shd w:fill="FAFAFA"/>
            <w:tcMar>
              <w:top w:w="70" w:type="dxa"/>
              <w:start w:w="90" w:type="dxa"/>
              <w:bottom w:w="70" w:type="dxa"/>
              <w:end w:w="90" w:type="dxa"/>
            </w:tcMar>
            <w:vAlign w:val="top"/>
          </w:tcPr>
          <w:p>
            <w:r>
              <w:rPr>
                <w:rFonts w:ascii="Arimo" w:hAnsi="Arimo"/>
                <w:sz w:val="15"/>
              </w:rPr>
              <w:t>Resolve paths/resources, inspect/edit/run local workspaces, expose generic tools.</w:t>
            </w:r>
          </w:p>
        </w:tc>
      </w:tr>
      <w:tr>
        <w:tc>
          <w:tcPr>
            <w:tcW w:type="dxa" w:w="1944"/>
            <w:tcMar>
              <w:top w:w="70" w:type="dxa"/>
              <w:start w:w="90" w:type="dxa"/>
              <w:bottom w:w="70" w:type="dxa"/>
              <w:end w:w="90" w:type="dxa"/>
            </w:tcMar>
            <w:vAlign w:val="top"/>
          </w:tcPr>
          <w:p>
            <w:r>
              <w:rPr>
                <w:rFonts w:ascii="Arimo" w:hAnsi="Arimo"/>
                <w:sz w:val="15"/>
              </w:rPr>
              <w:t>Context layer</w:t>
            </w:r>
          </w:p>
        </w:tc>
        <w:tc>
          <w:tcPr>
            <w:tcW w:type="dxa" w:w="3456"/>
            <w:tcMar>
              <w:top w:w="70" w:type="dxa"/>
              <w:start w:w="90" w:type="dxa"/>
              <w:bottom w:w="70" w:type="dxa"/>
              <w:end w:w="90" w:type="dxa"/>
            </w:tcMar>
            <w:vAlign w:val="top"/>
          </w:tcPr>
          <w:p>
            <w:r>
              <w:rPr>
                <w:rFonts w:ascii="Arimo" w:hAnsi="Arimo"/>
                <w:sz w:val="15"/>
              </w:rPr>
              <w:t>ContextWindowManager, WorkspaceRetrievalIndexService, ProjectContextService</w:t>
            </w:r>
          </w:p>
        </w:tc>
        <w:tc>
          <w:tcPr>
            <w:tcW w:type="dxa" w:w="4752"/>
            <w:tcMar>
              <w:top w:w="70" w:type="dxa"/>
              <w:start w:w="90" w:type="dxa"/>
              <w:bottom w:w="70" w:type="dxa"/>
              <w:end w:w="90" w:type="dxa"/>
            </w:tcMar>
            <w:vAlign w:val="top"/>
          </w:tcPr>
          <w:p>
            <w:r>
              <w:rPr>
                <w:rFonts w:ascii="Arimo" w:hAnsi="Arimo"/>
                <w:sz w:val="15"/>
              </w:rPr>
              <w:t>Estimate/prune/compact context and retrieve relevant file hints.</w:t>
            </w:r>
          </w:p>
        </w:tc>
      </w:tr>
      <w:tr>
        <w:tc>
          <w:tcPr>
            <w:tcW w:type="dxa" w:w="1944"/>
            <w:shd w:fill="FAFAFA"/>
            <w:tcMar>
              <w:top w:w="70" w:type="dxa"/>
              <w:start w:w="90" w:type="dxa"/>
              <w:bottom w:w="70" w:type="dxa"/>
              <w:end w:w="90" w:type="dxa"/>
            </w:tcMar>
            <w:vAlign w:val="top"/>
          </w:tcPr>
          <w:p>
            <w:r>
              <w:rPr>
                <w:rFonts w:ascii="Arimo" w:hAnsi="Arimo"/>
                <w:sz w:val="15"/>
              </w:rPr>
              <w:t>LLM integration</w:t>
            </w:r>
          </w:p>
        </w:tc>
        <w:tc>
          <w:tcPr>
            <w:tcW w:type="dxa" w:w="3456"/>
            <w:shd w:fill="FAFAFA"/>
            <w:tcMar>
              <w:top w:w="70" w:type="dxa"/>
              <w:start w:w="90" w:type="dxa"/>
              <w:bottom w:w="70" w:type="dxa"/>
              <w:end w:w="90" w:type="dxa"/>
            </w:tcMar>
            <w:vAlign w:val="top"/>
          </w:tcPr>
          <w:p>
            <w:r>
              <w:rPr>
                <w:rFonts w:ascii="Arimo" w:hAnsi="Arimo"/>
                <w:sz w:val="15"/>
              </w:rPr>
              <w:t>OpenAiCompatibleClient</w:t>
            </w:r>
          </w:p>
        </w:tc>
        <w:tc>
          <w:tcPr>
            <w:tcW w:type="dxa" w:w="4752"/>
            <w:shd w:fill="FAFAFA"/>
            <w:tcMar>
              <w:top w:w="70" w:type="dxa"/>
              <w:start w:w="90" w:type="dxa"/>
              <w:bottom w:w="70" w:type="dxa"/>
              <w:end w:w="90" w:type="dxa"/>
            </w:tcMar>
            <w:vAlign w:val="top"/>
          </w:tcPr>
          <w:p>
            <w:r>
              <w:rPr>
                <w:rFonts w:ascii="Arimo" w:hAnsi="Arimo"/>
                <w:sz w:val="15"/>
              </w:rPr>
              <w:t>OpenAI-compatible chat completions, native tools, compatibility modes, usage parsing.</w:t>
            </w:r>
          </w:p>
        </w:tc>
      </w:tr>
      <w:tr>
        <w:tc>
          <w:tcPr>
            <w:tcW w:type="dxa" w:w="1944"/>
            <w:tcMar>
              <w:top w:w="70" w:type="dxa"/>
              <w:start w:w="90" w:type="dxa"/>
              <w:bottom w:w="70" w:type="dxa"/>
              <w:end w:w="90" w:type="dxa"/>
            </w:tcMar>
            <w:vAlign w:val="top"/>
          </w:tcPr>
          <w:p>
            <w:r>
              <w:rPr>
                <w:rFonts w:ascii="Arimo" w:hAnsi="Arimo"/>
                <w:sz w:val="15"/>
              </w:rPr>
              <w:t>Extensibility</w:t>
            </w:r>
          </w:p>
        </w:tc>
        <w:tc>
          <w:tcPr>
            <w:tcW w:type="dxa" w:w="3456"/>
            <w:tcMar>
              <w:top w:w="70" w:type="dxa"/>
              <w:start w:w="90" w:type="dxa"/>
              <w:bottom w:w="70" w:type="dxa"/>
              <w:end w:w="90" w:type="dxa"/>
            </w:tcMar>
            <w:vAlign w:val="top"/>
          </w:tcPr>
          <w:p>
            <w:r>
              <w:rPr>
                <w:rFonts w:ascii="Arimo" w:hAnsi="Arimo"/>
                <w:sz w:val="15"/>
              </w:rPr>
              <w:t>McpManager, LspManager, AgentProfileService</w:t>
            </w:r>
          </w:p>
        </w:tc>
        <w:tc>
          <w:tcPr>
            <w:tcW w:type="dxa" w:w="4752"/>
            <w:tcMar>
              <w:top w:w="70" w:type="dxa"/>
              <w:start w:w="90" w:type="dxa"/>
              <w:bottom w:w="70" w:type="dxa"/>
              <w:end w:w="90" w:type="dxa"/>
            </w:tcMar>
            <w:vAlign w:val="top"/>
          </w:tcPr>
          <w:p>
            <w:r>
              <w:rPr>
                <w:rFonts w:ascii="Arimo" w:hAnsi="Arimo"/>
                <w:sz w:val="15"/>
              </w:rPr>
              <w:t>Dynamic MCP tools, LSP calls, and reusable subagents.</w:t>
            </w:r>
          </w:p>
        </w:tc>
      </w:tr>
      <w:tr>
        <w:tc>
          <w:tcPr>
            <w:tcW w:type="dxa" w:w="1944"/>
            <w:shd w:fill="FAFAFA"/>
            <w:tcMar>
              <w:top w:w="70" w:type="dxa"/>
              <w:start w:w="90" w:type="dxa"/>
              <w:bottom w:w="70" w:type="dxa"/>
              <w:end w:w="90" w:type="dxa"/>
            </w:tcMar>
            <w:vAlign w:val="top"/>
          </w:tcPr>
          <w:p>
            <w:r>
              <w:rPr>
                <w:rFonts w:ascii="Arimo" w:hAnsi="Arimo"/>
                <w:sz w:val="15"/>
              </w:rPr>
              <w:t>Persistence</w:t>
            </w:r>
          </w:p>
        </w:tc>
        <w:tc>
          <w:tcPr>
            <w:tcW w:type="dxa" w:w="3456"/>
            <w:shd w:fill="FAFAFA"/>
            <w:tcMar>
              <w:top w:w="70" w:type="dxa"/>
              <w:start w:w="90" w:type="dxa"/>
              <w:bottom w:w="70" w:type="dxa"/>
              <w:end w:w="90" w:type="dxa"/>
            </w:tcMar>
            <w:vAlign w:val="top"/>
          </w:tcPr>
          <w:p>
            <w:r>
              <w:rPr>
                <w:rFonts w:ascii="Arimo" w:hAnsi="Arimo"/>
                <w:sz w:val="15"/>
              </w:rPr>
              <w:t>Spring Data JPA repositories + H2 + filesystem</w:t>
            </w:r>
          </w:p>
        </w:tc>
        <w:tc>
          <w:tcPr>
            <w:tcW w:type="dxa" w:w="4752"/>
            <w:shd w:fill="FAFAFA"/>
            <w:tcMar>
              <w:top w:w="70" w:type="dxa"/>
              <w:start w:w="90" w:type="dxa"/>
              <w:bottom w:w="70" w:type="dxa"/>
              <w:end w:w="90" w:type="dxa"/>
            </w:tcMar>
            <w:vAlign w:val="top"/>
          </w:tcPr>
          <w:p>
            <w:r>
              <w:rPr>
                <w:rFonts w:ascii="Arimo" w:hAnsi="Arimo"/>
                <w:sz w:val="15"/>
              </w:rPr>
              <w:t>Conversations, messages, uploads, project index, durable agent-run files.</w:t>
            </w:r>
          </w:p>
        </w:tc>
      </w:tr>
    </w:tbl>
    <w:p>
      <w:pPr>
        <w:spacing w:after="20"/>
      </w:pPr>
    </w:p>
    <w:p>
      <w:pPr>
        <w:pStyle w:val="Heading1"/>
      </w:pPr>
      <w:r>
        <w:t>17. Persistence and Data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11827"/>
            <w:tcMar>
              <w:top w:w="70" w:type="dxa"/>
              <w:start w:w="90" w:type="dxa"/>
              <w:bottom w:w="70" w:type="dxa"/>
              <w:end w:w="90" w:type="dxa"/>
            </w:tcMar>
          </w:tcPr>
          <w:p>
            <w:pPr>
              <w:jc w:val="left"/>
            </w:pPr>
            <w:r>
              <w:rPr>
                <w:b/>
                <w:color w:val="FFFFFF"/>
                <w:sz w:val="16"/>
              </w:rPr>
              <w:t>Entity</w:t>
            </w:r>
          </w:p>
        </w:tc>
        <w:tc>
          <w:tcPr>
            <w:tcW w:type="dxa" w:w="4680"/>
            <w:shd w:fill="111827"/>
            <w:tcMar>
              <w:top w:w="70" w:type="dxa"/>
              <w:start w:w="90" w:type="dxa"/>
              <w:bottom w:w="70" w:type="dxa"/>
              <w:end w:w="90" w:type="dxa"/>
            </w:tcMar>
          </w:tcPr>
          <w:p>
            <w:pPr>
              <w:jc w:val="left"/>
            </w:pPr>
            <w:r>
              <w:rPr>
                <w:b/>
                <w:color w:val="FFFFFF"/>
                <w:sz w:val="16"/>
              </w:rPr>
              <w:t>Core Fields / Relationship</w:t>
            </w:r>
          </w:p>
        </w:tc>
        <w:tc>
          <w:tcPr>
            <w:tcW w:type="dxa" w:w="3024"/>
            <w:shd w:fill="111827"/>
            <w:tcMar>
              <w:top w:w="70" w:type="dxa"/>
              <w:start w:w="90" w:type="dxa"/>
              <w:bottom w:w="70" w:type="dxa"/>
              <w:end w:w="90" w:type="dxa"/>
            </w:tcMar>
          </w:tcPr>
          <w:p>
            <w:pPr>
              <w:jc w:val="left"/>
            </w:pPr>
            <w:r>
              <w:rPr>
                <w:b/>
                <w:color w:val="FFFFFF"/>
                <w:sz w:val="16"/>
              </w:rPr>
              <w:t>Purpose</w:t>
            </w:r>
          </w:p>
        </w:tc>
      </w:tr>
      <w:tr>
        <w:tc>
          <w:tcPr>
            <w:tcW w:type="dxa" w:w="2448"/>
            <w:tcMar>
              <w:top w:w="70" w:type="dxa"/>
              <w:start w:w="90" w:type="dxa"/>
              <w:bottom w:w="70" w:type="dxa"/>
              <w:end w:w="90" w:type="dxa"/>
            </w:tcMar>
            <w:vAlign w:val="top"/>
          </w:tcPr>
          <w:p>
            <w:r>
              <w:rPr>
                <w:rFonts w:ascii="Arimo" w:hAnsi="Arimo"/>
                <w:sz w:val="15"/>
              </w:rPr>
              <w:t>ConversationEntity</w:t>
            </w:r>
          </w:p>
        </w:tc>
        <w:tc>
          <w:tcPr>
            <w:tcW w:type="dxa" w:w="4680"/>
            <w:tcMar>
              <w:top w:w="70" w:type="dxa"/>
              <w:start w:w="90" w:type="dxa"/>
              <w:bottom w:w="70" w:type="dxa"/>
              <w:end w:w="90" w:type="dxa"/>
            </w:tcMar>
            <w:vAlign w:val="top"/>
          </w:tcPr>
          <w:p>
            <w:r>
              <w:rPr>
                <w:rFonts w:ascii="Arimo" w:hAnsi="Arimo"/>
                <w:sz w:val="15"/>
              </w:rPr>
              <w:t>id, title, createdAt, updatedAt</w:t>
            </w:r>
          </w:p>
        </w:tc>
        <w:tc>
          <w:tcPr>
            <w:tcW w:type="dxa" w:w="3024"/>
            <w:tcMar>
              <w:top w:w="70" w:type="dxa"/>
              <w:start w:w="90" w:type="dxa"/>
              <w:bottom w:w="70" w:type="dxa"/>
              <w:end w:w="90" w:type="dxa"/>
            </w:tcMar>
            <w:vAlign w:val="top"/>
          </w:tcPr>
          <w:p>
            <w:r>
              <w:rPr>
                <w:rFonts w:ascii="Arimo" w:hAnsi="Arimo"/>
                <w:sz w:val="15"/>
              </w:rPr>
              <w:t>Conversation metadata.</w:t>
            </w:r>
          </w:p>
        </w:tc>
      </w:tr>
      <w:tr>
        <w:tc>
          <w:tcPr>
            <w:tcW w:type="dxa" w:w="2448"/>
            <w:shd w:fill="FAFAFA"/>
            <w:tcMar>
              <w:top w:w="70" w:type="dxa"/>
              <w:start w:w="90" w:type="dxa"/>
              <w:bottom w:w="70" w:type="dxa"/>
              <w:end w:w="90" w:type="dxa"/>
            </w:tcMar>
            <w:vAlign w:val="top"/>
          </w:tcPr>
          <w:p>
            <w:r>
              <w:rPr>
                <w:rFonts w:ascii="Arimo" w:hAnsi="Arimo"/>
                <w:sz w:val="15"/>
              </w:rPr>
              <w:t>MessageEntity</w:t>
            </w:r>
          </w:p>
        </w:tc>
        <w:tc>
          <w:tcPr>
            <w:tcW w:type="dxa" w:w="4680"/>
            <w:shd w:fill="FAFAFA"/>
            <w:tcMar>
              <w:top w:w="70" w:type="dxa"/>
              <w:start w:w="90" w:type="dxa"/>
              <w:bottom w:w="70" w:type="dxa"/>
              <w:end w:w="90" w:type="dxa"/>
            </w:tcMar>
            <w:vAlign w:val="top"/>
          </w:tcPr>
          <w:p>
            <w:r>
              <w:rPr>
                <w:rFonts w:ascii="Arimo" w:hAnsi="Arimo"/>
                <w:sz w:val="15"/>
              </w:rPr>
              <w:t>id, conversationId, role, content, attachmentIdsJson, createdAt</w:t>
            </w:r>
          </w:p>
        </w:tc>
        <w:tc>
          <w:tcPr>
            <w:tcW w:type="dxa" w:w="3024"/>
            <w:shd w:fill="FAFAFA"/>
            <w:tcMar>
              <w:top w:w="70" w:type="dxa"/>
              <w:start w:w="90" w:type="dxa"/>
              <w:bottom w:w="70" w:type="dxa"/>
              <w:end w:w="90" w:type="dxa"/>
            </w:tcMar>
            <w:vAlign w:val="top"/>
          </w:tcPr>
          <w:p>
            <w:r>
              <w:rPr>
                <w:rFonts w:ascii="Arimo" w:hAnsi="Arimo"/>
                <w:sz w:val="15"/>
              </w:rPr>
              <w:t>Persisted chat transcript.</w:t>
            </w:r>
          </w:p>
        </w:tc>
      </w:tr>
      <w:tr>
        <w:tc>
          <w:tcPr>
            <w:tcW w:type="dxa" w:w="2448"/>
            <w:tcMar>
              <w:top w:w="70" w:type="dxa"/>
              <w:start w:w="90" w:type="dxa"/>
              <w:bottom w:w="70" w:type="dxa"/>
              <w:end w:w="90" w:type="dxa"/>
            </w:tcMar>
            <w:vAlign w:val="top"/>
          </w:tcPr>
          <w:p>
            <w:r>
              <w:rPr>
                <w:rFonts w:ascii="Arimo" w:hAnsi="Arimo"/>
                <w:sz w:val="15"/>
              </w:rPr>
              <w:t>FileEntity</w:t>
            </w:r>
          </w:p>
        </w:tc>
        <w:tc>
          <w:tcPr>
            <w:tcW w:type="dxa" w:w="4680"/>
            <w:tcMar>
              <w:top w:w="70" w:type="dxa"/>
              <w:start w:w="90" w:type="dxa"/>
              <w:bottom w:w="70" w:type="dxa"/>
              <w:end w:w="90" w:type="dxa"/>
            </w:tcMar>
            <w:vAlign w:val="top"/>
          </w:tcPr>
          <w:p>
            <w:r>
              <w:rPr>
                <w:rFonts w:ascii="Arimo" w:hAnsi="Arimo"/>
                <w:sz w:val="15"/>
              </w:rPr>
              <w:t>id, conversationId, originalName, storedPath, mimeType, sizeBytes, extractedText/status</w:t>
            </w:r>
          </w:p>
        </w:tc>
        <w:tc>
          <w:tcPr>
            <w:tcW w:type="dxa" w:w="3024"/>
            <w:tcMar>
              <w:top w:w="70" w:type="dxa"/>
              <w:start w:w="90" w:type="dxa"/>
              <w:bottom w:w="70" w:type="dxa"/>
              <w:end w:w="90" w:type="dxa"/>
            </w:tcMar>
            <w:vAlign w:val="top"/>
          </w:tcPr>
          <w:p>
            <w:r>
              <w:rPr>
                <w:rFonts w:ascii="Arimo" w:hAnsi="Arimo"/>
                <w:sz w:val="15"/>
              </w:rPr>
              <w:t>Uploaded file metadata and extracted text.</w:t>
            </w:r>
          </w:p>
        </w:tc>
      </w:tr>
      <w:tr>
        <w:tc>
          <w:tcPr>
            <w:tcW w:type="dxa" w:w="2448"/>
            <w:shd w:fill="FAFAFA"/>
            <w:tcMar>
              <w:top w:w="70" w:type="dxa"/>
              <w:start w:w="90" w:type="dxa"/>
              <w:bottom w:w="70" w:type="dxa"/>
              <w:end w:w="90" w:type="dxa"/>
            </w:tcMar>
            <w:vAlign w:val="top"/>
          </w:tcPr>
          <w:p>
            <w:r>
              <w:rPr>
                <w:rFonts w:ascii="Arimo" w:hAnsi="Arimo"/>
                <w:sz w:val="15"/>
              </w:rPr>
              <w:t>ProjectWorkspaceEntity</w:t>
            </w:r>
          </w:p>
        </w:tc>
        <w:tc>
          <w:tcPr>
            <w:tcW w:type="dxa" w:w="4680"/>
            <w:shd w:fill="FAFAFA"/>
            <w:tcMar>
              <w:top w:w="70" w:type="dxa"/>
              <w:start w:w="90" w:type="dxa"/>
              <w:bottom w:w="70" w:type="dxa"/>
              <w:end w:w="90" w:type="dxa"/>
            </w:tcMar>
            <w:vAlign w:val="top"/>
          </w:tcPr>
          <w:p>
            <w:r>
              <w:rPr>
                <w:rFonts w:ascii="Arimo" w:hAnsi="Arimo"/>
                <w:sz w:val="15"/>
              </w:rPr>
              <w:t>id, conversationId, name, localPath, timestamps</w:t>
            </w:r>
          </w:p>
        </w:tc>
        <w:tc>
          <w:tcPr>
            <w:tcW w:type="dxa" w:w="3024"/>
            <w:shd w:fill="FAFAFA"/>
            <w:tcMar>
              <w:top w:w="70" w:type="dxa"/>
              <w:start w:w="90" w:type="dxa"/>
              <w:bottom w:w="70" w:type="dxa"/>
              <w:end w:w="90" w:type="dxa"/>
            </w:tcMar>
            <w:vAlign w:val="top"/>
          </w:tcPr>
          <w:p>
            <w:r>
              <w:rPr>
                <w:rFonts w:ascii="Arimo" w:hAnsi="Arimo"/>
                <w:sz w:val="15"/>
              </w:rPr>
              <w:t>Project association and trusted local path.</w:t>
            </w:r>
          </w:p>
        </w:tc>
      </w:tr>
      <w:tr>
        <w:tc>
          <w:tcPr>
            <w:tcW w:type="dxa" w:w="2448"/>
            <w:tcMar>
              <w:top w:w="70" w:type="dxa"/>
              <w:start w:w="90" w:type="dxa"/>
              <w:bottom w:w="70" w:type="dxa"/>
              <w:end w:w="90" w:type="dxa"/>
            </w:tcMar>
            <w:vAlign w:val="top"/>
          </w:tcPr>
          <w:p>
            <w:r>
              <w:rPr>
                <w:rFonts w:ascii="Arimo" w:hAnsi="Arimo"/>
                <w:sz w:val="15"/>
              </w:rPr>
              <w:t>ProjectFileEntity</w:t>
            </w:r>
          </w:p>
        </w:tc>
        <w:tc>
          <w:tcPr>
            <w:tcW w:type="dxa" w:w="4680"/>
            <w:tcMar>
              <w:top w:w="70" w:type="dxa"/>
              <w:start w:w="90" w:type="dxa"/>
              <w:bottom w:w="70" w:type="dxa"/>
              <w:end w:w="90" w:type="dxa"/>
            </w:tcMar>
            <w:vAlign w:val="top"/>
          </w:tcPr>
          <w:p>
            <w:r>
              <w:rPr>
                <w:rFonts w:ascii="Arimo" w:hAnsi="Arimo"/>
                <w:sz w:val="15"/>
              </w:rPr>
              <w:t>id, projectId, relativePath, mimeType, sizeBytes, textContent, updatedAt</w:t>
            </w:r>
          </w:p>
        </w:tc>
        <w:tc>
          <w:tcPr>
            <w:tcW w:type="dxa" w:w="3024"/>
            <w:tcMar>
              <w:top w:w="70" w:type="dxa"/>
              <w:start w:w="90" w:type="dxa"/>
              <w:bottom w:w="70" w:type="dxa"/>
              <w:end w:w="90" w:type="dxa"/>
            </w:tcMar>
            <w:vAlign w:val="top"/>
          </w:tcPr>
          <w:p>
            <w:r>
              <w:rPr>
                <w:rFonts w:ascii="Arimo" w:hAnsi="Arimo"/>
                <w:sz w:val="15"/>
              </w:rPr>
              <w:t>Indexed project text/source content.</w:t>
            </w:r>
          </w:p>
        </w:tc>
      </w:tr>
      <w:tr>
        <w:tc>
          <w:tcPr>
            <w:tcW w:type="dxa" w:w="2448"/>
            <w:shd w:fill="FAFAFA"/>
            <w:tcMar>
              <w:top w:w="70" w:type="dxa"/>
              <w:start w:w="90" w:type="dxa"/>
              <w:bottom w:w="70" w:type="dxa"/>
              <w:end w:w="90" w:type="dxa"/>
            </w:tcMar>
            <w:vAlign w:val="top"/>
          </w:tcPr>
          <w:p>
            <w:r>
              <w:rPr>
                <w:rFonts w:ascii="Arimo" w:hAnsi="Arimo"/>
                <w:sz w:val="15"/>
              </w:rPr>
              <w:t>Agent run persistence</w:t>
            </w:r>
          </w:p>
        </w:tc>
        <w:tc>
          <w:tcPr>
            <w:tcW w:type="dxa" w:w="4680"/>
            <w:shd w:fill="FAFAFA"/>
            <w:tcMar>
              <w:top w:w="70" w:type="dxa"/>
              <w:start w:w="90" w:type="dxa"/>
              <w:bottom w:w="70" w:type="dxa"/>
              <w:end w:w="90" w:type="dxa"/>
            </w:tcMar>
            <w:vAlign w:val="top"/>
          </w:tcPr>
          <w:p>
            <w:r>
              <w:rPr>
                <w:rFonts w:ascii="Arimo" w:hAnsi="Arimo"/>
                <w:sz w:val="15"/>
              </w:rPr>
              <w:t>JSON-like persisted snapshots under data/agent-runs</w:t>
            </w:r>
          </w:p>
        </w:tc>
        <w:tc>
          <w:tcPr>
            <w:tcW w:type="dxa" w:w="3024"/>
            <w:shd w:fill="FAFAFA"/>
            <w:tcMar>
              <w:top w:w="70" w:type="dxa"/>
              <w:start w:w="90" w:type="dxa"/>
              <w:bottom w:w="70" w:type="dxa"/>
              <w:end w:w="90" w:type="dxa"/>
            </w:tcMar>
            <w:vAlign w:val="top"/>
          </w:tcPr>
          <w:p>
            <w:r>
              <w:rPr>
                <w:rFonts w:ascii="Arimo" w:hAnsi="Arimo"/>
                <w:sz w:val="15"/>
              </w:rPr>
              <w:t>Durable autonomous-run state including plan, model, progress, token telemetry, verification, and final answer.</w:t>
            </w:r>
          </w:p>
        </w:tc>
      </w:tr>
    </w:tbl>
    <w:p>
      <w:pPr>
        <w:spacing w:after="20"/>
      </w:pPr>
    </w:p>
    <w:p>
      <w:r>
        <w:rPr>
          <w:i w:val="0"/>
        </w:rPr>
        <w:t>The H2 schema is managed with spring.jpa.hibernate.ddl-auto=update. The database runs in file mode with AUTO_SERVER=TRUE.</w:t>
      </w:r>
    </w:p>
    <w:p>
      <w:pPr>
        <w:pStyle w:val="Heading1"/>
      </w:pPr>
      <w:r>
        <w:t>18. REST/SSE API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11827"/>
            <w:tcMar>
              <w:top w:w="70" w:type="dxa"/>
              <w:start w:w="90" w:type="dxa"/>
              <w:bottom w:w="70" w:type="dxa"/>
              <w:end w:w="90" w:type="dxa"/>
            </w:tcMar>
          </w:tcPr>
          <w:p>
            <w:pPr>
              <w:jc w:val="left"/>
            </w:pPr>
            <w:r>
              <w:rPr>
                <w:b/>
                <w:color w:val="FFFFFF"/>
                <w:sz w:val="16"/>
              </w:rPr>
              <w:t>Method</w:t>
            </w:r>
          </w:p>
        </w:tc>
        <w:tc>
          <w:tcPr>
            <w:tcW w:type="dxa" w:w="3600"/>
            <w:shd w:fill="111827"/>
            <w:tcMar>
              <w:top w:w="70" w:type="dxa"/>
              <w:start w:w="90" w:type="dxa"/>
              <w:bottom w:w="70" w:type="dxa"/>
              <w:end w:w="90" w:type="dxa"/>
            </w:tcMar>
          </w:tcPr>
          <w:p>
            <w:pPr>
              <w:jc w:val="left"/>
            </w:pPr>
            <w:r>
              <w:rPr>
                <w:b/>
                <w:color w:val="FFFFFF"/>
                <w:sz w:val="16"/>
              </w:rPr>
              <w:t>Endpoint</w:t>
            </w:r>
          </w:p>
        </w:tc>
        <w:tc>
          <w:tcPr>
            <w:tcW w:type="dxa" w:w="5472"/>
            <w:shd w:fill="111827"/>
            <w:tcMar>
              <w:top w:w="70" w:type="dxa"/>
              <w:start w:w="90" w:type="dxa"/>
              <w:bottom w:w="70" w:type="dxa"/>
              <w:end w:w="90" w:type="dxa"/>
            </w:tcMar>
          </w:tcPr>
          <w:p>
            <w:pPr>
              <w:jc w:val="left"/>
            </w:pPr>
            <w:r>
              <w:rPr>
                <w:b/>
                <w:color w:val="FFFFFF"/>
                <w:sz w:val="16"/>
              </w:rPr>
              <w:t>Purpose</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/api/chat/stream</w:t>
            </w:r>
          </w:p>
        </w:tc>
        <w:tc>
          <w:tcPr>
            <w:tcW w:type="dxa" w:w="5472"/>
            <w:tcMar>
              <w:top w:w="70" w:type="dxa"/>
              <w:start w:w="90" w:type="dxa"/>
              <w:bottom w:w="70" w:type="dxa"/>
              <w:end w:w="90" w:type="dxa"/>
            </w:tcMar>
            <w:vAlign w:val="top"/>
          </w:tcPr>
          <w:p>
            <w:r>
              <w:rPr>
                <w:rFonts w:ascii="Arimo" w:hAnsi="Arimo"/>
                <w:sz w:val="15"/>
              </w:rPr>
              <w:t>Stream Chat or Agent request through SSE. API key is passed as Bearer token.</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/api/agent/approvals/{id}</w:t>
            </w:r>
          </w:p>
        </w:tc>
        <w:tc>
          <w:tcPr>
            <w:tcW w:type="dxa" w:w="5472"/>
            <w:shd w:fill="FAFAFA"/>
            <w:tcMar>
              <w:top w:w="70" w:type="dxa"/>
              <w:start w:w="90" w:type="dxa"/>
              <w:bottom w:w="70" w:type="dxa"/>
              <w:end w:w="90" w:type="dxa"/>
            </w:tcMar>
            <w:vAlign w:val="top"/>
          </w:tcPr>
          <w:p>
            <w:r>
              <w:rPr>
                <w:rFonts w:ascii="Arimo" w:hAnsi="Arimo"/>
                <w:sz w:val="15"/>
              </w:rPr>
              <w:t>Resolve plan/tool approval: deny, once, or run.</w:t>
            </w:r>
          </w:p>
        </w:tc>
      </w:tr>
      <w:tr>
        <w:tc>
          <w:tcPr>
            <w:tcW w:type="dxa" w:w="1080"/>
            <w:tcMar>
              <w:top w:w="70" w:type="dxa"/>
              <w:start w:w="90" w:type="dxa"/>
              <w:bottom w:w="70" w:type="dxa"/>
              <w:end w:w="90" w:type="dxa"/>
            </w:tcMar>
            <w:vAlign w:val="top"/>
          </w:tcPr>
          <w:p>
            <w:r>
              <w:rPr>
                <w:rFonts w:ascii="Arimo" w:hAnsi="Arimo"/>
                <w:sz w:val="15"/>
              </w:rPr>
              <w:t>PUT</w:t>
            </w:r>
          </w:p>
        </w:tc>
        <w:tc>
          <w:tcPr>
            <w:tcW w:type="dxa" w:w="3600"/>
            <w:tcMar>
              <w:top w:w="70" w:type="dxa"/>
              <w:start w:w="90" w:type="dxa"/>
              <w:bottom w:w="70" w:type="dxa"/>
              <w:end w:w="90" w:type="dxa"/>
            </w:tcMar>
            <w:vAlign w:val="top"/>
          </w:tcPr>
          <w:p>
            <w:r>
              <w:rPr>
                <w:rFonts w:ascii="Arimo" w:hAnsi="Arimo"/>
                <w:sz w:val="15"/>
              </w:rPr>
              <w:t>/api/agent/runs/{id}/plan</w:t>
            </w:r>
          </w:p>
        </w:tc>
        <w:tc>
          <w:tcPr>
            <w:tcW w:type="dxa" w:w="5472"/>
            <w:tcMar>
              <w:top w:w="70" w:type="dxa"/>
              <w:start w:w="90" w:type="dxa"/>
              <w:bottom w:w="70" w:type="dxa"/>
              <w:end w:w="90" w:type="dxa"/>
            </w:tcMar>
            <w:vAlign w:val="top"/>
          </w:tcPr>
          <w:p>
            <w:r>
              <w:rPr>
                <w:rFonts w:ascii="Arimo" w:hAnsi="Arimo"/>
                <w:sz w:val="15"/>
              </w:rPr>
              <w:t>Replace the unlocked draft plan before execution starts.</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/api/agent/runs/{id}/cancel</w:t>
            </w:r>
          </w:p>
        </w:tc>
        <w:tc>
          <w:tcPr>
            <w:tcW w:type="dxa" w:w="5472"/>
            <w:shd w:fill="FAFAFA"/>
            <w:tcMar>
              <w:top w:w="70" w:type="dxa"/>
              <w:start w:w="90" w:type="dxa"/>
              <w:bottom w:w="70" w:type="dxa"/>
              <w:end w:w="90" w:type="dxa"/>
            </w:tcMar>
            <w:vAlign w:val="top"/>
          </w:tcPr>
          <w:p>
            <w:r>
              <w:rPr>
                <w:rFonts w:ascii="Arimo" w:hAnsi="Arimo"/>
                <w:sz w:val="15"/>
              </w:rPr>
              <w:t>Cancel a run and release pending approvals.</w:t>
            </w:r>
          </w:p>
        </w:tc>
      </w:tr>
      <w:tr>
        <w:tc>
          <w:tcPr>
            <w:tcW w:type="dxa" w:w="1080"/>
            <w:tcMar>
              <w:top w:w="70" w:type="dxa"/>
              <w:start w:w="90" w:type="dxa"/>
              <w:bottom w:w="70" w:type="dxa"/>
              <w:end w:w="90" w:type="dxa"/>
            </w:tcMar>
            <w:vAlign w:val="top"/>
          </w:tcPr>
          <w:p>
            <w:r>
              <w:rPr>
                <w:rFonts w:ascii="Arimo" w:hAnsi="Arimo"/>
                <w:sz w:val="15"/>
              </w:rPr>
              <w:t>GET</w:t>
            </w:r>
          </w:p>
        </w:tc>
        <w:tc>
          <w:tcPr>
            <w:tcW w:type="dxa" w:w="3600"/>
            <w:tcMar>
              <w:top w:w="70" w:type="dxa"/>
              <w:start w:w="90" w:type="dxa"/>
              <w:bottom w:w="70" w:type="dxa"/>
              <w:end w:w="90" w:type="dxa"/>
            </w:tcMar>
            <w:vAlign w:val="top"/>
          </w:tcPr>
          <w:p>
            <w:r>
              <w:rPr>
                <w:rFonts w:ascii="Arimo" w:hAnsi="Arimo"/>
                <w:sz w:val="15"/>
              </w:rPr>
              <w:t>/api/agent/runs/{id}</w:t>
            </w:r>
          </w:p>
        </w:tc>
        <w:tc>
          <w:tcPr>
            <w:tcW w:type="dxa" w:w="5472"/>
            <w:tcMar>
              <w:top w:w="70" w:type="dxa"/>
              <w:start w:w="90" w:type="dxa"/>
              <w:bottom w:w="70" w:type="dxa"/>
              <w:end w:w="90" w:type="dxa"/>
            </w:tcMar>
            <w:vAlign w:val="top"/>
          </w:tcPr>
          <w:p>
            <w:r>
              <w:rPr>
                <w:rFonts w:ascii="Arimo" w:hAnsi="Arimo"/>
                <w:sz w:val="15"/>
              </w:rPr>
              <w:t>Return durable run status/progress/plan/token telemetry.</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/api/conversations</w:t>
            </w:r>
          </w:p>
        </w:tc>
        <w:tc>
          <w:tcPr>
            <w:tcW w:type="dxa" w:w="5472"/>
            <w:shd w:fill="FAFAFA"/>
            <w:tcMar>
              <w:top w:w="70" w:type="dxa"/>
              <w:start w:w="90" w:type="dxa"/>
              <w:bottom w:w="70" w:type="dxa"/>
              <w:end w:w="90" w:type="dxa"/>
            </w:tcMar>
            <w:vAlign w:val="top"/>
          </w:tcPr>
          <w:p>
            <w:r>
              <w:rPr>
                <w:rFonts w:ascii="Arimo" w:hAnsi="Arimo"/>
                <w:sz w:val="15"/>
              </w:rPr>
              <w:t>List conversations.</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/api/conversations</w:t>
            </w:r>
          </w:p>
        </w:tc>
        <w:tc>
          <w:tcPr>
            <w:tcW w:type="dxa" w:w="5472"/>
            <w:tcMar>
              <w:top w:w="70" w:type="dxa"/>
              <w:start w:w="90" w:type="dxa"/>
              <w:bottom w:w="70" w:type="dxa"/>
              <w:end w:w="90" w:type="dxa"/>
            </w:tcMar>
            <w:vAlign w:val="top"/>
          </w:tcPr>
          <w:p>
            <w:r>
              <w:rPr>
                <w:rFonts w:ascii="Arimo" w:hAnsi="Arimo"/>
                <w:sz w:val="15"/>
              </w:rPr>
              <w:t>Create a conversation.</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/api/conversations/{id}/messages</w:t>
            </w:r>
          </w:p>
        </w:tc>
        <w:tc>
          <w:tcPr>
            <w:tcW w:type="dxa" w:w="5472"/>
            <w:shd w:fill="FAFAFA"/>
            <w:tcMar>
              <w:top w:w="70" w:type="dxa"/>
              <w:start w:w="90" w:type="dxa"/>
              <w:bottom w:w="70" w:type="dxa"/>
              <w:end w:w="90" w:type="dxa"/>
            </w:tcMar>
            <w:vAlign w:val="top"/>
          </w:tcPr>
          <w:p>
            <w:r>
              <w:rPr>
                <w:rFonts w:ascii="Arimo" w:hAnsi="Arimo"/>
                <w:sz w:val="15"/>
              </w:rPr>
              <w:t>Load persisted messages.</w:t>
            </w:r>
          </w:p>
        </w:tc>
      </w:tr>
      <w:tr>
        <w:tc>
          <w:tcPr>
            <w:tcW w:type="dxa" w:w="1080"/>
            <w:tcMar>
              <w:top w:w="70" w:type="dxa"/>
              <w:start w:w="90" w:type="dxa"/>
              <w:bottom w:w="70" w:type="dxa"/>
              <w:end w:w="90" w:type="dxa"/>
            </w:tcMar>
            <w:vAlign w:val="top"/>
          </w:tcPr>
          <w:p>
            <w:r>
              <w:rPr>
                <w:rFonts w:ascii="Arimo" w:hAnsi="Arimo"/>
                <w:sz w:val="15"/>
              </w:rPr>
              <w:t>PATCH</w:t>
            </w:r>
          </w:p>
        </w:tc>
        <w:tc>
          <w:tcPr>
            <w:tcW w:type="dxa" w:w="3600"/>
            <w:tcMar>
              <w:top w:w="70" w:type="dxa"/>
              <w:start w:w="90" w:type="dxa"/>
              <w:bottom w:w="70" w:type="dxa"/>
              <w:end w:w="90" w:type="dxa"/>
            </w:tcMar>
            <w:vAlign w:val="top"/>
          </w:tcPr>
          <w:p>
            <w:r>
              <w:rPr>
                <w:rFonts w:ascii="Arimo" w:hAnsi="Arimo"/>
                <w:sz w:val="15"/>
              </w:rPr>
              <w:t>/api/conversations/{id}</w:t>
            </w:r>
          </w:p>
        </w:tc>
        <w:tc>
          <w:tcPr>
            <w:tcW w:type="dxa" w:w="5472"/>
            <w:tcMar>
              <w:top w:w="70" w:type="dxa"/>
              <w:start w:w="90" w:type="dxa"/>
              <w:bottom w:w="70" w:type="dxa"/>
              <w:end w:w="90" w:type="dxa"/>
            </w:tcMar>
            <w:vAlign w:val="top"/>
          </w:tcPr>
          <w:p>
            <w:r>
              <w:rPr>
                <w:rFonts w:ascii="Arimo" w:hAnsi="Arimo"/>
                <w:sz w:val="15"/>
              </w:rPr>
              <w:t>Rename/update conversation metadata.</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/api/conversations/{id}/rewind/{messageId}</w:t>
            </w:r>
          </w:p>
        </w:tc>
        <w:tc>
          <w:tcPr>
            <w:tcW w:type="dxa" w:w="5472"/>
            <w:shd w:fill="FAFAFA"/>
            <w:tcMar>
              <w:top w:w="70" w:type="dxa"/>
              <w:start w:w="90" w:type="dxa"/>
              <w:bottom w:w="70" w:type="dxa"/>
              <w:end w:w="90" w:type="dxa"/>
            </w:tcMar>
            <w:vAlign w:val="top"/>
          </w:tcPr>
          <w:p>
            <w:r>
              <w:rPr>
                <w:rFonts w:ascii="Arimo" w:hAnsi="Arimo"/>
                <w:sz w:val="15"/>
              </w:rPr>
              <w:t>Rewind conversation to an earlier message.</w:t>
            </w:r>
          </w:p>
        </w:tc>
      </w:tr>
      <w:tr>
        <w:tc>
          <w:tcPr>
            <w:tcW w:type="dxa" w:w="1080"/>
            <w:tcMar>
              <w:top w:w="70" w:type="dxa"/>
              <w:start w:w="90" w:type="dxa"/>
              <w:bottom w:w="70" w:type="dxa"/>
              <w:end w:w="90" w:type="dxa"/>
            </w:tcMar>
            <w:vAlign w:val="top"/>
          </w:tcPr>
          <w:p>
            <w:r>
              <w:rPr>
                <w:rFonts w:ascii="Arimo" w:hAnsi="Arimo"/>
                <w:sz w:val="15"/>
              </w:rPr>
              <w:t>DELETE</w:t>
            </w:r>
          </w:p>
        </w:tc>
        <w:tc>
          <w:tcPr>
            <w:tcW w:type="dxa" w:w="3600"/>
            <w:tcMar>
              <w:top w:w="70" w:type="dxa"/>
              <w:start w:w="90" w:type="dxa"/>
              <w:bottom w:w="70" w:type="dxa"/>
              <w:end w:w="90" w:type="dxa"/>
            </w:tcMar>
            <w:vAlign w:val="top"/>
          </w:tcPr>
          <w:p>
            <w:r>
              <w:rPr>
                <w:rFonts w:ascii="Arimo" w:hAnsi="Arimo"/>
                <w:sz w:val="15"/>
              </w:rPr>
              <w:t>/api/conversations/{id}</w:t>
            </w:r>
          </w:p>
        </w:tc>
        <w:tc>
          <w:tcPr>
            <w:tcW w:type="dxa" w:w="5472"/>
            <w:tcMar>
              <w:top w:w="70" w:type="dxa"/>
              <w:start w:w="90" w:type="dxa"/>
              <w:bottom w:w="70" w:type="dxa"/>
              <w:end w:w="90" w:type="dxa"/>
            </w:tcMar>
            <w:vAlign w:val="top"/>
          </w:tcPr>
          <w:p>
            <w:r>
              <w:rPr>
                <w:rFonts w:ascii="Arimo" w:hAnsi="Arimo"/>
                <w:sz w:val="15"/>
              </w:rPr>
              <w:t>Delete conversation and associated data.</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/api/conversations/{id}/export</w:t>
            </w:r>
          </w:p>
        </w:tc>
        <w:tc>
          <w:tcPr>
            <w:tcW w:type="dxa" w:w="5472"/>
            <w:shd w:fill="FAFAFA"/>
            <w:tcMar>
              <w:top w:w="70" w:type="dxa"/>
              <w:start w:w="90" w:type="dxa"/>
              <w:bottom w:w="70" w:type="dxa"/>
              <w:end w:w="90" w:type="dxa"/>
            </w:tcMar>
            <w:vAlign w:val="top"/>
          </w:tcPr>
          <w:p>
            <w:r>
              <w:rPr>
                <w:rFonts w:ascii="Arimo" w:hAnsi="Arimo"/>
                <w:sz w:val="15"/>
              </w:rPr>
              <w:t>Export conversation content.</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/api/files</w:t>
            </w:r>
          </w:p>
        </w:tc>
        <w:tc>
          <w:tcPr>
            <w:tcW w:type="dxa" w:w="5472"/>
            <w:tcMar>
              <w:top w:w="70" w:type="dxa"/>
              <w:start w:w="90" w:type="dxa"/>
              <w:bottom w:w="70" w:type="dxa"/>
              <w:end w:w="90" w:type="dxa"/>
            </w:tcMar>
            <w:vAlign w:val="top"/>
          </w:tcPr>
          <w:p>
            <w:r>
              <w:rPr>
                <w:rFonts w:ascii="Arimo" w:hAnsi="Arimo"/>
                <w:sz w:val="15"/>
              </w:rPr>
              <w:t>Upload a conversation attachment (multipart).</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/api/files</w:t>
            </w:r>
          </w:p>
        </w:tc>
        <w:tc>
          <w:tcPr>
            <w:tcW w:type="dxa" w:w="5472"/>
            <w:shd w:fill="FAFAFA"/>
            <w:tcMar>
              <w:top w:w="70" w:type="dxa"/>
              <w:start w:w="90" w:type="dxa"/>
              <w:bottom w:w="70" w:type="dxa"/>
              <w:end w:w="90" w:type="dxa"/>
            </w:tcMar>
            <w:vAlign w:val="top"/>
          </w:tcPr>
          <w:p>
            <w:r>
              <w:rPr>
                <w:rFonts w:ascii="Arimo" w:hAnsi="Arimo"/>
                <w:sz w:val="15"/>
              </w:rPr>
              <w:t>List conversation attachments.</w:t>
            </w:r>
          </w:p>
        </w:tc>
      </w:tr>
      <w:tr>
        <w:tc>
          <w:tcPr>
            <w:tcW w:type="dxa" w:w="1080"/>
            <w:tcMar>
              <w:top w:w="70" w:type="dxa"/>
              <w:start w:w="90" w:type="dxa"/>
              <w:bottom w:w="70" w:type="dxa"/>
              <w:end w:w="90" w:type="dxa"/>
            </w:tcMar>
            <w:vAlign w:val="top"/>
          </w:tcPr>
          <w:p>
            <w:r>
              <w:rPr>
                <w:rFonts w:ascii="Arimo" w:hAnsi="Arimo"/>
                <w:sz w:val="15"/>
              </w:rPr>
              <w:t>GET</w:t>
            </w:r>
          </w:p>
        </w:tc>
        <w:tc>
          <w:tcPr>
            <w:tcW w:type="dxa" w:w="3600"/>
            <w:tcMar>
              <w:top w:w="70" w:type="dxa"/>
              <w:start w:w="90" w:type="dxa"/>
              <w:bottom w:w="70" w:type="dxa"/>
              <w:end w:w="90" w:type="dxa"/>
            </w:tcMar>
            <w:vAlign w:val="top"/>
          </w:tcPr>
          <w:p>
            <w:r>
              <w:rPr>
                <w:rFonts w:ascii="Arimo" w:hAnsi="Arimo"/>
                <w:sz w:val="15"/>
              </w:rPr>
              <w:t>/api/files/{id}/text</w:t>
            </w:r>
          </w:p>
        </w:tc>
        <w:tc>
          <w:tcPr>
            <w:tcW w:type="dxa" w:w="5472"/>
            <w:tcMar>
              <w:top w:w="70" w:type="dxa"/>
              <w:start w:w="90" w:type="dxa"/>
              <w:bottom w:w="70" w:type="dxa"/>
              <w:end w:w="90" w:type="dxa"/>
            </w:tcMar>
            <w:vAlign w:val="top"/>
          </w:tcPr>
          <w:p>
            <w:r>
              <w:rPr>
                <w:rFonts w:ascii="Arimo" w:hAnsi="Arimo"/>
                <w:sz w:val="15"/>
              </w:rPr>
              <w:t>Read extracted text with offset/maxChars paging.</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/api/files/{id}/view</w:t>
            </w:r>
          </w:p>
        </w:tc>
        <w:tc>
          <w:tcPr>
            <w:tcW w:type="dxa" w:w="5472"/>
            <w:shd w:fill="FAFAFA"/>
            <w:tcMar>
              <w:top w:w="70" w:type="dxa"/>
              <w:start w:w="90" w:type="dxa"/>
              <w:bottom w:w="70" w:type="dxa"/>
              <w:end w:w="90" w:type="dxa"/>
            </w:tcMar>
            <w:vAlign w:val="top"/>
          </w:tcPr>
          <w:p>
            <w:r>
              <w:rPr>
                <w:rFonts w:ascii="Arimo" w:hAnsi="Arimo"/>
                <w:sz w:val="15"/>
              </w:rPr>
              <w:t>Inline original file resource.</w:t>
            </w:r>
          </w:p>
        </w:tc>
      </w:tr>
      <w:tr>
        <w:tc>
          <w:tcPr>
            <w:tcW w:type="dxa" w:w="1080"/>
            <w:tcMar>
              <w:top w:w="70" w:type="dxa"/>
              <w:start w:w="90" w:type="dxa"/>
              <w:bottom w:w="70" w:type="dxa"/>
              <w:end w:w="90" w:type="dxa"/>
            </w:tcMar>
            <w:vAlign w:val="top"/>
          </w:tcPr>
          <w:p>
            <w:r>
              <w:rPr>
                <w:rFonts w:ascii="Arimo" w:hAnsi="Arimo"/>
                <w:sz w:val="15"/>
              </w:rPr>
              <w:t>GET</w:t>
            </w:r>
          </w:p>
        </w:tc>
        <w:tc>
          <w:tcPr>
            <w:tcW w:type="dxa" w:w="3600"/>
            <w:tcMar>
              <w:top w:w="70" w:type="dxa"/>
              <w:start w:w="90" w:type="dxa"/>
              <w:bottom w:w="70" w:type="dxa"/>
              <w:end w:w="90" w:type="dxa"/>
            </w:tcMar>
            <w:vAlign w:val="top"/>
          </w:tcPr>
          <w:p>
            <w:r>
              <w:rPr>
                <w:rFonts w:ascii="Arimo" w:hAnsi="Arimo"/>
                <w:sz w:val="15"/>
              </w:rPr>
              <w:t>/api/files/{id}/download</w:t>
            </w:r>
          </w:p>
        </w:tc>
        <w:tc>
          <w:tcPr>
            <w:tcW w:type="dxa" w:w="5472"/>
            <w:tcMar>
              <w:top w:w="70" w:type="dxa"/>
              <w:start w:w="90" w:type="dxa"/>
              <w:bottom w:w="70" w:type="dxa"/>
              <w:end w:w="90" w:type="dxa"/>
            </w:tcMar>
            <w:vAlign w:val="top"/>
          </w:tcPr>
          <w:p>
            <w:r>
              <w:rPr>
                <w:rFonts w:ascii="Arimo" w:hAnsi="Arimo"/>
                <w:sz w:val="15"/>
              </w:rPr>
              <w:t>Download original file.</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/api/projects</w:t>
            </w:r>
          </w:p>
        </w:tc>
        <w:tc>
          <w:tcPr>
            <w:tcW w:type="dxa" w:w="5472"/>
            <w:shd w:fill="FAFAFA"/>
            <w:tcMar>
              <w:top w:w="70" w:type="dxa"/>
              <w:start w:w="90" w:type="dxa"/>
              <w:bottom w:w="70" w:type="dxa"/>
              <w:end w:w="90" w:type="dxa"/>
            </w:tcMar>
            <w:vAlign w:val="top"/>
          </w:tcPr>
          <w:p>
            <w:r>
              <w:rPr>
                <w:rFonts w:ascii="Arimo" w:hAnsi="Arimo"/>
                <w:sz w:val="15"/>
              </w:rPr>
              <w:t>Create an indexed project container.</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/api/projects/local</w:t>
            </w:r>
          </w:p>
        </w:tc>
        <w:tc>
          <w:tcPr>
            <w:tcW w:type="dxa" w:w="5472"/>
            <w:tcMar>
              <w:top w:w="70" w:type="dxa"/>
              <w:start w:w="90" w:type="dxa"/>
              <w:bottom w:w="70" w:type="dxa"/>
              <w:end w:w="90" w:type="dxa"/>
            </w:tcMar>
            <w:vAlign w:val="top"/>
          </w:tcPr>
          <w:p>
            <w:r>
              <w:rPr>
                <w:rFonts w:ascii="Arimo" w:hAnsi="Arimo"/>
                <w:sz w:val="15"/>
              </w:rPr>
              <w:t>Connect/index a local filesystem project.</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/api/projects/{id}/rescan-local</w:t>
            </w:r>
          </w:p>
        </w:tc>
        <w:tc>
          <w:tcPr>
            <w:tcW w:type="dxa" w:w="5472"/>
            <w:shd w:fill="FAFAFA"/>
            <w:tcMar>
              <w:top w:w="70" w:type="dxa"/>
              <w:start w:w="90" w:type="dxa"/>
              <w:bottom w:w="70" w:type="dxa"/>
              <w:end w:w="90" w:type="dxa"/>
            </w:tcMar>
            <w:vAlign w:val="top"/>
          </w:tcPr>
          <w:p>
            <w:r>
              <w:rPr>
                <w:rFonts w:ascii="Arimo" w:hAnsi="Arimo"/>
                <w:sz w:val="15"/>
              </w:rPr>
              <w:t>Re-index a connected local project.</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/api/projects/{id}/apply</w:t>
            </w:r>
          </w:p>
        </w:tc>
        <w:tc>
          <w:tcPr>
            <w:tcW w:type="dxa" w:w="5472"/>
            <w:tcMar>
              <w:top w:w="70" w:type="dxa"/>
              <w:start w:w="90" w:type="dxa"/>
              <w:bottom w:w="70" w:type="dxa"/>
              <w:end w:w="90" w:type="dxa"/>
            </w:tcMar>
            <w:vAlign w:val="top"/>
          </w:tcPr>
          <w:p>
            <w:r>
              <w:rPr>
                <w:rFonts w:ascii="Arimo" w:hAnsi="Arimo"/>
                <w:sz w:val="15"/>
              </w:rPr>
              <w:t>Apply a structured local project patch.</w:t>
            </w:r>
          </w:p>
        </w:tc>
      </w:tr>
      <w:tr>
        <w:tc>
          <w:tcPr>
            <w:tcW w:type="dxa" w:w="1080"/>
            <w:shd w:fill="FAFAFA"/>
            <w:tcMar>
              <w:top w:w="70" w:type="dxa"/>
              <w:start w:w="90" w:type="dxa"/>
              <w:bottom w:w="70" w:type="dxa"/>
              <w:end w:w="90" w:type="dxa"/>
            </w:tcMar>
            <w:vAlign w:val="top"/>
          </w:tcPr>
          <w:p>
            <w:r>
              <w:rPr>
                <w:rFonts w:ascii="Arimo" w:hAnsi="Arimo"/>
                <w:sz w:val="15"/>
              </w:rPr>
              <w:t>GET</w:t>
            </w:r>
          </w:p>
        </w:tc>
        <w:tc>
          <w:tcPr>
            <w:tcW w:type="dxa" w:w="3600"/>
            <w:shd w:fill="FAFAFA"/>
            <w:tcMar>
              <w:top w:w="70" w:type="dxa"/>
              <w:start w:w="90" w:type="dxa"/>
              <w:bottom w:w="70" w:type="dxa"/>
              <w:end w:w="90" w:type="dxa"/>
            </w:tcMar>
            <w:vAlign w:val="top"/>
          </w:tcPr>
          <w:p>
            <w:r>
              <w:rPr>
                <w:rFonts w:ascii="Arimo" w:hAnsi="Arimo"/>
                <w:sz w:val="15"/>
              </w:rPr>
              <w:t>/api/projects</w:t>
            </w:r>
          </w:p>
        </w:tc>
        <w:tc>
          <w:tcPr>
            <w:tcW w:type="dxa" w:w="5472"/>
            <w:shd w:fill="FAFAFA"/>
            <w:tcMar>
              <w:top w:w="70" w:type="dxa"/>
              <w:start w:w="90" w:type="dxa"/>
              <w:bottom w:w="70" w:type="dxa"/>
              <w:end w:w="90" w:type="dxa"/>
            </w:tcMar>
            <w:vAlign w:val="top"/>
          </w:tcPr>
          <w:p>
            <w:r>
              <w:rPr>
                <w:rFonts w:ascii="Arimo" w:hAnsi="Arimo"/>
                <w:sz w:val="15"/>
              </w:rPr>
              <w:t>List projects for a conversation.</w:t>
            </w:r>
          </w:p>
        </w:tc>
      </w:tr>
      <w:tr>
        <w:tc>
          <w:tcPr>
            <w:tcW w:type="dxa" w:w="1080"/>
            <w:tcMar>
              <w:top w:w="70" w:type="dxa"/>
              <w:start w:w="90" w:type="dxa"/>
              <w:bottom w:w="70" w:type="dxa"/>
              <w:end w:w="90" w:type="dxa"/>
            </w:tcMar>
            <w:vAlign w:val="top"/>
          </w:tcPr>
          <w:p>
            <w:r>
              <w:rPr>
                <w:rFonts w:ascii="Arimo" w:hAnsi="Arimo"/>
                <w:sz w:val="15"/>
              </w:rPr>
              <w:t>GET</w:t>
            </w:r>
          </w:p>
        </w:tc>
        <w:tc>
          <w:tcPr>
            <w:tcW w:type="dxa" w:w="3600"/>
            <w:tcMar>
              <w:top w:w="70" w:type="dxa"/>
              <w:start w:w="90" w:type="dxa"/>
              <w:bottom w:w="70" w:type="dxa"/>
              <w:end w:w="90" w:type="dxa"/>
            </w:tcMar>
            <w:vAlign w:val="top"/>
          </w:tcPr>
          <w:p>
            <w:r>
              <w:rPr>
                <w:rFonts w:ascii="Arimo" w:hAnsi="Arimo"/>
                <w:sz w:val="15"/>
              </w:rPr>
              <w:t>/api/projects/{id}</w:t>
            </w:r>
          </w:p>
        </w:tc>
        <w:tc>
          <w:tcPr>
            <w:tcW w:type="dxa" w:w="5472"/>
            <w:tcMar>
              <w:top w:w="70" w:type="dxa"/>
              <w:start w:w="90" w:type="dxa"/>
              <w:bottom w:w="70" w:type="dxa"/>
              <w:end w:w="90" w:type="dxa"/>
            </w:tcMar>
            <w:vAlign w:val="top"/>
          </w:tcPr>
          <w:p>
            <w:r>
              <w:rPr>
                <w:rFonts w:ascii="Arimo" w:hAnsi="Arimo"/>
                <w:sz w:val="15"/>
              </w:rPr>
              <w:t>Get project metadata.</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/api/projects/{id}/files/batch</w:t>
            </w:r>
          </w:p>
        </w:tc>
        <w:tc>
          <w:tcPr>
            <w:tcW w:type="dxa" w:w="5472"/>
            <w:shd w:fill="FAFAFA"/>
            <w:tcMar>
              <w:top w:w="70" w:type="dxa"/>
              <w:start w:w="90" w:type="dxa"/>
              <w:bottom w:w="70" w:type="dxa"/>
              <w:end w:w="90" w:type="dxa"/>
            </w:tcMar>
            <w:vAlign w:val="top"/>
          </w:tcPr>
          <w:p>
            <w:r>
              <w:rPr>
                <w:rFonts w:ascii="Arimo" w:hAnsi="Arimo"/>
                <w:sz w:val="15"/>
              </w:rPr>
              <w:t>Upsert browser/index-supplied project file content.</w:t>
            </w:r>
          </w:p>
        </w:tc>
      </w:tr>
      <w:tr>
        <w:tc>
          <w:tcPr>
            <w:tcW w:type="dxa" w:w="1080"/>
            <w:tcMar>
              <w:top w:w="70" w:type="dxa"/>
              <w:start w:w="90" w:type="dxa"/>
              <w:bottom w:w="70" w:type="dxa"/>
              <w:end w:w="90" w:type="dxa"/>
            </w:tcMar>
            <w:vAlign w:val="top"/>
          </w:tcPr>
          <w:p>
            <w:r>
              <w:rPr>
                <w:rFonts w:ascii="Arimo" w:hAnsi="Arimo"/>
                <w:sz w:val="15"/>
              </w:rPr>
              <w:t>DELETE</w:t>
            </w:r>
          </w:p>
        </w:tc>
        <w:tc>
          <w:tcPr>
            <w:tcW w:type="dxa" w:w="3600"/>
            <w:tcMar>
              <w:top w:w="70" w:type="dxa"/>
              <w:start w:w="90" w:type="dxa"/>
              <w:bottom w:w="70" w:type="dxa"/>
              <w:end w:w="90" w:type="dxa"/>
            </w:tcMar>
            <w:vAlign w:val="top"/>
          </w:tcPr>
          <w:p>
            <w:r>
              <w:rPr>
                <w:rFonts w:ascii="Arimo" w:hAnsi="Arimo"/>
                <w:sz w:val="15"/>
              </w:rPr>
              <w:t>/api/projects/{id}/file</w:t>
            </w:r>
          </w:p>
        </w:tc>
        <w:tc>
          <w:tcPr>
            <w:tcW w:type="dxa" w:w="5472"/>
            <w:tcMar>
              <w:top w:w="70" w:type="dxa"/>
              <w:start w:w="90" w:type="dxa"/>
              <w:bottom w:w="70" w:type="dxa"/>
              <w:end w:w="90" w:type="dxa"/>
            </w:tcMar>
            <w:vAlign w:val="top"/>
          </w:tcPr>
          <w:p>
            <w:r>
              <w:rPr>
                <w:rFonts w:ascii="Arimo" w:hAnsi="Arimo"/>
                <w:sz w:val="15"/>
              </w:rPr>
              <w:t>Remove one indexed project file.</w:t>
            </w:r>
          </w:p>
        </w:tc>
      </w:tr>
      <w:tr>
        <w:tc>
          <w:tcPr>
            <w:tcW w:type="dxa" w:w="1080"/>
            <w:shd w:fill="FAFAFA"/>
            <w:tcMar>
              <w:top w:w="70" w:type="dxa"/>
              <w:start w:w="90" w:type="dxa"/>
              <w:bottom w:w="70" w:type="dxa"/>
              <w:end w:w="90" w:type="dxa"/>
            </w:tcMar>
            <w:vAlign w:val="top"/>
          </w:tcPr>
          <w:p>
            <w:r>
              <w:rPr>
                <w:rFonts w:ascii="Arimo" w:hAnsi="Arimo"/>
                <w:sz w:val="15"/>
              </w:rPr>
              <w:t>DELETE</w:t>
            </w:r>
          </w:p>
        </w:tc>
        <w:tc>
          <w:tcPr>
            <w:tcW w:type="dxa" w:w="3600"/>
            <w:shd w:fill="FAFAFA"/>
            <w:tcMar>
              <w:top w:w="70" w:type="dxa"/>
              <w:start w:w="90" w:type="dxa"/>
              <w:bottom w:w="70" w:type="dxa"/>
              <w:end w:w="90" w:type="dxa"/>
            </w:tcMar>
            <w:vAlign w:val="top"/>
          </w:tcPr>
          <w:p>
            <w:r>
              <w:rPr>
                <w:rFonts w:ascii="Arimo" w:hAnsi="Arimo"/>
                <w:sz w:val="15"/>
              </w:rPr>
              <w:t>/api/projects/{id}/files</w:t>
            </w:r>
          </w:p>
        </w:tc>
        <w:tc>
          <w:tcPr>
            <w:tcW w:type="dxa" w:w="5472"/>
            <w:shd w:fill="FAFAFA"/>
            <w:tcMar>
              <w:top w:w="70" w:type="dxa"/>
              <w:start w:w="90" w:type="dxa"/>
              <w:bottom w:w="70" w:type="dxa"/>
              <w:end w:w="90" w:type="dxa"/>
            </w:tcMar>
            <w:vAlign w:val="top"/>
          </w:tcPr>
          <w:p>
            <w:r>
              <w:rPr>
                <w:rFonts w:ascii="Arimo" w:hAnsi="Arimo"/>
                <w:sz w:val="15"/>
              </w:rPr>
              <w:t>Clear indexed files.</w:t>
            </w:r>
          </w:p>
        </w:tc>
      </w:tr>
      <w:tr>
        <w:tc>
          <w:tcPr>
            <w:tcW w:type="dxa" w:w="1080"/>
            <w:tcMar>
              <w:top w:w="70" w:type="dxa"/>
              <w:start w:w="90" w:type="dxa"/>
              <w:bottom w:w="70" w:type="dxa"/>
              <w:end w:w="90" w:type="dxa"/>
            </w:tcMar>
            <w:vAlign w:val="top"/>
          </w:tcPr>
          <w:p>
            <w:r>
              <w:rPr>
                <w:rFonts w:ascii="Arimo" w:hAnsi="Arimo"/>
                <w:sz w:val="15"/>
              </w:rPr>
              <w:t>DELETE</w:t>
            </w:r>
          </w:p>
        </w:tc>
        <w:tc>
          <w:tcPr>
            <w:tcW w:type="dxa" w:w="3600"/>
            <w:tcMar>
              <w:top w:w="70" w:type="dxa"/>
              <w:start w:w="90" w:type="dxa"/>
              <w:bottom w:w="70" w:type="dxa"/>
              <w:end w:w="90" w:type="dxa"/>
            </w:tcMar>
            <w:vAlign w:val="top"/>
          </w:tcPr>
          <w:p>
            <w:r>
              <w:rPr>
                <w:rFonts w:ascii="Arimo" w:hAnsi="Arimo"/>
                <w:sz w:val="15"/>
              </w:rPr>
              <w:t>/api/projects/{id}</w:t>
            </w:r>
          </w:p>
        </w:tc>
        <w:tc>
          <w:tcPr>
            <w:tcW w:type="dxa" w:w="5472"/>
            <w:tcMar>
              <w:top w:w="70" w:type="dxa"/>
              <w:start w:w="90" w:type="dxa"/>
              <w:bottom w:w="70" w:type="dxa"/>
              <w:end w:w="90" w:type="dxa"/>
            </w:tcMar>
            <w:vAlign w:val="top"/>
          </w:tcPr>
          <w:p>
            <w:r>
              <w:rPr>
                <w:rFonts w:ascii="Arimo" w:hAnsi="Arimo"/>
                <w:sz w:val="15"/>
              </w:rPr>
              <w:t>Delete project metadata/index.</w:t>
            </w:r>
          </w:p>
        </w:tc>
      </w:tr>
      <w:tr>
        <w:tc>
          <w:tcPr>
            <w:tcW w:type="dxa" w:w="1080"/>
            <w:shd w:fill="FAFAFA"/>
            <w:tcMar>
              <w:top w:w="70" w:type="dxa"/>
              <w:start w:w="90" w:type="dxa"/>
              <w:bottom w:w="70" w:type="dxa"/>
              <w:end w:w="90" w:type="dxa"/>
            </w:tcMar>
            <w:vAlign w:val="top"/>
          </w:tcPr>
          <w:p>
            <w:r>
              <w:rPr>
                <w:rFonts w:ascii="Arimo" w:hAnsi="Arimo"/>
                <w:sz w:val="15"/>
              </w:rPr>
              <w:t>POST</w:t>
            </w:r>
          </w:p>
        </w:tc>
        <w:tc>
          <w:tcPr>
            <w:tcW w:type="dxa" w:w="3600"/>
            <w:shd w:fill="FAFAFA"/>
            <w:tcMar>
              <w:top w:w="70" w:type="dxa"/>
              <w:start w:w="90" w:type="dxa"/>
              <w:bottom w:w="70" w:type="dxa"/>
              <w:end w:w="90" w:type="dxa"/>
            </w:tcMar>
            <w:vAlign w:val="top"/>
          </w:tcPr>
          <w:p>
            <w:r>
              <w:rPr>
                <w:rFonts w:ascii="Arimo" w:hAnsi="Arimo"/>
                <w:sz w:val="15"/>
              </w:rPr>
              <w:t>/api/artifacts/excel</w:t>
            </w:r>
          </w:p>
        </w:tc>
        <w:tc>
          <w:tcPr>
            <w:tcW w:type="dxa" w:w="5472"/>
            <w:shd w:fill="FAFAFA"/>
            <w:tcMar>
              <w:top w:w="70" w:type="dxa"/>
              <w:start w:w="90" w:type="dxa"/>
              <w:bottom w:w="70" w:type="dxa"/>
              <w:end w:w="90" w:type="dxa"/>
            </w:tcMar>
            <w:vAlign w:val="top"/>
          </w:tcPr>
          <w:p>
            <w:r>
              <w:rPr>
                <w:rFonts w:ascii="Arimo" w:hAnsi="Arimo"/>
                <w:sz w:val="15"/>
              </w:rPr>
              <w:t>Generate XLSX from Markdown/tabular content.</w:t>
            </w:r>
          </w:p>
        </w:tc>
      </w:tr>
      <w:tr>
        <w:tc>
          <w:tcPr>
            <w:tcW w:type="dxa" w:w="1080"/>
            <w:tcMar>
              <w:top w:w="70" w:type="dxa"/>
              <w:start w:w="90" w:type="dxa"/>
              <w:bottom w:w="70" w:type="dxa"/>
              <w:end w:w="90" w:type="dxa"/>
            </w:tcMar>
            <w:vAlign w:val="top"/>
          </w:tcPr>
          <w:p>
            <w:r>
              <w:rPr>
                <w:rFonts w:ascii="Arimo" w:hAnsi="Arimo"/>
                <w:sz w:val="15"/>
              </w:rPr>
              <w:t>POST</w:t>
            </w:r>
          </w:p>
        </w:tc>
        <w:tc>
          <w:tcPr>
            <w:tcW w:type="dxa" w:w="3600"/>
            <w:tcMar>
              <w:top w:w="70" w:type="dxa"/>
              <w:start w:w="90" w:type="dxa"/>
              <w:bottom w:w="70" w:type="dxa"/>
              <w:end w:w="90" w:type="dxa"/>
            </w:tcMar>
            <w:vAlign w:val="top"/>
          </w:tcPr>
          <w:p>
            <w:r>
              <w:rPr>
                <w:rFonts w:ascii="Arimo" w:hAnsi="Arimo"/>
                <w:sz w:val="15"/>
              </w:rPr>
              <w:t>/api/artifacts/project-patch</w:t>
            </w:r>
          </w:p>
        </w:tc>
        <w:tc>
          <w:tcPr>
            <w:tcW w:type="dxa" w:w="5472"/>
            <w:tcMar>
              <w:top w:w="70" w:type="dxa"/>
              <w:start w:w="90" w:type="dxa"/>
              <w:bottom w:w="70" w:type="dxa"/>
              <w:end w:w="90" w:type="dxa"/>
            </w:tcMar>
            <w:vAlign w:val="top"/>
          </w:tcPr>
          <w:p>
            <w:r>
              <w:rPr>
                <w:rFonts w:ascii="Arimo" w:hAnsi="Arimo"/>
                <w:sz w:val="15"/>
              </w:rPr>
              <w:t>Generate ZIP containing project patch files.</w:t>
            </w:r>
          </w:p>
        </w:tc>
      </w:tr>
    </w:tbl>
    <w:p>
      <w:pPr>
        <w:spacing w:after="20"/>
      </w:pPr>
    </w:p>
    <w:p>
      <w:pPr>
        <w:pStyle w:val="Heading1"/>
      </w:pPr>
      <w:r>
        <w:t>19. Security and Privacy</w:t>
      </w:r>
    </w:p>
    <w:p>
      <w:pPr>
        <w:pStyle w:val="ListBullet"/>
        <w:spacing w:after="44"/>
      </w:pPr>
      <w:r>
        <w:t>Server is bound to 127.0.0.1 by default, limiting direct network exposure.</w:t>
      </w:r>
    </w:p>
    <w:p>
      <w:pPr>
        <w:pStyle w:val="ListBullet"/>
        <w:spacing w:after="44"/>
      </w:pPr>
      <w:r>
        <w:t>API keys are sent in the Authorization header to the local backend; request/header DEBUG logging is intentionally disabled to avoid leaking secrets.</w:t>
      </w:r>
    </w:p>
    <w:p>
      <w:pPr>
        <w:pStyle w:val="ListBullet"/>
        <w:spacing w:after="44"/>
      </w:pPr>
      <w:r>
        <w:t>The browser stores the API key in sessionStorage by default; the remember option persists it to localStorage.</w:t>
      </w:r>
    </w:p>
    <w:p>
      <w:pPr>
        <w:pStyle w:val="ListBullet"/>
        <w:spacing w:after="44"/>
      </w:pPr>
      <w:r>
        <w:t>Project indexing excludes obvious credential/key/certificate files and redacts common secret assignment patterns.</w:t>
      </w:r>
    </w:p>
    <w:p>
      <w:pPr>
        <w:pStyle w:val="ListBullet"/>
        <w:spacing w:after="44"/>
      </w:pPr>
      <w:r>
        <w:t>Local patch targets are normalized and checked against the canonical project root; symlink path segments are rejected for patch application.</w:t>
      </w:r>
    </w:p>
    <w:p>
      <w:pPr>
        <w:pStyle w:val="ListBullet"/>
        <w:spacing w:after="44"/>
      </w:pPr>
      <w:r>
        <w:t>Uploaded files are scoped to conversations; trusted local workspaces may be reused across conversations because the application is designed as a localhost single-user agent.</w:t>
      </w:r>
    </w:p>
    <w:p>
      <w:pPr>
        <w:pStyle w:val="ListBullet"/>
        <w:spacing w:after="44"/>
      </w:pPr>
      <w:r>
        <w:t>Tool permissions provide allow/ask/deny controls for powerful operations such as shell, editing, MCP, subagents, and LSP.</w:t>
      </w:r>
    </w:p>
    <w:tbl>
      <w:tblPr>
        <w:tblW w:type="auto" w:w="0"/>
        <w:jc w:val="center"/>
        <w:tblLook w:firstColumn="1" w:firstRow="1" w:lastColumn="0" w:lastRow="0" w:noHBand="0" w:noVBand="1" w:val="04A0"/>
      </w:tblPr>
      <w:tblGrid>
        <w:gridCol w:w="10166"/>
      </w:tblGrid>
      <w:tr>
        <w:tc>
          <w:tcPr>
            <w:tcW w:type="dxa" w:w="10166"/>
            <w:shd w:fill="FEE2E2"/>
            <w:tcMar>
              <w:top w:w="110" w:type="dxa"/>
              <w:start w:w="130" w:type="dxa"/>
              <w:bottom w:w="110" w:type="dxa"/>
              <w:end w:w="130" w:type="dxa"/>
            </w:tcMar>
          </w:tcPr>
          <w:p>
            <w:r>
              <w:rPr>
                <w:b/>
                <w:color w:val="DC2626"/>
                <w:sz w:val="19"/>
              </w:rPr>
              <w:t>Security boundary</w:t>
              <w:br/>
            </w:r>
            <w:r>
              <w:rPr>
                <w:color w:val="374151"/>
                <w:sz w:val="17"/>
              </w:rPr>
              <w:t>This is a local developer/automation tool, not a multi-tenant hardened server. Do not expose port 8090 publicly without adding authentication, TLS, authorization, audit, and deployment hardening.</w:t>
            </w:r>
          </w:p>
        </w:tc>
      </w:tr>
    </w:tbl>
    <w:p>
      <w:pPr>
        <w:spacing w:after="20"/>
      </w:pPr>
    </w:p>
    <w:p>
      <w:pPr>
        <w:pStyle w:val="Heading1"/>
      </w:pPr>
      <w:r>
        <w:t>20. Build, Test, Packaging, and Validation</w:t>
      </w:r>
    </w:p>
    <w:p>
      <w:pPr>
        <w:pStyle w:val="CodeBlock"/>
        <w:shd w:fill="111827"/>
      </w:pPr>
      <w:r>
        <w:t>Windows</w:t>
        <w:br/>
        <w:t xml:space="preserve">  mvnw.cmd clean package</w:t>
        <w:br/>
        <w:br/>
        <w:t>Linux/macOS</w:t>
        <w:br/>
        <w:t xml:space="preserve">  ./mvnw clean package</w:t>
        <w:br/>
        <w:br/>
        <w:t>Output</w:t>
        <w:br/>
        <w:t xml:space="preserve">  target/advanced-ai-workbench.jar</w:t>
      </w:r>
    </w:p>
    <w:p>
      <w:r>
        <w:rPr>
          <w:i w:val="0"/>
        </w:rPr>
        <w:t>The POM sets maven.test.skip=true for normal release builds so optional/environment-sensitive tests do not block installation. The explicit full-tests profile reenables the test suite.</w:t>
      </w:r>
    </w:p>
    <w:p>
      <w:pPr>
        <w:pStyle w:val="CodeBlock"/>
        <w:shd w:fill="111827"/>
      </w:pPr>
      <w:r>
        <w:t>mvnw.cmd -Pfull-tests test</w:t>
        <w:br/>
        <w:t># or</w:t>
        <w:br/>
        <w:t>./mvnw -Pfull-tests test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11827"/>
            <w:tcMar>
              <w:top w:w="70" w:type="dxa"/>
              <w:start w:w="90" w:type="dxa"/>
              <w:bottom w:w="70" w:type="dxa"/>
              <w:end w:w="90" w:type="dxa"/>
            </w:tcMar>
          </w:tcPr>
          <w:p>
            <w:pPr>
              <w:jc w:val="left"/>
            </w:pPr>
            <w:r>
              <w:rPr>
                <w:b/>
                <w:color w:val="FFFFFF"/>
                <w:sz w:val="16"/>
              </w:rPr>
              <w:t>Dependency</w:t>
            </w:r>
          </w:p>
        </w:tc>
        <w:tc>
          <w:tcPr>
            <w:tcW w:type="dxa" w:w="6480"/>
            <w:shd w:fill="111827"/>
            <w:tcMar>
              <w:top w:w="70" w:type="dxa"/>
              <w:start w:w="90" w:type="dxa"/>
              <w:bottom w:w="70" w:type="dxa"/>
              <w:end w:w="90" w:type="dxa"/>
            </w:tcMar>
          </w:tcPr>
          <w:p>
            <w:pPr>
              <w:jc w:val="left"/>
            </w:pPr>
            <w:r>
              <w:rPr>
                <w:b/>
                <w:color w:val="FFFFFF"/>
                <w:sz w:val="16"/>
              </w:rPr>
              <w:t>Purpose</w:t>
            </w:r>
          </w:p>
        </w:tc>
      </w:tr>
      <w:tr>
        <w:tc>
          <w:tcPr>
            <w:tcW w:type="dxa" w:w="3312"/>
            <w:tcMar>
              <w:top w:w="70" w:type="dxa"/>
              <w:start w:w="90" w:type="dxa"/>
              <w:bottom w:w="70" w:type="dxa"/>
              <w:end w:w="90" w:type="dxa"/>
            </w:tcMar>
            <w:vAlign w:val="top"/>
          </w:tcPr>
          <w:p>
            <w:r>
              <w:rPr>
                <w:rFonts w:ascii="Arimo" w:hAnsi="Arimo"/>
                <w:sz w:val="15"/>
              </w:rPr>
              <w:t>spring-boot-starter-web</w:t>
            </w:r>
          </w:p>
        </w:tc>
        <w:tc>
          <w:tcPr>
            <w:tcW w:type="dxa" w:w="6480"/>
            <w:tcMar>
              <w:top w:w="70" w:type="dxa"/>
              <w:start w:w="90" w:type="dxa"/>
              <w:bottom w:w="70" w:type="dxa"/>
              <w:end w:w="90" w:type="dxa"/>
            </w:tcMar>
            <w:vAlign w:val="top"/>
          </w:tcPr>
          <w:p>
            <w:r>
              <w:rPr>
                <w:rFonts w:ascii="Arimo" w:hAnsi="Arimo"/>
                <w:sz w:val="15"/>
              </w:rPr>
              <w:t>REST/SSE service and embedded server.</w:t>
            </w:r>
          </w:p>
        </w:tc>
      </w:tr>
      <w:tr>
        <w:tc>
          <w:tcPr>
            <w:tcW w:type="dxa" w:w="3312"/>
            <w:shd w:fill="FAFAFA"/>
            <w:tcMar>
              <w:top w:w="70" w:type="dxa"/>
              <w:start w:w="90" w:type="dxa"/>
              <w:bottom w:w="70" w:type="dxa"/>
              <w:end w:w="90" w:type="dxa"/>
            </w:tcMar>
            <w:vAlign w:val="top"/>
          </w:tcPr>
          <w:p>
            <w:r>
              <w:rPr>
                <w:rFonts w:ascii="Arimo" w:hAnsi="Arimo"/>
                <w:sz w:val="15"/>
              </w:rPr>
              <w:t>spring-boot-starter-data-jpa</w:t>
            </w:r>
          </w:p>
        </w:tc>
        <w:tc>
          <w:tcPr>
            <w:tcW w:type="dxa" w:w="6480"/>
            <w:shd w:fill="FAFAFA"/>
            <w:tcMar>
              <w:top w:w="70" w:type="dxa"/>
              <w:start w:w="90" w:type="dxa"/>
              <w:bottom w:w="70" w:type="dxa"/>
              <w:end w:w="90" w:type="dxa"/>
            </w:tcMar>
            <w:vAlign w:val="top"/>
          </w:tcPr>
          <w:p>
            <w:r>
              <w:rPr>
                <w:rFonts w:ascii="Arimo" w:hAnsi="Arimo"/>
                <w:sz w:val="15"/>
              </w:rPr>
              <w:t>Persistence abstraction.</w:t>
            </w:r>
          </w:p>
        </w:tc>
      </w:tr>
      <w:tr>
        <w:tc>
          <w:tcPr>
            <w:tcW w:type="dxa" w:w="3312"/>
            <w:tcMar>
              <w:top w:w="70" w:type="dxa"/>
              <w:start w:w="90" w:type="dxa"/>
              <w:bottom w:w="70" w:type="dxa"/>
              <w:end w:w="90" w:type="dxa"/>
            </w:tcMar>
            <w:vAlign w:val="top"/>
          </w:tcPr>
          <w:p>
            <w:r>
              <w:rPr>
                <w:rFonts w:ascii="Arimo" w:hAnsi="Arimo"/>
                <w:sz w:val="15"/>
              </w:rPr>
              <w:t>spring-boot-starter-validation</w:t>
            </w:r>
          </w:p>
        </w:tc>
        <w:tc>
          <w:tcPr>
            <w:tcW w:type="dxa" w:w="6480"/>
            <w:tcMar>
              <w:top w:w="70" w:type="dxa"/>
              <w:start w:w="90" w:type="dxa"/>
              <w:bottom w:w="70" w:type="dxa"/>
              <w:end w:w="90" w:type="dxa"/>
            </w:tcMar>
            <w:vAlign w:val="top"/>
          </w:tcPr>
          <w:p>
            <w:r>
              <w:rPr>
                <w:rFonts w:ascii="Arimo" w:hAnsi="Arimo"/>
                <w:sz w:val="15"/>
              </w:rPr>
              <w:t>Request validation.</w:t>
            </w:r>
          </w:p>
        </w:tc>
      </w:tr>
      <w:tr>
        <w:tc>
          <w:tcPr>
            <w:tcW w:type="dxa" w:w="3312"/>
            <w:shd w:fill="FAFAFA"/>
            <w:tcMar>
              <w:top w:w="70" w:type="dxa"/>
              <w:start w:w="90" w:type="dxa"/>
              <w:bottom w:w="70" w:type="dxa"/>
              <w:end w:w="90" w:type="dxa"/>
            </w:tcMar>
            <w:vAlign w:val="top"/>
          </w:tcPr>
          <w:p>
            <w:r>
              <w:rPr>
                <w:rFonts w:ascii="Arimo" w:hAnsi="Arimo"/>
                <w:sz w:val="15"/>
              </w:rPr>
              <w:t>Apache Tika 2.9.2</w:t>
            </w:r>
          </w:p>
        </w:tc>
        <w:tc>
          <w:tcPr>
            <w:tcW w:type="dxa" w:w="6480"/>
            <w:shd w:fill="FAFAFA"/>
            <w:tcMar>
              <w:top w:w="70" w:type="dxa"/>
              <w:start w:w="90" w:type="dxa"/>
              <w:bottom w:w="70" w:type="dxa"/>
              <w:end w:w="90" w:type="dxa"/>
            </w:tcMar>
            <w:vAlign w:val="top"/>
          </w:tcPr>
          <w:p>
            <w:r>
              <w:rPr>
                <w:rFonts w:ascii="Arimo" w:hAnsi="Arimo"/>
                <w:sz w:val="15"/>
              </w:rPr>
              <w:t>Generic file text extraction.</w:t>
            </w:r>
          </w:p>
        </w:tc>
      </w:tr>
      <w:tr>
        <w:tc>
          <w:tcPr>
            <w:tcW w:type="dxa" w:w="3312"/>
            <w:tcMar>
              <w:top w:w="70" w:type="dxa"/>
              <w:start w:w="90" w:type="dxa"/>
              <w:bottom w:w="70" w:type="dxa"/>
              <w:end w:w="90" w:type="dxa"/>
            </w:tcMar>
            <w:vAlign w:val="top"/>
          </w:tcPr>
          <w:p>
            <w:r>
              <w:rPr>
                <w:rFonts w:ascii="Arimo" w:hAnsi="Arimo"/>
                <w:sz w:val="15"/>
              </w:rPr>
              <w:t>Apache POI 5.2.5</w:t>
            </w:r>
          </w:p>
        </w:tc>
        <w:tc>
          <w:tcPr>
            <w:tcW w:type="dxa" w:w="6480"/>
            <w:tcMar>
              <w:top w:w="70" w:type="dxa"/>
              <w:start w:w="90" w:type="dxa"/>
              <w:bottom w:w="70" w:type="dxa"/>
              <w:end w:w="90" w:type="dxa"/>
            </w:tcMar>
            <w:vAlign w:val="top"/>
          </w:tcPr>
          <w:p>
            <w:r>
              <w:rPr>
                <w:rFonts w:ascii="Arimo" w:hAnsi="Arimo"/>
                <w:sz w:val="15"/>
              </w:rPr>
              <w:t>XLSX/PPTX/Office handling and XLSX export.</w:t>
            </w:r>
          </w:p>
        </w:tc>
      </w:tr>
      <w:tr>
        <w:tc>
          <w:tcPr>
            <w:tcW w:type="dxa" w:w="3312"/>
            <w:shd w:fill="FAFAFA"/>
            <w:tcMar>
              <w:top w:w="70" w:type="dxa"/>
              <w:start w:w="90" w:type="dxa"/>
              <w:bottom w:w="70" w:type="dxa"/>
              <w:end w:w="90" w:type="dxa"/>
            </w:tcMar>
            <w:vAlign w:val="top"/>
          </w:tcPr>
          <w:p>
            <w:r>
              <w:rPr>
                <w:rFonts w:ascii="Arimo" w:hAnsi="Arimo"/>
                <w:sz w:val="15"/>
              </w:rPr>
              <w:t>H2</w:t>
            </w:r>
          </w:p>
        </w:tc>
        <w:tc>
          <w:tcPr>
            <w:tcW w:type="dxa" w:w="6480"/>
            <w:shd w:fill="FAFAFA"/>
            <w:tcMar>
              <w:top w:w="70" w:type="dxa"/>
              <w:start w:w="90" w:type="dxa"/>
              <w:bottom w:w="70" w:type="dxa"/>
              <w:end w:w="90" w:type="dxa"/>
            </w:tcMar>
            <w:vAlign w:val="top"/>
          </w:tcPr>
          <w:p>
            <w:r>
              <w:rPr>
                <w:rFonts w:ascii="Arimo" w:hAnsi="Arimo"/>
                <w:sz w:val="15"/>
              </w:rPr>
              <w:t>Portable local file database.</w:t>
            </w:r>
          </w:p>
        </w:tc>
      </w:tr>
      <w:tr>
        <w:tc>
          <w:tcPr>
            <w:tcW w:type="dxa" w:w="3312"/>
            <w:tcMar>
              <w:top w:w="70" w:type="dxa"/>
              <w:start w:w="90" w:type="dxa"/>
              <w:bottom w:w="70" w:type="dxa"/>
              <w:end w:w="90" w:type="dxa"/>
            </w:tcMar>
            <w:vAlign w:val="top"/>
          </w:tcPr>
          <w:p>
            <w:r>
              <w:rPr>
                <w:rFonts w:ascii="Arimo" w:hAnsi="Arimo"/>
                <w:sz w:val="15"/>
              </w:rPr>
              <w:t>spring-boot-starter-test</w:t>
            </w:r>
          </w:p>
        </w:tc>
        <w:tc>
          <w:tcPr>
            <w:tcW w:type="dxa" w:w="6480"/>
            <w:tcMar>
              <w:top w:w="70" w:type="dxa"/>
              <w:start w:w="90" w:type="dxa"/>
              <w:bottom w:w="70" w:type="dxa"/>
              <w:end w:w="90" w:type="dxa"/>
            </w:tcMar>
            <w:vAlign w:val="top"/>
          </w:tcPr>
          <w:p>
            <w:r>
              <w:rPr>
                <w:rFonts w:ascii="Arimo" w:hAnsi="Arimo"/>
                <w:sz w:val="15"/>
              </w:rPr>
              <w:t>JUnit/Spring test stack used under full-tests profile.</w:t>
            </w:r>
          </w:p>
        </w:tc>
      </w:tr>
    </w:tbl>
    <w:p>
      <w:pPr>
        <w:spacing w:after="20"/>
      </w:pPr>
    </w:p>
    <w:p>
      <w:r>
        <w:rPr>
          <w:i w:val="0"/>
        </w:rPr>
        <w:t>Recommended release validation sequence: Java compile/package, explicit full-tests where the environment supports them, UI JavaScript syntax, local startup, provider connectivity, Chat smoke test, Agent plan/edit/approve flow, mutation+verification test, failover test, and portable JAR relocation test.</w:t>
      </w:r>
    </w:p>
    <w:p>
      <w:pPr>
        <w:pStyle w:val="Heading1"/>
      </w:pPr>
      <w:r>
        <w:t>21. Troubleshooting and Operational Guidance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11827"/>
            <w:tcMar>
              <w:top w:w="70" w:type="dxa"/>
              <w:start w:w="90" w:type="dxa"/>
              <w:bottom w:w="70" w:type="dxa"/>
              <w:end w:w="90" w:type="dxa"/>
            </w:tcMar>
          </w:tcPr>
          <w:p>
            <w:pPr>
              <w:jc w:val="left"/>
            </w:pPr>
            <w:r>
              <w:rPr>
                <w:b/>
                <w:color w:val="FFFFFF"/>
                <w:sz w:val="16"/>
              </w:rPr>
              <w:t>Symptom</w:t>
            </w:r>
          </w:p>
        </w:tc>
        <w:tc>
          <w:tcPr>
            <w:tcW w:type="dxa" w:w="3528"/>
            <w:shd w:fill="111827"/>
            <w:tcMar>
              <w:top w:w="70" w:type="dxa"/>
              <w:start w:w="90" w:type="dxa"/>
              <w:bottom w:w="70" w:type="dxa"/>
              <w:end w:w="90" w:type="dxa"/>
            </w:tcMar>
          </w:tcPr>
          <w:p>
            <w:pPr>
              <w:jc w:val="left"/>
            </w:pPr>
            <w:r>
              <w:rPr>
                <w:b/>
                <w:color w:val="FFFFFF"/>
                <w:sz w:val="16"/>
              </w:rPr>
              <w:t>Likely Cause</w:t>
            </w:r>
          </w:p>
        </w:tc>
        <w:tc>
          <w:tcPr>
            <w:tcW w:type="dxa" w:w="3672"/>
            <w:shd w:fill="111827"/>
            <w:tcMar>
              <w:top w:w="70" w:type="dxa"/>
              <w:start w:w="90" w:type="dxa"/>
              <w:bottom w:w="70" w:type="dxa"/>
              <w:end w:w="90" w:type="dxa"/>
            </w:tcMar>
          </w:tcPr>
          <w:p>
            <w:pPr>
              <w:jc w:val="left"/>
            </w:pPr>
            <w:r>
              <w:rPr>
                <w:b/>
                <w:color w:val="FFFFFF"/>
                <w:sz w:val="16"/>
              </w:rPr>
              <w:t>Action</w:t>
            </w:r>
          </w:p>
        </w:tc>
      </w:tr>
      <w:tr>
        <w:tc>
          <w:tcPr>
            <w:tcW w:type="dxa" w:w="2592"/>
            <w:tcMar>
              <w:top w:w="70" w:type="dxa"/>
              <w:start w:w="90" w:type="dxa"/>
              <w:bottom w:w="70" w:type="dxa"/>
              <w:end w:w="90" w:type="dxa"/>
            </w:tcMar>
            <w:vAlign w:val="top"/>
          </w:tcPr>
          <w:p>
            <w:r>
              <w:rPr>
                <w:rFonts w:ascii="Arimo" w:hAnsi="Arimo"/>
                <w:sz w:val="15"/>
              </w:rPr>
              <w:t>HTTP 504 Gateway Time-out</w:t>
            </w:r>
          </w:p>
        </w:tc>
        <w:tc>
          <w:tcPr>
            <w:tcW w:type="dxa" w:w="3528"/>
            <w:tcMar>
              <w:top w:w="70" w:type="dxa"/>
              <w:start w:w="90" w:type="dxa"/>
              <w:bottom w:w="70" w:type="dxa"/>
              <w:end w:w="90" w:type="dxa"/>
            </w:tcMar>
            <w:vAlign w:val="top"/>
          </w:tcPr>
          <w:p>
            <w:r>
              <w:rPr>
                <w:rFonts w:ascii="Arimo" w:hAnsi="Arimo"/>
                <w:sz w:val="15"/>
              </w:rPr>
              <w:t>Provider/model backend did not respond before gateway timeout; large prompt or overloaded model can contribute.</w:t>
            </w:r>
          </w:p>
        </w:tc>
        <w:tc>
          <w:tcPr>
            <w:tcW w:type="dxa" w:w="3672"/>
            <w:tcMar>
              <w:top w:w="70" w:type="dxa"/>
              <w:start w:w="90" w:type="dxa"/>
              <w:bottom w:w="70" w:type="dxa"/>
              <w:end w:w="90" w:type="dxa"/>
            </w:tcMar>
            <w:vAlign w:val="top"/>
          </w:tcPr>
          <w:p>
            <w:r>
              <w:rPr>
                <w:rFonts w:ascii="Arimo" w:hAnsi="Arimo"/>
                <w:sz w:val="15"/>
              </w:rPr>
              <w:t>Check context telemetry, provider health, and model latency. Current runtime may retry transient errors; consider a faster fallback model.</w:t>
            </w:r>
          </w:p>
        </w:tc>
      </w:tr>
      <w:tr>
        <w:tc>
          <w:tcPr>
            <w:tcW w:type="dxa" w:w="2592"/>
            <w:shd w:fill="FAFAFA"/>
            <w:tcMar>
              <w:top w:w="70" w:type="dxa"/>
              <w:start w:w="90" w:type="dxa"/>
              <w:bottom w:w="70" w:type="dxa"/>
              <w:end w:w="90" w:type="dxa"/>
            </w:tcMar>
            <w:vAlign w:val="top"/>
          </w:tcPr>
          <w:p>
            <w:r>
              <w:rPr>
                <w:rFonts w:ascii="Arimo" w:hAnsi="Arimo"/>
                <w:sz w:val="15"/>
              </w:rPr>
              <w:t>HTTP 400/422 context error</w:t>
            </w:r>
          </w:p>
        </w:tc>
        <w:tc>
          <w:tcPr>
            <w:tcW w:type="dxa" w:w="3528"/>
            <w:shd w:fill="FAFAFA"/>
            <w:tcMar>
              <w:top w:w="70" w:type="dxa"/>
              <w:start w:w="90" w:type="dxa"/>
              <w:bottom w:w="70" w:type="dxa"/>
              <w:end w:w="90" w:type="dxa"/>
            </w:tcMar>
            <w:vAlign w:val="top"/>
          </w:tcPr>
          <w:p>
            <w:r>
              <w:rPr>
                <w:rFonts w:ascii="Arimo" w:hAnsi="Arimo"/>
                <w:sz w:val="15"/>
              </w:rPr>
              <w:t>Hard context-window overflow.</w:t>
            </w:r>
          </w:p>
        </w:tc>
        <w:tc>
          <w:tcPr>
            <w:tcW w:type="dxa" w:w="3672"/>
            <w:shd w:fill="FAFAFA"/>
            <w:tcMar>
              <w:top w:w="70" w:type="dxa"/>
              <w:start w:w="90" w:type="dxa"/>
              <w:bottom w:w="70" w:type="dxa"/>
              <w:end w:w="90" w:type="dxa"/>
            </w:tcMar>
            <w:vAlign w:val="top"/>
          </w:tcPr>
          <w:p>
            <w:r>
              <w:rPr>
                <w:rFonts w:ascii="Arimo" w:hAnsi="Arimo"/>
                <w:sz w:val="15"/>
              </w:rPr>
              <w:t>Enable automatic compaction; set the correct model context window; reduce oversized tool output or requested output.</w:t>
            </w:r>
          </w:p>
        </w:tc>
      </w:tr>
      <w:tr>
        <w:tc>
          <w:tcPr>
            <w:tcW w:type="dxa" w:w="2592"/>
            <w:tcMar>
              <w:top w:w="70" w:type="dxa"/>
              <w:start w:w="90" w:type="dxa"/>
              <w:bottom w:w="70" w:type="dxa"/>
              <w:end w:w="90" w:type="dxa"/>
            </w:tcMar>
            <w:vAlign w:val="top"/>
          </w:tcPr>
          <w:p>
            <w:r>
              <w:rPr>
                <w:rFonts w:ascii="Arimo" w:hAnsi="Arimo"/>
                <w:sz w:val="15"/>
              </w:rPr>
              <w:t>Model unavailable/unknown</w:t>
            </w:r>
          </w:p>
        </w:tc>
        <w:tc>
          <w:tcPr>
            <w:tcW w:type="dxa" w:w="3528"/>
            <w:tcMar>
              <w:top w:w="70" w:type="dxa"/>
              <w:start w:w="90" w:type="dxa"/>
              <w:bottom w:w="70" w:type="dxa"/>
              <w:end w:w="90" w:type="dxa"/>
            </w:tcMar>
            <w:vAlign w:val="top"/>
          </w:tcPr>
          <w:p>
            <w:r>
              <w:rPr>
                <w:rFonts w:ascii="Arimo" w:hAnsi="Arimo"/>
                <w:sz w:val="15"/>
              </w:rPr>
              <w:t>Configured model is not exposed to the API key/provider.</w:t>
            </w:r>
          </w:p>
        </w:tc>
        <w:tc>
          <w:tcPr>
            <w:tcW w:type="dxa" w:w="3672"/>
            <w:tcMar>
              <w:top w:w="70" w:type="dxa"/>
              <w:start w:w="90" w:type="dxa"/>
              <w:bottom w:w="70" w:type="dxa"/>
              <w:end w:w="90" w:type="dxa"/>
            </w:tcMar>
            <w:vAlign w:val="top"/>
          </w:tcPr>
          <w:p>
            <w:r>
              <w:rPr>
                <w:rFonts w:ascii="Arimo" w:hAnsi="Arimo"/>
                <w:sz w:val="15"/>
              </w:rPr>
              <w:t>Correct the model name or keep valid fallback models; runtime can fail over immediately.</w:t>
            </w:r>
          </w:p>
        </w:tc>
      </w:tr>
      <w:tr>
        <w:tc>
          <w:tcPr>
            <w:tcW w:type="dxa" w:w="2592"/>
            <w:shd w:fill="FAFAFA"/>
            <w:tcMar>
              <w:top w:w="70" w:type="dxa"/>
              <w:start w:w="90" w:type="dxa"/>
              <w:bottom w:w="70" w:type="dxa"/>
              <w:end w:w="90" w:type="dxa"/>
            </w:tcMar>
            <w:vAlign w:val="top"/>
          </w:tcPr>
          <w:p>
            <w:r>
              <w:rPr>
                <w:rFonts w:ascii="Arimo" w:hAnsi="Arimo"/>
                <w:sz w:val="15"/>
              </w:rPr>
              <w:t>H2 unsupported/invalid file version</w:t>
            </w:r>
          </w:p>
        </w:tc>
        <w:tc>
          <w:tcPr>
            <w:tcW w:type="dxa" w:w="3528"/>
            <w:shd w:fill="FAFAFA"/>
            <w:tcMar>
              <w:top w:w="70" w:type="dxa"/>
              <w:start w:w="90" w:type="dxa"/>
              <w:bottom w:w="70" w:type="dxa"/>
              <w:end w:w="90" w:type="dxa"/>
            </w:tcMar>
            <w:vAlign w:val="top"/>
          </w:tcPr>
          <w:p>
            <w:r>
              <w:rPr>
                <w:rFonts w:ascii="Arimo" w:hAnsi="Arimo"/>
                <w:sz w:val="15"/>
              </w:rPr>
              <w:t>An older/incompatible chatdb.mv.db is being opened.</w:t>
            </w:r>
          </w:p>
        </w:tc>
        <w:tc>
          <w:tcPr>
            <w:tcW w:type="dxa" w:w="3672"/>
            <w:shd w:fill="FAFAFA"/>
            <w:tcMar>
              <w:top w:w="70" w:type="dxa"/>
              <w:start w:w="90" w:type="dxa"/>
              <w:bottom w:w="70" w:type="dxa"/>
              <w:end w:w="90" w:type="dxa"/>
            </w:tcMar>
            <w:vAlign w:val="top"/>
          </w:tcPr>
          <w:p>
            <w:r>
              <w:rPr>
                <w:rFonts w:ascii="Arimo" w:hAnsi="Arimo"/>
                <w:sz w:val="15"/>
              </w:rPr>
              <w:t>Back up/rename the old DB and allow a fresh one; use the latest portable build so DB location follows the JAR.</w:t>
            </w:r>
          </w:p>
        </w:tc>
      </w:tr>
      <w:tr>
        <w:tc>
          <w:tcPr>
            <w:tcW w:type="dxa" w:w="2592"/>
            <w:tcMar>
              <w:top w:w="70" w:type="dxa"/>
              <w:start w:w="90" w:type="dxa"/>
              <w:bottom w:w="70" w:type="dxa"/>
              <w:end w:w="90" w:type="dxa"/>
            </w:tcMar>
            <w:vAlign w:val="top"/>
          </w:tcPr>
          <w:p>
            <w:r>
              <w:rPr>
                <w:rFonts w:ascii="Arimo" w:hAnsi="Arimo"/>
                <w:sz w:val="15"/>
              </w:rPr>
              <w:t>Database created in unexpected JDK/CMD folder</w:t>
            </w:r>
          </w:p>
        </w:tc>
        <w:tc>
          <w:tcPr>
            <w:tcW w:type="dxa" w:w="3528"/>
            <w:tcMar>
              <w:top w:w="70" w:type="dxa"/>
              <w:start w:w="90" w:type="dxa"/>
              <w:bottom w:w="70" w:type="dxa"/>
              <w:end w:w="90" w:type="dxa"/>
            </w:tcMar>
            <w:vAlign w:val="top"/>
          </w:tcPr>
          <w:p>
            <w:r>
              <w:rPr>
                <w:rFonts w:ascii="Arimo" w:hAnsi="Arimo"/>
                <w:sz w:val="15"/>
              </w:rPr>
              <w:t>Old builds used ./data relative to process working directory.</w:t>
            </w:r>
          </w:p>
        </w:tc>
        <w:tc>
          <w:tcPr>
            <w:tcW w:type="dxa" w:w="3672"/>
            <w:tcMar>
              <w:top w:w="70" w:type="dxa"/>
              <w:start w:w="90" w:type="dxa"/>
              <w:bottom w:w="70" w:type="dxa"/>
              <w:end w:w="90" w:type="dxa"/>
            </w:tcMar>
            <w:vAlign w:val="top"/>
          </w:tcPr>
          <w:p>
            <w:r>
              <w:rPr>
                <w:rFonts w:ascii="Arimo" w:hAnsi="Arimo"/>
                <w:sz w:val="15"/>
              </w:rPr>
              <w:t>Use the portable path build; it resolves data beside the actual JAR.</w:t>
            </w:r>
          </w:p>
        </w:tc>
      </w:tr>
      <w:tr>
        <w:tc>
          <w:tcPr>
            <w:tcW w:type="dxa" w:w="2592"/>
            <w:shd w:fill="FAFAFA"/>
            <w:tcMar>
              <w:top w:w="70" w:type="dxa"/>
              <w:start w:w="90" w:type="dxa"/>
              <w:bottom w:w="70" w:type="dxa"/>
              <w:end w:w="90" w:type="dxa"/>
            </w:tcMar>
            <w:vAlign w:val="top"/>
          </w:tcPr>
          <w:p>
            <w:r>
              <w:rPr>
                <w:rFonts w:ascii="Arimo" w:hAnsi="Arimo"/>
                <w:sz w:val="15"/>
              </w:rPr>
              <w:t>Plan cannot be changed after approval</w:t>
            </w:r>
          </w:p>
        </w:tc>
        <w:tc>
          <w:tcPr>
            <w:tcW w:type="dxa" w:w="3528"/>
            <w:shd w:fill="FAFAFA"/>
            <w:tcMar>
              <w:top w:w="70" w:type="dxa"/>
              <w:start w:w="90" w:type="dxa"/>
              <w:bottom w:w="70" w:type="dxa"/>
              <w:end w:w="90" w:type="dxa"/>
            </w:tcMar>
            <w:vAlign w:val="top"/>
          </w:tcPr>
          <w:p>
            <w:r>
              <w:rPr>
                <w:rFonts w:ascii="Arimo" w:hAnsi="Arimo"/>
                <w:sz w:val="15"/>
              </w:rPr>
              <w:t>Expected behavior; approved plan is locked.</w:t>
            </w:r>
          </w:p>
        </w:tc>
        <w:tc>
          <w:tcPr>
            <w:tcW w:type="dxa" w:w="3672"/>
            <w:shd w:fill="FAFAFA"/>
            <w:tcMar>
              <w:top w:w="70" w:type="dxa"/>
              <w:start w:w="90" w:type="dxa"/>
              <w:bottom w:w="70" w:type="dxa"/>
              <w:end w:w="90" w:type="dxa"/>
            </w:tcMar>
            <w:vAlign w:val="top"/>
          </w:tcPr>
          <w:p>
            <w:r>
              <w:rPr>
                <w:rFonts w:ascii="Arimo" w:hAnsi="Arimo"/>
                <w:sz w:val="15"/>
              </w:rPr>
              <w:t>Cancel and start a new run if the overall plan must change materially.</w:t>
            </w:r>
          </w:p>
        </w:tc>
      </w:tr>
      <w:tr>
        <w:tc>
          <w:tcPr>
            <w:tcW w:type="dxa" w:w="2592"/>
            <w:tcMar>
              <w:top w:w="70" w:type="dxa"/>
              <w:start w:w="90" w:type="dxa"/>
              <w:bottom w:w="70" w:type="dxa"/>
              <w:end w:w="90" w:type="dxa"/>
            </w:tcMar>
            <w:vAlign w:val="top"/>
          </w:tcPr>
          <w:p>
            <w:r>
              <w:rPr>
                <w:rFonts w:ascii="Arimo" w:hAnsi="Arimo"/>
                <w:sz w:val="15"/>
              </w:rPr>
              <w:t>Agent repeats same action</w:t>
            </w:r>
          </w:p>
        </w:tc>
        <w:tc>
          <w:tcPr>
            <w:tcW w:type="dxa" w:w="3528"/>
            <w:tcMar>
              <w:top w:w="70" w:type="dxa"/>
              <w:start w:w="90" w:type="dxa"/>
              <w:bottom w:w="70" w:type="dxa"/>
              <w:end w:w="90" w:type="dxa"/>
            </w:tcMar>
            <w:vAlign w:val="top"/>
          </w:tcPr>
          <w:p>
            <w:r>
              <w:rPr>
                <w:rFonts w:ascii="Arimo" w:hAnsi="Arimo"/>
                <w:sz w:val="15"/>
              </w:rPr>
              <w:t>Model no-progress loop or stale file assumptions.</w:t>
            </w:r>
          </w:p>
        </w:tc>
        <w:tc>
          <w:tcPr>
            <w:tcW w:type="dxa" w:w="3672"/>
            <w:tcMar>
              <w:top w:w="70" w:type="dxa"/>
              <w:start w:w="90" w:type="dxa"/>
              <w:bottom w:w="70" w:type="dxa"/>
              <w:end w:w="90" w:type="dxa"/>
            </w:tcMar>
            <w:vAlign w:val="top"/>
          </w:tcPr>
          <w:p>
            <w:r>
              <w:rPr>
                <w:rFonts w:ascii="Arimo" w:hAnsi="Arimo"/>
                <w:sz w:val="15"/>
              </w:rPr>
              <w:t>Recovery steering rotates strategy; inspect last events and consider alternate model/fallback if loop persists.</w:t>
            </w:r>
          </w:p>
        </w:tc>
      </w:tr>
      <w:tr>
        <w:tc>
          <w:tcPr>
            <w:tcW w:type="dxa" w:w="2592"/>
            <w:shd w:fill="FAFAFA"/>
            <w:tcMar>
              <w:top w:w="70" w:type="dxa"/>
              <w:start w:w="90" w:type="dxa"/>
              <w:bottom w:w="70" w:type="dxa"/>
              <w:end w:w="90" w:type="dxa"/>
            </w:tcMar>
            <w:vAlign w:val="top"/>
          </w:tcPr>
          <w:p>
            <w:r>
              <w:rPr>
                <w:rFonts w:ascii="Arimo" w:hAnsi="Arimo"/>
                <w:sz w:val="15"/>
              </w:rPr>
              <w:t>Agent waits on approval</w:t>
            </w:r>
          </w:p>
        </w:tc>
        <w:tc>
          <w:tcPr>
            <w:tcW w:type="dxa" w:w="3528"/>
            <w:shd w:fill="FAFAFA"/>
            <w:tcMar>
              <w:top w:w="70" w:type="dxa"/>
              <w:start w:w="90" w:type="dxa"/>
              <w:bottom w:w="70" w:type="dxa"/>
              <w:end w:w="90" w:type="dxa"/>
            </w:tcMar>
            <w:vAlign w:val="top"/>
          </w:tcPr>
          <w:p>
            <w:r>
              <w:rPr>
                <w:rFonts w:ascii="Arimo" w:hAnsi="Arimo"/>
                <w:sz w:val="15"/>
              </w:rPr>
              <w:t>Plan or a tool permission is set to Ask.</w:t>
            </w:r>
          </w:p>
        </w:tc>
        <w:tc>
          <w:tcPr>
            <w:tcW w:type="dxa" w:w="3672"/>
            <w:shd w:fill="FAFAFA"/>
            <w:tcMar>
              <w:top w:w="70" w:type="dxa"/>
              <w:start w:w="90" w:type="dxa"/>
              <w:bottom w:w="70" w:type="dxa"/>
              <w:end w:w="90" w:type="dxa"/>
            </w:tcMar>
            <w:vAlign w:val="top"/>
          </w:tcPr>
          <w:p>
            <w:r>
              <w:rPr>
                <w:rFonts w:ascii="Arimo" w:hAnsi="Arimo"/>
                <w:sz w:val="15"/>
              </w:rPr>
              <w:t>Use the visible approval controls or change permission settings.</w:t>
            </w:r>
          </w:p>
        </w:tc>
      </w:tr>
      <w:tr>
        <w:tc>
          <w:tcPr>
            <w:tcW w:type="dxa" w:w="2592"/>
            <w:tcMar>
              <w:top w:w="70" w:type="dxa"/>
              <w:start w:w="90" w:type="dxa"/>
              <w:bottom w:w="70" w:type="dxa"/>
              <w:end w:w="90" w:type="dxa"/>
            </w:tcMar>
            <w:vAlign w:val="top"/>
          </w:tcPr>
          <w:p>
            <w:r>
              <w:rPr>
                <w:rFonts w:ascii="Arimo" w:hAnsi="Arimo"/>
                <w:sz w:val="15"/>
              </w:rPr>
              <w:t>Large token consumption</w:t>
            </w:r>
          </w:p>
        </w:tc>
        <w:tc>
          <w:tcPr>
            <w:tcW w:type="dxa" w:w="3528"/>
            <w:tcMar>
              <w:top w:w="70" w:type="dxa"/>
              <w:start w:w="90" w:type="dxa"/>
              <w:bottom w:w="70" w:type="dxa"/>
              <w:end w:w="90" w:type="dxa"/>
            </w:tcMar>
            <w:vAlign w:val="top"/>
          </w:tcPr>
          <w:p>
            <w:r>
              <w:rPr>
                <w:rFonts w:ascii="Arimo" w:hAnsi="Arimo"/>
                <w:sz w:val="15"/>
              </w:rPr>
              <w:t>Oversized context/tool results, repeated provider retries, or long un-compacted history.</w:t>
            </w:r>
          </w:p>
        </w:tc>
        <w:tc>
          <w:tcPr>
            <w:tcW w:type="dxa" w:w="3672"/>
            <w:tcMar>
              <w:top w:w="70" w:type="dxa"/>
              <w:start w:w="90" w:type="dxa"/>
              <w:bottom w:w="70" w:type="dxa"/>
              <w:end w:w="90" w:type="dxa"/>
            </w:tcMar>
            <w:vAlign w:val="top"/>
          </w:tcPr>
          <w:p>
            <w:r>
              <w:rPr>
                <w:rFonts w:ascii="Arimo" w:hAnsi="Arimo"/>
                <w:sz w:val="15"/>
              </w:rPr>
              <w:t>Check context/run token telemetry, compaction count, pruning count, and model/provider retry behavior.</w:t>
            </w:r>
          </w:p>
        </w:tc>
      </w:tr>
    </w:tbl>
    <w:p>
      <w:pPr>
        <w:spacing w:after="20"/>
      </w:pPr>
    </w:p>
    <w:p>
      <w:pPr>
        <w:pStyle w:val="Heading1"/>
      </w:pPr>
      <w:r>
        <w:t>22. Known Constraints and Improvement Roadmap</w:t>
      </w:r>
    </w:p>
    <w:p>
      <w:r>
        <w:rPr>
          <w:i w:val="0"/>
        </w:rPr>
        <w:t>The current architecture is already capable of long-running autonomous project work, but several improvements would strengthen reliability and enterprise readiness.</w:t>
      </w:r>
    </w:p>
    <w:p>
      <w:pPr>
        <w:pStyle w:val="ListBullet"/>
        <w:spacing w:after="44"/>
      </w:pPr>
      <w:r>
        <w:rPr>
          <w:b/>
        </w:rPr>
        <w:t xml:space="preserve">Transport retry policy — </w:t>
      </w:r>
      <w:r>
        <w:t>separate HTTP retry budgets from Agent reasoning recovery; especially cap 504/timeout retries and compact before retrying large requests.</w:t>
      </w:r>
    </w:p>
    <w:p>
      <w:pPr>
        <w:pStyle w:val="ListBullet"/>
        <w:spacing w:after="44"/>
      </w:pPr>
      <w:r>
        <w:rPr>
          <w:b/>
        </w:rPr>
        <w:t xml:space="preserve">Provider diagnostics — </w:t>
      </w:r>
      <w:r>
        <w:t>show per-request estimated input tokens, payload size, tool-schema tokens, output request, latency, HTTP status, and retry reason.</w:t>
      </w:r>
    </w:p>
    <w:p>
      <w:pPr>
        <w:pStyle w:val="ListBullet"/>
        <w:spacing w:after="44"/>
      </w:pPr>
      <w:r>
        <w:rPr>
          <w:b/>
        </w:rPr>
        <w:t xml:space="preserve">Semantic indexing option — </w:t>
      </w:r>
      <w:r>
        <w:t>optionally add embedding-backed retrieval for very large repositories while preserving the current zero-cost lexical index as the default.</w:t>
      </w:r>
    </w:p>
    <w:p>
      <w:pPr>
        <w:pStyle w:val="ListBullet"/>
        <w:spacing w:after="44"/>
      </w:pPr>
      <w:r>
        <w:rPr>
          <w:b/>
        </w:rPr>
        <w:t xml:space="preserve">Database migration — </w:t>
      </w:r>
      <w:r>
        <w:t>add explicit H2 compatibility/migration or automatic backup/reinitialize workflow for old database files.</w:t>
      </w:r>
    </w:p>
    <w:p>
      <w:pPr>
        <w:pStyle w:val="ListBullet"/>
        <w:spacing w:after="44"/>
      </w:pPr>
      <w:r>
        <w:rPr>
          <w:b/>
        </w:rPr>
        <w:t xml:space="preserve">Enterprise security — </w:t>
      </w:r>
      <w:r>
        <w:t>authentication, TLS, central secrets, RBAC, audit trails, and deployment profiles if the application is exposed beyond localhost.</w:t>
      </w:r>
    </w:p>
    <w:p>
      <w:pPr>
        <w:pStyle w:val="ListBullet"/>
        <w:spacing w:after="44"/>
      </w:pPr>
      <w:r>
        <w:rPr>
          <w:b/>
        </w:rPr>
        <w:t xml:space="preserve">Release CI — </w:t>
      </w:r>
      <w:r>
        <w:t>run deterministic unit tests in the normal release build and quarantine only genuinely environment-bound integration tests rather than skipping all tests by default.</w:t>
      </w:r>
    </w:p>
    <w:p>
      <w:pPr>
        <w:pStyle w:val="Heading1"/>
      </w:pPr>
      <w:r>
        <w:t>Appendix A. Settings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11827"/>
            <w:tcMar>
              <w:top w:w="70" w:type="dxa"/>
              <w:start w:w="90" w:type="dxa"/>
              <w:bottom w:w="70" w:type="dxa"/>
              <w:end w:w="90" w:type="dxa"/>
            </w:tcMar>
          </w:tcPr>
          <w:p>
            <w:pPr>
              <w:jc w:val="left"/>
            </w:pPr>
            <w:r>
              <w:rPr>
                <w:b/>
                <w:color w:val="FFFFFF"/>
                <w:sz w:val="16"/>
              </w:rPr>
              <w:t>Setting</w:t>
            </w:r>
          </w:p>
        </w:tc>
        <w:tc>
          <w:tcPr>
            <w:tcW w:type="dxa" w:w="1584"/>
            <w:shd w:fill="111827"/>
            <w:tcMar>
              <w:top w:w="70" w:type="dxa"/>
              <w:start w:w="90" w:type="dxa"/>
              <w:bottom w:w="70" w:type="dxa"/>
              <w:end w:w="90" w:type="dxa"/>
            </w:tcMar>
          </w:tcPr>
          <w:p>
            <w:pPr>
              <w:jc w:val="left"/>
            </w:pPr>
            <w:r>
              <w:rPr>
                <w:b/>
                <w:color w:val="FFFFFF"/>
                <w:sz w:val="16"/>
              </w:rPr>
              <w:t>Default</w:t>
            </w:r>
          </w:p>
        </w:tc>
        <w:tc>
          <w:tcPr>
            <w:tcW w:type="dxa" w:w="5328"/>
            <w:shd w:fill="111827"/>
            <w:tcMar>
              <w:top w:w="70" w:type="dxa"/>
              <w:start w:w="90" w:type="dxa"/>
              <w:bottom w:w="70" w:type="dxa"/>
              <w:end w:w="90" w:type="dxa"/>
            </w:tcMar>
          </w:tcPr>
          <w:p>
            <w:pPr>
              <w:jc w:val="left"/>
            </w:pPr>
            <w:r>
              <w:rPr>
                <w:b/>
                <w:color w:val="FFFFFF"/>
                <w:sz w:val="16"/>
              </w:rPr>
              <w:t>Meaning</w:t>
            </w:r>
          </w:p>
        </w:tc>
      </w:tr>
      <w:tr>
        <w:tc>
          <w:tcPr>
            <w:tcW w:type="dxa" w:w="2880"/>
            <w:tcMar>
              <w:top w:w="70" w:type="dxa"/>
              <w:start w:w="90" w:type="dxa"/>
              <w:bottom w:w="70" w:type="dxa"/>
              <w:end w:w="90" w:type="dxa"/>
            </w:tcMar>
            <w:vAlign w:val="top"/>
          </w:tcPr>
          <w:p>
            <w:r>
              <w:rPr>
                <w:rFonts w:ascii="Arimo" w:hAnsi="Arimo"/>
                <w:sz w:val="15"/>
              </w:rPr>
              <w:t>baseUrl</w:t>
            </w:r>
          </w:p>
        </w:tc>
        <w:tc>
          <w:tcPr>
            <w:tcW w:type="dxa" w:w="1584"/>
            <w:tcMar>
              <w:top w:w="70" w:type="dxa"/>
              <w:start w:w="90" w:type="dxa"/>
              <w:bottom w:w="70" w:type="dxa"/>
              <w:end w:w="90" w:type="dxa"/>
            </w:tcMar>
            <w:vAlign w:val="top"/>
          </w:tcPr>
          <w:p>
            <w:r>
              <w:rPr>
                <w:rFonts w:ascii="Arimo" w:hAnsi="Arimo"/>
                <w:sz w:val="15"/>
              </w:rPr>
              <w:t>Required</w:t>
            </w:r>
          </w:p>
        </w:tc>
        <w:tc>
          <w:tcPr>
            <w:tcW w:type="dxa" w:w="5328"/>
            <w:tcMar>
              <w:top w:w="70" w:type="dxa"/>
              <w:start w:w="90" w:type="dxa"/>
              <w:bottom w:w="70" w:type="dxa"/>
              <w:end w:w="90" w:type="dxa"/>
            </w:tcMar>
            <w:vAlign w:val="top"/>
          </w:tcPr>
          <w:p>
            <w:r>
              <w:rPr>
                <w:rFonts w:ascii="Arimo" w:hAnsi="Arimo"/>
                <w:sz w:val="15"/>
              </w:rPr>
              <w:t>OpenAI-compatible API prefix or full /chat/completions URL.</w:t>
            </w:r>
          </w:p>
        </w:tc>
      </w:tr>
      <w:tr>
        <w:tc>
          <w:tcPr>
            <w:tcW w:type="dxa" w:w="2880"/>
            <w:shd w:fill="FAFAFA"/>
            <w:tcMar>
              <w:top w:w="70" w:type="dxa"/>
              <w:start w:w="90" w:type="dxa"/>
              <w:bottom w:w="70" w:type="dxa"/>
              <w:end w:w="90" w:type="dxa"/>
            </w:tcMar>
            <w:vAlign w:val="top"/>
          </w:tcPr>
          <w:p>
            <w:r>
              <w:rPr>
                <w:rFonts w:ascii="Arimo" w:hAnsi="Arimo"/>
                <w:sz w:val="15"/>
              </w:rPr>
              <w:t>model</w:t>
            </w:r>
          </w:p>
        </w:tc>
        <w:tc>
          <w:tcPr>
            <w:tcW w:type="dxa" w:w="1584"/>
            <w:shd w:fill="FAFAFA"/>
            <w:tcMar>
              <w:top w:w="70" w:type="dxa"/>
              <w:start w:w="90" w:type="dxa"/>
              <w:bottom w:w="70" w:type="dxa"/>
              <w:end w:w="90" w:type="dxa"/>
            </w:tcMar>
            <w:vAlign w:val="top"/>
          </w:tcPr>
          <w:p>
            <w:r>
              <w:rPr>
                <w:rFonts w:ascii="Arimo" w:hAnsi="Arimo"/>
                <w:sz w:val="15"/>
              </w:rPr>
              <w:t>Required</w:t>
            </w:r>
          </w:p>
        </w:tc>
        <w:tc>
          <w:tcPr>
            <w:tcW w:type="dxa" w:w="5328"/>
            <w:shd w:fill="FAFAFA"/>
            <w:tcMar>
              <w:top w:w="70" w:type="dxa"/>
              <w:start w:w="90" w:type="dxa"/>
              <w:bottom w:w="70" w:type="dxa"/>
              <w:end w:w="90" w:type="dxa"/>
            </w:tcMar>
            <w:vAlign w:val="top"/>
          </w:tcPr>
          <w:p>
            <w:r>
              <w:rPr>
                <w:rFonts w:ascii="Arimo" w:hAnsi="Arimo"/>
                <w:sz w:val="15"/>
              </w:rPr>
              <w:t>Primary model name.</w:t>
            </w:r>
          </w:p>
        </w:tc>
      </w:tr>
      <w:tr>
        <w:tc>
          <w:tcPr>
            <w:tcW w:type="dxa" w:w="2880"/>
            <w:tcMar>
              <w:top w:w="70" w:type="dxa"/>
              <w:start w:w="90" w:type="dxa"/>
              <w:bottom w:w="70" w:type="dxa"/>
              <w:end w:w="90" w:type="dxa"/>
            </w:tcMar>
            <w:vAlign w:val="top"/>
          </w:tcPr>
          <w:p>
            <w:r>
              <w:rPr>
                <w:rFonts w:ascii="Arimo" w:hAnsi="Arimo"/>
                <w:sz w:val="15"/>
              </w:rPr>
              <w:t>temperature</w:t>
            </w:r>
          </w:p>
        </w:tc>
        <w:tc>
          <w:tcPr>
            <w:tcW w:type="dxa" w:w="1584"/>
            <w:tcMar>
              <w:top w:w="70" w:type="dxa"/>
              <w:start w:w="90" w:type="dxa"/>
              <w:bottom w:w="70" w:type="dxa"/>
              <w:end w:w="90" w:type="dxa"/>
            </w:tcMar>
            <w:vAlign w:val="top"/>
          </w:tcPr>
          <w:p>
            <w:r>
              <w:rPr>
                <w:rFonts w:ascii="Arimo" w:hAnsi="Arimo"/>
                <w:sz w:val="15"/>
              </w:rPr>
              <w:t>0.7</w:t>
            </w:r>
          </w:p>
        </w:tc>
        <w:tc>
          <w:tcPr>
            <w:tcW w:type="dxa" w:w="5328"/>
            <w:tcMar>
              <w:top w:w="70" w:type="dxa"/>
              <w:start w:w="90" w:type="dxa"/>
              <w:bottom w:w="70" w:type="dxa"/>
              <w:end w:w="90" w:type="dxa"/>
            </w:tcMar>
            <w:vAlign w:val="top"/>
          </w:tcPr>
          <w:p>
            <w:r>
              <w:rPr>
                <w:rFonts w:ascii="Arimo" w:hAnsi="Arimo"/>
                <w:sz w:val="15"/>
              </w:rPr>
              <w:t>Chat temperature, clamped 0-2.</w:t>
            </w:r>
          </w:p>
        </w:tc>
      </w:tr>
      <w:tr>
        <w:tc>
          <w:tcPr>
            <w:tcW w:type="dxa" w:w="2880"/>
            <w:shd w:fill="FAFAFA"/>
            <w:tcMar>
              <w:top w:w="70" w:type="dxa"/>
              <w:start w:w="90" w:type="dxa"/>
              <w:bottom w:w="70" w:type="dxa"/>
              <w:end w:w="90" w:type="dxa"/>
            </w:tcMar>
            <w:vAlign w:val="top"/>
          </w:tcPr>
          <w:p>
            <w:r>
              <w:rPr>
                <w:rFonts w:ascii="Arimo" w:hAnsi="Arimo"/>
                <w:sz w:val="15"/>
              </w:rPr>
              <w:t>maxTokens</w:t>
            </w:r>
          </w:p>
        </w:tc>
        <w:tc>
          <w:tcPr>
            <w:tcW w:type="dxa" w:w="1584"/>
            <w:shd w:fill="FAFAFA"/>
            <w:tcMar>
              <w:top w:w="70" w:type="dxa"/>
              <w:start w:w="90" w:type="dxa"/>
              <w:bottom w:w="70" w:type="dxa"/>
              <w:end w:w="90" w:type="dxa"/>
            </w:tcMar>
            <w:vAlign w:val="top"/>
          </w:tcPr>
          <w:p>
            <w:r>
              <w:rPr>
                <w:rFonts w:ascii="Arimo" w:hAnsi="Arimo"/>
                <w:sz w:val="15"/>
              </w:rPr>
              <w:t>0</w:t>
            </w:r>
          </w:p>
        </w:tc>
        <w:tc>
          <w:tcPr>
            <w:tcW w:type="dxa" w:w="5328"/>
            <w:shd w:fill="FAFAFA"/>
            <w:tcMar>
              <w:top w:w="70" w:type="dxa"/>
              <w:start w:w="90" w:type="dxa"/>
              <w:bottom w:w="70" w:type="dxa"/>
              <w:end w:w="90" w:type="dxa"/>
            </w:tcMar>
            <w:vAlign w:val="top"/>
          </w:tcPr>
          <w:p>
            <w:r>
              <w:rPr>
                <w:rFonts w:ascii="Arimo" w:hAnsi="Arimo"/>
                <w:sz w:val="15"/>
              </w:rPr>
              <w:t>0 = provider-managed; positive value is sent to provider.</w:t>
            </w:r>
          </w:p>
        </w:tc>
      </w:tr>
      <w:tr>
        <w:tc>
          <w:tcPr>
            <w:tcW w:type="dxa" w:w="2880"/>
            <w:tcMar>
              <w:top w:w="70" w:type="dxa"/>
              <w:start w:w="90" w:type="dxa"/>
              <w:bottom w:w="70" w:type="dxa"/>
              <w:end w:w="90" w:type="dxa"/>
            </w:tcMar>
            <w:vAlign w:val="top"/>
          </w:tcPr>
          <w:p>
            <w:r>
              <w:rPr>
                <w:rFonts w:ascii="Arimo" w:hAnsi="Arimo"/>
                <w:sz w:val="15"/>
              </w:rPr>
              <w:t>contextWindowTokens</w:t>
            </w:r>
          </w:p>
        </w:tc>
        <w:tc>
          <w:tcPr>
            <w:tcW w:type="dxa" w:w="1584"/>
            <w:tcMar>
              <w:top w:w="70" w:type="dxa"/>
              <w:start w:w="90" w:type="dxa"/>
              <w:bottom w:w="70" w:type="dxa"/>
              <w:end w:w="90" w:type="dxa"/>
            </w:tcMar>
            <w:vAlign w:val="top"/>
          </w:tcPr>
          <w:p>
            <w:r>
              <w:rPr>
                <w:rFonts w:ascii="Arimo" w:hAnsi="Arimo"/>
                <w:sz w:val="15"/>
              </w:rPr>
              <w:t>0</w:t>
            </w:r>
          </w:p>
        </w:tc>
        <w:tc>
          <w:tcPr>
            <w:tcW w:type="dxa" w:w="5328"/>
            <w:tcMar>
              <w:top w:w="70" w:type="dxa"/>
              <w:start w:w="90" w:type="dxa"/>
              <w:bottom w:w="70" w:type="dxa"/>
              <w:end w:w="90" w:type="dxa"/>
            </w:tcMar>
            <w:vAlign w:val="top"/>
          </w:tcPr>
          <w:p>
            <w:r>
              <w:rPr>
                <w:rFonts w:ascii="Arimo" w:hAnsi="Arimo"/>
                <w:sz w:val="15"/>
              </w:rPr>
              <w:t>0 = conservative auto-detect; otherwise explicit window size.</w:t>
            </w:r>
          </w:p>
        </w:tc>
      </w:tr>
      <w:tr>
        <w:tc>
          <w:tcPr>
            <w:tcW w:type="dxa" w:w="2880"/>
            <w:shd w:fill="FAFAFA"/>
            <w:tcMar>
              <w:top w:w="70" w:type="dxa"/>
              <w:start w:w="90" w:type="dxa"/>
              <w:bottom w:w="70" w:type="dxa"/>
              <w:end w:w="90" w:type="dxa"/>
            </w:tcMar>
            <w:vAlign w:val="top"/>
          </w:tcPr>
          <w:p>
            <w:r>
              <w:rPr>
                <w:rFonts w:ascii="Arimo" w:hAnsi="Arimo"/>
                <w:sz w:val="15"/>
              </w:rPr>
              <w:t>autoCompact</w:t>
            </w:r>
          </w:p>
        </w:tc>
        <w:tc>
          <w:tcPr>
            <w:tcW w:type="dxa" w:w="1584"/>
            <w:shd w:fill="FAFAFA"/>
            <w:tcMar>
              <w:top w:w="70" w:type="dxa"/>
              <w:start w:w="90" w:type="dxa"/>
              <w:bottom w:w="70" w:type="dxa"/>
              <w:end w:w="90" w:type="dxa"/>
            </w:tcMar>
            <w:vAlign w:val="top"/>
          </w:tcPr>
          <w:p>
            <w:r>
              <w:rPr>
                <w:rFonts w:ascii="Arimo" w:hAnsi="Arimo"/>
                <w:sz w:val="15"/>
              </w:rPr>
              <w:t>true</w:t>
            </w:r>
          </w:p>
        </w:tc>
        <w:tc>
          <w:tcPr>
            <w:tcW w:type="dxa" w:w="5328"/>
            <w:shd w:fill="FAFAFA"/>
            <w:tcMar>
              <w:top w:w="70" w:type="dxa"/>
              <w:start w:w="90" w:type="dxa"/>
              <w:bottom w:w="70" w:type="dxa"/>
              <w:end w:w="90" w:type="dxa"/>
            </w:tcMar>
            <w:vAlign w:val="top"/>
          </w:tcPr>
          <w:p>
            <w:r>
              <w:rPr>
                <w:rFonts w:ascii="Arimo" w:hAnsi="Arimo"/>
                <w:sz w:val="15"/>
              </w:rPr>
              <w:t>Enable adaptive context compaction.</w:t>
            </w:r>
          </w:p>
        </w:tc>
      </w:tr>
      <w:tr>
        <w:tc>
          <w:tcPr>
            <w:tcW w:type="dxa" w:w="2880"/>
            <w:tcMar>
              <w:top w:w="70" w:type="dxa"/>
              <w:start w:w="90" w:type="dxa"/>
              <w:bottom w:w="70" w:type="dxa"/>
              <w:end w:w="90" w:type="dxa"/>
            </w:tcMar>
            <w:vAlign w:val="top"/>
          </w:tcPr>
          <w:p>
            <w:r>
              <w:rPr>
                <w:rFonts w:ascii="Arimo" w:hAnsi="Arimo"/>
                <w:sz w:val="15"/>
              </w:rPr>
              <w:t>compactionKeepTokens</w:t>
            </w:r>
          </w:p>
        </w:tc>
        <w:tc>
          <w:tcPr>
            <w:tcW w:type="dxa" w:w="1584"/>
            <w:tcMar>
              <w:top w:w="70" w:type="dxa"/>
              <w:start w:w="90" w:type="dxa"/>
              <w:bottom w:w="70" w:type="dxa"/>
              <w:end w:w="90" w:type="dxa"/>
            </w:tcMar>
            <w:vAlign w:val="top"/>
          </w:tcPr>
          <w:p>
            <w:r>
              <w:rPr>
                <w:rFonts w:ascii="Arimo" w:hAnsi="Arimo"/>
                <w:sz w:val="15"/>
              </w:rPr>
              <w:t>8000</w:t>
            </w:r>
          </w:p>
        </w:tc>
        <w:tc>
          <w:tcPr>
            <w:tcW w:type="dxa" w:w="5328"/>
            <w:tcMar>
              <w:top w:w="70" w:type="dxa"/>
              <w:start w:w="90" w:type="dxa"/>
              <w:bottom w:w="70" w:type="dxa"/>
              <w:end w:w="90" w:type="dxa"/>
            </w:tcMar>
            <w:vAlign w:val="top"/>
          </w:tcPr>
          <w:p>
            <w:r>
              <w:rPr>
                <w:rFonts w:ascii="Arimo" w:hAnsi="Arimo"/>
                <w:sz w:val="15"/>
              </w:rPr>
              <w:t>Approximate recent context tail retained after compaction.</w:t>
            </w:r>
          </w:p>
        </w:tc>
      </w:tr>
      <w:tr>
        <w:tc>
          <w:tcPr>
            <w:tcW w:type="dxa" w:w="2880"/>
            <w:shd w:fill="FAFAFA"/>
            <w:tcMar>
              <w:top w:w="70" w:type="dxa"/>
              <w:start w:w="90" w:type="dxa"/>
              <w:bottom w:w="70" w:type="dxa"/>
              <w:end w:w="90" w:type="dxa"/>
            </w:tcMar>
            <w:vAlign w:val="top"/>
          </w:tcPr>
          <w:p>
            <w:r>
              <w:rPr>
                <w:rFonts w:ascii="Arimo" w:hAnsi="Arimo"/>
                <w:sz w:val="15"/>
              </w:rPr>
              <w:t>compactionBufferTokens</w:t>
            </w:r>
          </w:p>
        </w:tc>
        <w:tc>
          <w:tcPr>
            <w:tcW w:type="dxa" w:w="1584"/>
            <w:shd w:fill="FAFAFA"/>
            <w:tcMar>
              <w:top w:w="70" w:type="dxa"/>
              <w:start w:w="90" w:type="dxa"/>
              <w:bottom w:w="70" w:type="dxa"/>
              <w:end w:w="90" w:type="dxa"/>
            </w:tcMar>
            <w:vAlign w:val="top"/>
          </w:tcPr>
          <w:p>
            <w:r>
              <w:rPr>
                <w:rFonts w:ascii="Arimo" w:hAnsi="Arimo"/>
                <w:sz w:val="15"/>
              </w:rPr>
              <w:t>20000</w:t>
            </w:r>
          </w:p>
        </w:tc>
        <w:tc>
          <w:tcPr>
            <w:tcW w:type="dxa" w:w="5328"/>
            <w:shd w:fill="FAFAFA"/>
            <w:tcMar>
              <w:top w:w="70" w:type="dxa"/>
              <w:start w:w="90" w:type="dxa"/>
              <w:bottom w:w="70" w:type="dxa"/>
              <w:end w:w="90" w:type="dxa"/>
            </w:tcMar>
            <w:vAlign w:val="top"/>
          </w:tcPr>
          <w:p>
            <w:r>
              <w:rPr>
                <w:rFonts w:ascii="Arimo" w:hAnsi="Arimo"/>
                <w:sz w:val="15"/>
              </w:rPr>
              <w:t>Safety/output reserve used to calculate input limit.</w:t>
            </w:r>
          </w:p>
        </w:tc>
      </w:tr>
      <w:tr>
        <w:tc>
          <w:tcPr>
            <w:tcW w:type="dxa" w:w="2880"/>
            <w:tcMar>
              <w:top w:w="70" w:type="dxa"/>
              <w:start w:w="90" w:type="dxa"/>
              <w:bottom w:w="70" w:type="dxa"/>
              <w:end w:w="90" w:type="dxa"/>
            </w:tcMar>
            <w:vAlign w:val="top"/>
          </w:tcPr>
          <w:p>
            <w:r>
              <w:rPr>
                <w:rFonts w:ascii="Arimo" w:hAnsi="Arimo"/>
                <w:sz w:val="15"/>
              </w:rPr>
              <w:t>oldToolOutputChars</w:t>
            </w:r>
          </w:p>
        </w:tc>
        <w:tc>
          <w:tcPr>
            <w:tcW w:type="dxa" w:w="1584"/>
            <w:tcMar>
              <w:top w:w="70" w:type="dxa"/>
              <w:start w:w="90" w:type="dxa"/>
              <w:bottom w:w="70" w:type="dxa"/>
              <w:end w:w="90" w:type="dxa"/>
            </w:tcMar>
            <w:vAlign w:val="top"/>
          </w:tcPr>
          <w:p>
            <w:r>
              <w:rPr>
                <w:rFonts w:ascii="Arimo" w:hAnsi="Arimo"/>
                <w:sz w:val="15"/>
              </w:rPr>
              <w:t>1200</w:t>
            </w:r>
          </w:p>
        </w:tc>
        <w:tc>
          <w:tcPr>
            <w:tcW w:type="dxa" w:w="5328"/>
            <w:tcMar>
              <w:top w:w="70" w:type="dxa"/>
              <w:start w:w="90" w:type="dxa"/>
              <w:bottom w:w="70" w:type="dxa"/>
              <w:end w:w="90" w:type="dxa"/>
            </w:tcMar>
            <w:vAlign w:val="top"/>
          </w:tcPr>
          <w:p>
            <w:r>
              <w:rPr>
                <w:rFonts w:ascii="Arimo" w:hAnsi="Arimo"/>
                <w:sz w:val="15"/>
              </w:rPr>
              <w:t>Active-context cap for older tool results.</w:t>
            </w:r>
          </w:p>
        </w:tc>
      </w:tr>
      <w:tr>
        <w:tc>
          <w:tcPr>
            <w:tcW w:type="dxa" w:w="2880"/>
            <w:shd w:fill="FAFAFA"/>
            <w:tcMar>
              <w:top w:w="70" w:type="dxa"/>
              <w:start w:w="90" w:type="dxa"/>
              <w:bottom w:w="70" w:type="dxa"/>
              <w:end w:w="90" w:type="dxa"/>
            </w:tcMar>
            <w:vAlign w:val="top"/>
          </w:tcPr>
          <w:p>
            <w:r>
              <w:rPr>
                <w:rFonts w:ascii="Arimo" w:hAnsi="Arimo"/>
                <w:sz w:val="15"/>
              </w:rPr>
              <w:t>systemPrompt</w:t>
            </w:r>
          </w:p>
        </w:tc>
        <w:tc>
          <w:tcPr>
            <w:tcW w:type="dxa" w:w="1584"/>
            <w:shd w:fill="FAFAFA"/>
            <w:tcMar>
              <w:top w:w="70" w:type="dxa"/>
              <w:start w:w="90" w:type="dxa"/>
              <w:bottom w:w="70" w:type="dxa"/>
              <w:end w:w="90" w:type="dxa"/>
            </w:tcMar>
            <w:vAlign w:val="top"/>
          </w:tcPr>
          <w:p>
            <w:r>
              <w:rPr>
                <w:rFonts w:ascii="Arimo" w:hAnsi="Arimo"/>
                <w:sz w:val="15"/>
              </w:rPr>
              <w:t>blank</w:t>
            </w:r>
          </w:p>
        </w:tc>
        <w:tc>
          <w:tcPr>
            <w:tcW w:type="dxa" w:w="5328"/>
            <w:shd w:fill="FAFAFA"/>
            <w:tcMar>
              <w:top w:w="70" w:type="dxa"/>
              <w:start w:w="90" w:type="dxa"/>
              <w:bottom w:w="70" w:type="dxa"/>
              <w:end w:w="90" w:type="dxa"/>
            </w:tcMar>
            <w:vAlign w:val="top"/>
          </w:tcPr>
          <w:p>
            <w:r>
              <w:rPr>
                <w:rFonts w:ascii="Arimo" w:hAnsi="Arimo"/>
                <w:sz w:val="15"/>
              </w:rPr>
              <w:t>Optional user override/addition to built-in prompt behavior.</w:t>
            </w:r>
          </w:p>
        </w:tc>
      </w:tr>
      <w:tr>
        <w:tc>
          <w:tcPr>
            <w:tcW w:type="dxa" w:w="2880"/>
            <w:tcMar>
              <w:top w:w="70" w:type="dxa"/>
              <w:start w:w="90" w:type="dxa"/>
              <w:bottom w:w="70" w:type="dxa"/>
              <w:end w:w="90" w:type="dxa"/>
            </w:tcMar>
            <w:vAlign w:val="top"/>
          </w:tcPr>
          <w:p>
            <w:r>
              <w:rPr>
                <w:rFonts w:ascii="Arimo" w:hAnsi="Arimo"/>
                <w:sz w:val="15"/>
              </w:rPr>
              <w:t>useFileContext</w:t>
            </w:r>
          </w:p>
        </w:tc>
        <w:tc>
          <w:tcPr>
            <w:tcW w:type="dxa" w:w="1584"/>
            <w:tcMar>
              <w:top w:w="70" w:type="dxa"/>
              <w:start w:w="90" w:type="dxa"/>
              <w:bottom w:w="70" w:type="dxa"/>
              <w:end w:w="90" w:type="dxa"/>
            </w:tcMar>
            <w:vAlign w:val="top"/>
          </w:tcPr>
          <w:p>
            <w:r>
              <w:rPr>
                <w:rFonts w:ascii="Arimo" w:hAnsi="Arimo"/>
                <w:sz w:val="15"/>
              </w:rPr>
              <w:t>true</w:t>
            </w:r>
          </w:p>
        </w:tc>
        <w:tc>
          <w:tcPr>
            <w:tcW w:type="dxa" w:w="5328"/>
            <w:tcMar>
              <w:top w:w="70" w:type="dxa"/>
              <w:start w:w="90" w:type="dxa"/>
              <w:bottom w:w="70" w:type="dxa"/>
              <w:end w:w="90" w:type="dxa"/>
            </w:tcMar>
            <w:vAlign w:val="top"/>
          </w:tcPr>
          <w:p>
            <w:r>
              <w:rPr>
                <w:rFonts w:ascii="Arimo" w:hAnsi="Arimo"/>
                <w:sz w:val="15"/>
              </w:rPr>
              <w:t>Enable uploaded/project file context in Chat.</w:t>
            </w:r>
          </w:p>
        </w:tc>
      </w:tr>
      <w:tr>
        <w:tc>
          <w:tcPr>
            <w:tcW w:type="dxa" w:w="2880"/>
            <w:shd w:fill="FAFAFA"/>
            <w:tcMar>
              <w:top w:w="70" w:type="dxa"/>
              <w:start w:w="90" w:type="dxa"/>
              <w:bottom w:w="70" w:type="dxa"/>
              <w:end w:w="90" w:type="dxa"/>
            </w:tcMar>
            <w:vAlign w:val="top"/>
          </w:tcPr>
          <w:p>
            <w:r>
              <w:rPr>
                <w:rFonts w:ascii="Arimo" w:hAnsi="Arimo"/>
                <w:sz w:val="15"/>
              </w:rPr>
              <w:t>agentAllowCommands</w:t>
            </w:r>
          </w:p>
        </w:tc>
        <w:tc>
          <w:tcPr>
            <w:tcW w:type="dxa" w:w="1584"/>
            <w:shd w:fill="FAFAFA"/>
            <w:tcMar>
              <w:top w:w="70" w:type="dxa"/>
              <w:start w:w="90" w:type="dxa"/>
              <w:bottom w:w="70" w:type="dxa"/>
              <w:end w:w="90" w:type="dxa"/>
            </w:tcMar>
            <w:vAlign w:val="top"/>
          </w:tcPr>
          <w:p>
            <w:r>
              <w:rPr>
                <w:rFonts w:ascii="Arimo" w:hAnsi="Arimo"/>
                <w:sz w:val="15"/>
              </w:rPr>
              <w:t>true</w:t>
            </w:r>
          </w:p>
        </w:tc>
        <w:tc>
          <w:tcPr>
            <w:tcW w:type="dxa" w:w="5328"/>
            <w:shd w:fill="FAFAFA"/>
            <w:tcMar>
              <w:top w:w="70" w:type="dxa"/>
              <w:start w:w="90" w:type="dxa"/>
              <w:bottom w:w="70" w:type="dxa"/>
              <w:end w:w="90" w:type="dxa"/>
            </w:tcMar>
            <w:vAlign w:val="top"/>
          </w:tcPr>
          <w:p>
            <w:r>
              <w:rPr>
                <w:rFonts w:ascii="Arimo" w:hAnsi="Arimo"/>
                <w:sz w:val="15"/>
              </w:rPr>
              <w:t>Master command execution enable/disable.</w:t>
            </w:r>
          </w:p>
        </w:tc>
      </w:tr>
      <w:tr>
        <w:tc>
          <w:tcPr>
            <w:tcW w:type="dxa" w:w="2880"/>
            <w:tcMar>
              <w:top w:w="70" w:type="dxa"/>
              <w:start w:w="90" w:type="dxa"/>
              <w:bottom w:w="70" w:type="dxa"/>
              <w:end w:w="90" w:type="dxa"/>
            </w:tcMar>
            <w:vAlign w:val="top"/>
          </w:tcPr>
          <w:p>
            <w:r>
              <w:rPr>
                <w:rFonts w:ascii="Arimo" w:hAnsi="Arimo"/>
                <w:sz w:val="15"/>
              </w:rPr>
              <w:t>agentEditPermission</w:t>
            </w:r>
          </w:p>
        </w:tc>
        <w:tc>
          <w:tcPr>
            <w:tcW w:type="dxa" w:w="1584"/>
            <w:tcMar>
              <w:top w:w="70" w:type="dxa"/>
              <w:start w:w="90" w:type="dxa"/>
              <w:bottom w:w="70" w:type="dxa"/>
              <w:end w:w="90" w:type="dxa"/>
            </w:tcMar>
            <w:vAlign w:val="top"/>
          </w:tcPr>
          <w:p>
            <w:r>
              <w:rPr>
                <w:rFonts w:ascii="Arimo" w:hAnsi="Arimo"/>
                <w:sz w:val="15"/>
              </w:rPr>
              <w:t>allow</w:t>
            </w:r>
          </w:p>
        </w:tc>
        <w:tc>
          <w:tcPr>
            <w:tcW w:type="dxa" w:w="5328"/>
            <w:tcMar>
              <w:top w:w="70" w:type="dxa"/>
              <w:start w:w="90" w:type="dxa"/>
              <w:bottom w:w="70" w:type="dxa"/>
              <w:end w:w="90" w:type="dxa"/>
            </w:tcMar>
            <w:vAlign w:val="top"/>
          </w:tcPr>
          <w:p>
            <w:r>
              <w:rPr>
                <w:rFonts w:ascii="Arimo" w:hAnsi="Arimo"/>
                <w:sz w:val="15"/>
              </w:rPr>
              <w:t>allow / ask / deny.</w:t>
            </w:r>
          </w:p>
        </w:tc>
      </w:tr>
      <w:tr>
        <w:tc>
          <w:tcPr>
            <w:tcW w:type="dxa" w:w="2880"/>
            <w:shd w:fill="FAFAFA"/>
            <w:tcMar>
              <w:top w:w="70" w:type="dxa"/>
              <w:start w:w="90" w:type="dxa"/>
              <w:bottom w:w="70" w:type="dxa"/>
              <w:end w:w="90" w:type="dxa"/>
            </w:tcMar>
            <w:vAlign w:val="top"/>
          </w:tcPr>
          <w:p>
            <w:r>
              <w:rPr>
                <w:rFonts w:ascii="Arimo" w:hAnsi="Arimo"/>
                <w:sz w:val="15"/>
              </w:rPr>
              <w:t>agentShellPermission</w:t>
            </w:r>
          </w:p>
        </w:tc>
        <w:tc>
          <w:tcPr>
            <w:tcW w:type="dxa" w:w="1584"/>
            <w:shd w:fill="FAFAFA"/>
            <w:tcMar>
              <w:top w:w="70" w:type="dxa"/>
              <w:start w:w="90" w:type="dxa"/>
              <w:bottom w:w="70" w:type="dxa"/>
              <w:end w:w="90" w:type="dxa"/>
            </w:tcMar>
            <w:vAlign w:val="top"/>
          </w:tcPr>
          <w:p>
            <w:r>
              <w:rPr>
                <w:rFonts w:ascii="Arimo" w:hAnsi="Arimo"/>
                <w:sz w:val="15"/>
              </w:rPr>
              <w:t>allow</w:t>
            </w:r>
          </w:p>
        </w:tc>
        <w:tc>
          <w:tcPr>
            <w:tcW w:type="dxa" w:w="5328"/>
            <w:shd w:fill="FAFAFA"/>
            <w:tcMar>
              <w:top w:w="70" w:type="dxa"/>
              <w:start w:w="90" w:type="dxa"/>
              <w:bottom w:w="70" w:type="dxa"/>
              <w:end w:w="90" w:type="dxa"/>
            </w:tcMar>
            <w:vAlign w:val="top"/>
          </w:tcPr>
          <w:p>
            <w:r>
              <w:rPr>
                <w:rFonts w:ascii="Arimo" w:hAnsi="Arimo"/>
                <w:sz w:val="15"/>
              </w:rPr>
              <w:t>allow / ask / deny.</w:t>
            </w:r>
          </w:p>
        </w:tc>
      </w:tr>
      <w:tr>
        <w:tc>
          <w:tcPr>
            <w:tcW w:type="dxa" w:w="2880"/>
            <w:tcMar>
              <w:top w:w="70" w:type="dxa"/>
              <w:start w:w="90" w:type="dxa"/>
              <w:bottom w:w="70" w:type="dxa"/>
              <w:end w:w="90" w:type="dxa"/>
            </w:tcMar>
            <w:vAlign w:val="top"/>
          </w:tcPr>
          <w:p>
            <w:r>
              <w:rPr>
                <w:rFonts w:ascii="Arimo" w:hAnsi="Arimo"/>
                <w:sz w:val="15"/>
              </w:rPr>
              <w:t>agentReviewPermission</w:t>
            </w:r>
          </w:p>
        </w:tc>
        <w:tc>
          <w:tcPr>
            <w:tcW w:type="dxa" w:w="1584"/>
            <w:tcMar>
              <w:top w:w="70" w:type="dxa"/>
              <w:start w:w="90" w:type="dxa"/>
              <w:bottom w:w="70" w:type="dxa"/>
              <w:end w:w="90" w:type="dxa"/>
            </w:tcMar>
            <w:vAlign w:val="top"/>
          </w:tcPr>
          <w:p>
            <w:r>
              <w:rPr>
                <w:rFonts w:ascii="Arimo" w:hAnsi="Arimo"/>
                <w:sz w:val="15"/>
              </w:rPr>
              <w:t>allow</w:t>
            </w:r>
          </w:p>
        </w:tc>
        <w:tc>
          <w:tcPr>
            <w:tcW w:type="dxa" w:w="5328"/>
            <w:tcMar>
              <w:top w:w="70" w:type="dxa"/>
              <w:start w:w="90" w:type="dxa"/>
              <w:bottom w:w="70" w:type="dxa"/>
              <w:end w:w="90" w:type="dxa"/>
            </w:tcMar>
            <w:vAlign w:val="top"/>
          </w:tcPr>
          <w:p>
            <w:r>
              <w:rPr>
                <w:rFonts w:ascii="Arimo" w:hAnsi="Arimo"/>
                <w:sz w:val="15"/>
              </w:rPr>
              <w:t>allow / ask / deny.</w:t>
            </w:r>
          </w:p>
        </w:tc>
      </w:tr>
      <w:tr>
        <w:tc>
          <w:tcPr>
            <w:tcW w:type="dxa" w:w="2880"/>
            <w:shd w:fill="FAFAFA"/>
            <w:tcMar>
              <w:top w:w="70" w:type="dxa"/>
              <w:start w:w="90" w:type="dxa"/>
              <w:bottom w:w="70" w:type="dxa"/>
              <w:end w:w="90" w:type="dxa"/>
            </w:tcMar>
            <w:vAlign w:val="top"/>
          </w:tcPr>
          <w:p>
            <w:r>
              <w:rPr>
                <w:rFonts w:ascii="Arimo" w:hAnsi="Arimo"/>
                <w:sz w:val="15"/>
              </w:rPr>
              <w:t>agentMcpPermission</w:t>
            </w:r>
          </w:p>
        </w:tc>
        <w:tc>
          <w:tcPr>
            <w:tcW w:type="dxa" w:w="1584"/>
            <w:shd w:fill="FAFAFA"/>
            <w:tcMar>
              <w:top w:w="70" w:type="dxa"/>
              <w:start w:w="90" w:type="dxa"/>
              <w:bottom w:w="70" w:type="dxa"/>
              <w:end w:w="90" w:type="dxa"/>
            </w:tcMar>
            <w:vAlign w:val="top"/>
          </w:tcPr>
          <w:p>
            <w:r>
              <w:rPr>
                <w:rFonts w:ascii="Arimo" w:hAnsi="Arimo"/>
                <w:sz w:val="15"/>
              </w:rPr>
              <w:t>allow</w:t>
            </w:r>
          </w:p>
        </w:tc>
        <w:tc>
          <w:tcPr>
            <w:tcW w:type="dxa" w:w="5328"/>
            <w:shd w:fill="FAFAFA"/>
            <w:tcMar>
              <w:top w:w="70" w:type="dxa"/>
              <w:start w:w="90" w:type="dxa"/>
              <w:bottom w:w="70" w:type="dxa"/>
              <w:end w:w="90" w:type="dxa"/>
            </w:tcMar>
            <w:vAlign w:val="top"/>
          </w:tcPr>
          <w:p>
            <w:r>
              <w:rPr>
                <w:rFonts w:ascii="Arimo" w:hAnsi="Arimo"/>
                <w:sz w:val="15"/>
              </w:rPr>
              <w:t>allow / ask / deny.</w:t>
            </w:r>
          </w:p>
        </w:tc>
      </w:tr>
      <w:tr>
        <w:tc>
          <w:tcPr>
            <w:tcW w:type="dxa" w:w="2880"/>
            <w:tcMar>
              <w:top w:w="70" w:type="dxa"/>
              <w:start w:w="90" w:type="dxa"/>
              <w:bottom w:w="70" w:type="dxa"/>
              <w:end w:w="90" w:type="dxa"/>
            </w:tcMar>
            <w:vAlign w:val="top"/>
          </w:tcPr>
          <w:p>
            <w:r>
              <w:rPr>
                <w:rFonts w:ascii="Arimo" w:hAnsi="Arimo"/>
                <w:sz w:val="15"/>
              </w:rPr>
              <w:t>agentTaskPermission</w:t>
            </w:r>
          </w:p>
        </w:tc>
        <w:tc>
          <w:tcPr>
            <w:tcW w:type="dxa" w:w="1584"/>
            <w:tcMar>
              <w:top w:w="70" w:type="dxa"/>
              <w:start w:w="90" w:type="dxa"/>
              <w:bottom w:w="70" w:type="dxa"/>
              <w:end w:w="90" w:type="dxa"/>
            </w:tcMar>
            <w:vAlign w:val="top"/>
          </w:tcPr>
          <w:p>
            <w:r>
              <w:rPr>
                <w:rFonts w:ascii="Arimo" w:hAnsi="Arimo"/>
                <w:sz w:val="15"/>
              </w:rPr>
              <w:t>allow</w:t>
            </w:r>
          </w:p>
        </w:tc>
        <w:tc>
          <w:tcPr>
            <w:tcW w:type="dxa" w:w="5328"/>
            <w:tcMar>
              <w:top w:w="70" w:type="dxa"/>
              <w:start w:w="90" w:type="dxa"/>
              <w:bottom w:w="70" w:type="dxa"/>
              <w:end w:w="90" w:type="dxa"/>
            </w:tcMar>
            <w:vAlign w:val="top"/>
          </w:tcPr>
          <w:p>
            <w:r>
              <w:rPr>
                <w:rFonts w:ascii="Arimo" w:hAnsi="Arimo"/>
                <w:sz w:val="15"/>
              </w:rPr>
              <w:t>allow / ask / deny.</w:t>
            </w:r>
          </w:p>
        </w:tc>
      </w:tr>
      <w:tr>
        <w:tc>
          <w:tcPr>
            <w:tcW w:type="dxa" w:w="2880"/>
            <w:shd w:fill="FAFAFA"/>
            <w:tcMar>
              <w:top w:w="70" w:type="dxa"/>
              <w:start w:w="90" w:type="dxa"/>
              <w:bottom w:w="70" w:type="dxa"/>
              <w:end w:w="90" w:type="dxa"/>
            </w:tcMar>
            <w:vAlign w:val="top"/>
          </w:tcPr>
          <w:p>
            <w:r>
              <w:rPr>
                <w:rFonts w:ascii="Arimo" w:hAnsi="Arimo"/>
                <w:sz w:val="15"/>
              </w:rPr>
              <w:t>agentLspPermission</w:t>
            </w:r>
          </w:p>
        </w:tc>
        <w:tc>
          <w:tcPr>
            <w:tcW w:type="dxa" w:w="1584"/>
            <w:shd w:fill="FAFAFA"/>
            <w:tcMar>
              <w:top w:w="70" w:type="dxa"/>
              <w:start w:w="90" w:type="dxa"/>
              <w:bottom w:w="70" w:type="dxa"/>
              <w:end w:w="90" w:type="dxa"/>
            </w:tcMar>
            <w:vAlign w:val="top"/>
          </w:tcPr>
          <w:p>
            <w:r>
              <w:rPr>
                <w:rFonts w:ascii="Arimo" w:hAnsi="Arimo"/>
                <w:sz w:val="15"/>
              </w:rPr>
              <w:t>allow</w:t>
            </w:r>
          </w:p>
        </w:tc>
        <w:tc>
          <w:tcPr>
            <w:tcW w:type="dxa" w:w="5328"/>
            <w:shd w:fill="FAFAFA"/>
            <w:tcMar>
              <w:top w:w="70" w:type="dxa"/>
              <w:start w:w="90" w:type="dxa"/>
              <w:bottom w:w="70" w:type="dxa"/>
              <w:end w:w="90" w:type="dxa"/>
            </w:tcMar>
            <w:vAlign w:val="top"/>
          </w:tcPr>
          <w:p>
            <w:r>
              <w:rPr>
                <w:rFonts w:ascii="Arimo" w:hAnsi="Arimo"/>
                <w:sz w:val="15"/>
              </w:rPr>
              <w:t>allow / ask / deny.</w:t>
            </w:r>
          </w:p>
        </w:tc>
      </w:tr>
      <w:tr>
        <w:tc>
          <w:tcPr>
            <w:tcW w:type="dxa" w:w="2880"/>
            <w:tcMar>
              <w:top w:w="70" w:type="dxa"/>
              <w:start w:w="90" w:type="dxa"/>
              <w:bottom w:w="70" w:type="dxa"/>
              <w:end w:w="90" w:type="dxa"/>
            </w:tcMar>
            <w:vAlign w:val="top"/>
          </w:tcPr>
          <w:p>
            <w:r>
              <w:rPr>
                <w:rFonts w:ascii="Arimo" w:hAnsi="Arimo"/>
                <w:sz w:val="15"/>
              </w:rPr>
              <w:t>agentParallelReadTools</w:t>
            </w:r>
          </w:p>
        </w:tc>
        <w:tc>
          <w:tcPr>
            <w:tcW w:type="dxa" w:w="1584"/>
            <w:tcMar>
              <w:top w:w="70" w:type="dxa"/>
              <w:start w:w="90" w:type="dxa"/>
              <w:bottom w:w="70" w:type="dxa"/>
              <w:end w:w="90" w:type="dxa"/>
            </w:tcMar>
            <w:vAlign w:val="top"/>
          </w:tcPr>
          <w:p>
            <w:r>
              <w:rPr>
                <w:rFonts w:ascii="Arimo" w:hAnsi="Arimo"/>
                <w:sz w:val="15"/>
              </w:rPr>
              <w:t>true</w:t>
            </w:r>
          </w:p>
        </w:tc>
        <w:tc>
          <w:tcPr>
            <w:tcW w:type="dxa" w:w="5328"/>
            <w:tcMar>
              <w:top w:w="70" w:type="dxa"/>
              <w:start w:w="90" w:type="dxa"/>
              <w:bottom w:w="70" w:type="dxa"/>
              <w:end w:w="90" w:type="dxa"/>
            </w:tcMar>
            <w:vAlign w:val="top"/>
          </w:tcPr>
          <w:p>
            <w:r>
              <w:rPr>
                <w:rFonts w:ascii="Arimo" w:hAnsi="Arimo"/>
                <w:sz w:val="15"/>
              </w:rPr>
              <w:t>Allow independent read-only Agent calls to execute in parallel.</w:t>
            </w:r>
          </w:p>
        </w:tc>
      </w:tr>
      <w:tr>
        <w:tc>
          <w:tcPr>
            <w:tcW w:type="dxa" w:w="2880"/>
            <w:shd w:fill="FAFAFA"/>
            <w:tcMar>
              <w:top w:w="70" w:type="dxa"/>
              <w:start w:w="90" w:type="dxa"/>
              <w:bottom w:w="70" w:type="dxa"/>
              <w:end w:w="90" w:type="dxa"/>
            </w:tcMar>
            <w:vAlign w:val="top"/>
          </w:tcPr>
          <w:p>
            <w:r>
              <w:rPr>
                <w:rFonts w:ascii="Arimo" w:hAnsi="Arimo"/>
                <w:sz w:val="15"/>
              </w:rPr>
              <w:t>agentPlanApproval</w:t>
            </w:r>
          </w:p>
        </w:tc>
        <w:tc>
          <w:tcPr>
            <w:tcW w:type="dxa" w:w="1584"/>
            <w:shd w:fill="FAFAFA"/>
            <w:tcMar>
              <w:top w:w="70" w:type="dxa"/>
              <w:start w:w="90" w:type="dxa"/>
              <w:bottom w:w="70" w:type="dxa"/>
              <w:end w:w="90" w:type="dxa"/>
            </w:tcMar>
            <w:vAlign w:val="top"/>
          </w:tcPr>
          <w:p>
            <w:r>
              <w:rPr>
                <w:rFonts w:ascii="Arimo" w:hAnsi="Arimo"/>
                <w:sz w:val="15"/>
              </w:rPr>
              <w:t>true</w:t>
            </w:r>
          </w:p>
        </w:tc>
        <w:tc>
          <w:tcPr>
            <w:tcW w:type="dxa" w:w="5328"/>
            <w:shd w:fill="FAFAFA"/>
            <w:tcMar>
              <w:top w:w="70" w:type="dxa"/>
              <w:start w:w="90" w:type="dxa"/>
              <w:bottom w:w="70" w:type="dxa"/>
              <w:end w:w="90" w:type="dxa"/>
            </w:tcMar>
            <w:vAlign w:val="top"/>
          </w:tcPr>
          <w:p>
            <w:r>
              <w:rPr>
                <w:rFonts w:ascii="Arimo" w:hAnsi="Arimo"/>
                <w:sz w:val="15"/>
              </w:rPr>
              <w:t>Pause after draft plan for user review/approval.</w:t>
            </w:r>
          </w:p>
        </w:tc>
      </w:tr>
      <w:tr>
        <w:tc>
          <w:tcPr>
            <w:tcW w:type="dxa" w:w="2880"/>
            <w:tcMar>
              <w:top w:w="70" w:type="dxa"/>
              <w:start w:w="90" w:type="dxa"/>
              <w:bottom w:w="70" w:type="dxa"/>
              <w:end w:w="90" w:type="dxa"/>
            </w:tcMar>
            <w:vAlign w:val="top"/>
          </w:tcPr>
          <w:p>
            <w:r>
              <w:rPr>
                <w:rFonts w:ascii="Arimo" w:hAnsi="Arimo"/>
                <w:sz w:val="15"/>
              </w:rPr>
              <w:t>agentFallbackModels</w:t>
            </w:r>
          </w:p>
        </w:tc>
        <w:tc>
          <w:tcPr>
            <w:tcW w:type="dxa" w:w="1584"/>
            <w:tcMar>
              <w:top w:w="70" w:type="dxa"/>
              <w:start w:w="90" w:type="dxa"/>
              <w:bottom w:w="70" w:type="dxa"/>
              <w:end w:w="90" w:type="dxa"/>
            </w:tcMar>
            <w:vAlign w:val="top"/>
          </w:tcPr>
          <w:p>
            <w:r>
              <w:rPr>
                <w:rFonts w:ascii="Arimo" w:hAnsi="Arimo"/>
                <w:sz w:val="15"/>
              </w:rPr>
              <w:t>blank</w:t>
            </w:r>
          </w:p>
        </w:tc>
        <w:tc>
          <w:tcPr>
            <w:tcW w:type="dxa" w:w="5328"/>
            <w:tcMar>
              <w:top w:w="70" w:type="dxa"/>
              <w:start w:w="90" w:type="dxa"/>
              <w:bottom w:w="70" w:type="dxa"/>
              <w:end w:w="90" w:type="dxa"/>
            </w:tcMar>
            <w:vAlign w:val="top"/>
          </w:tcPr>
          <w:p>
            <w:r>
              <w:rPr>
                <w:rFonts w:ascii="Arimo" w:hAnsi="Arimo"/>
                <w:sz w:val="15"/>
              </w:rPr>
              <w:t>Ordered comma/newline-separated fallback model names.</w:t>
            </w:r>
          </w:p>
        </w:tc>
      </w:tr>
      <w:tr>
        <w:tc>
          <w:tcPr>
            <w:tcW w:type="dxa" w:w="2880"/>
            <w:shd w:fill="FAFAFA"/>
            <w:tcMar>
              <w:top w:w="70" w:type="dxa"/>
              <w:start w:w="90" w:type="dxa"/>
              <w:bottom w:w="70" w:type="dxa"/>
              <w:end w:w="90" w:type="dxa"/>
            </w:tcMar>
            <w:vAlign w:val="top"/>
          </w:tcPr>
          <w:p>
            <w:r>
              <w:rPr>
                <w:rFonts w:ascii="Arimo" w:hAnsi="Arimo"/>
                <w:sz w:val="15"/>
              </w:rPr>
              <w:t>agentRecoveryAttempts</w:t>
            </w:r>
          </w:p>
        </w:tc>
        <w:tc>
          <w:tcPr>
            <w:tcW w:type="dxa" w:w="1584"/>
            <w:shd w:fill="FAFAFA"/>
            <w:tcMar>
              <w:top w:w="70" w:type="dxa"/>
              <w:start w:w="90" w:type="dxa"/>
              <w:bottom w:w="70" w:type="dxa"/>
              <w:end w:w="90" w:type="dxa"/>
            </w:tcMar>
            <w:vAlign w:val="top"/>
          </w:tcPr>
          <w:p>
            <w:r>
              <w:rPr>
                <w:rFonts w:ascii="Arimo" w:hAnsi="Arimo"/>
                <w:sz w:val="15"/>
              </w:rPr>
              <w:t>10</w:t>
            </w:r>
          </w:p>
        </w:tc>
        <w:tc>
          <w:tcPr>
            <w:tcW w:type="dxa" w:w="5328"/>
            <w:shd w:fill="FAFAFA"/>
            <w:tcMar>
              <w:top w:w="70" w:type="dxa"/>
              <w:start w:w="90" w:type="dxa"/>
              <w:bottom w:w="70" w:type="dxa"/>
              <w:end w:w="90" w:type="dxa"/>
            </w:tcMar>
            <w:vAlign w:val="top"/>
          </w:tcPr>
          <w:p>
            <w:r>
              <w:rPr>
                <w:rFonts w:ascii="Arimo" w:hAnsi="Arimo"/>
                <w:sz w:val="15"/>
              </w:rPr>
              <w:t>Recovery/transient retry budget per model, clamped 1-50.</w:t>
            </w:r>
          </w:p>
        </w:tc>
      </w:tr>
      <w:tr>
        <w:tc>
          <w:tcPr>
            <w:tcW w:type="dxa" w:w="2880"/>
            <w:tcMar>
              <w:top w:w="70" w:type="dxa"/>
              <w:start w:w="90" w:type="dxa"/>
              <w:bottom w:w="70" w:type="dxa"/>
              <w:end w:w="90" w:type="dxa"/>
            </w:tcMar>
            <w:vAlign w:val="top"/>
          </w:tcPr>
          <w:p>
            <w:r>
              <w:rPr>
                <w:rFonts w:ascii="Arimo" w:hAnsi="Arimo"/>
                <w:sz w:val="15"/>
              </w:rPr>
              <w:t>agentAutoApprove</w:t>
            </w:r>
          </w:p>
        </w:tc>
        <w:tc>
          <w:tcPr>
            <w:tcW w:type="dxa" w:w="1584"/>
            <w:tcMar>
              <w:top w:w="70" w:type="dxa"/>
              <w:start w:w="90" w:type="dxa"/>
              <w:bottom w:w="70" w:type="dxa"/>
              <w:end w:w="90" w:type="dxa"/>
            </w:tcMar>
            <w:vAlign w:val="top"/>
          </w:tcPr>
          <w:p>
            <w:r>
              <w:rPr>
                <w:rFonts w:ascii="Arimo" w:hAnsi="Arimo"/>
                <w:sz w:val="15"/>
              </w:rPr>
              <w:t>false</w:t>
            </w:r>
          </w:p>
        </w:tc>
        <w:tc>
          <w:tcPr>
            <w:tcW w:type="dxa" w:w="5328"/>
            <w:tcMar>
              <w:top w:w="70" w:type="dxa"/>
              <w:start w:w="90" w:type="dxa"/>
              <w:bottom w:w="70" w:type="dxa"/>
              <w:end w:w="90" w:type="dxa"/>
            </w:tcMar>
            <w:vAlign w:val="top"/>
          </w:tcPr>
          <w:p>
            <w:r>
              <w:rPr>
                <w:rFonts w:ascii="Arimo" w:hAnsi="Arimo"/>
                <w:sz w:val="15"/>
              </w:rPr>
              <w:t>Automatically approve actions whose permission is Ask.</w:t>
            </w:r>
          </w:p>
        </w:tc>
      </w:tr>
      <w:tr>
        <w:tc>
          <w:tcPr>
            <w:tcW w:type="dxa" w:w="2880"/>
            <w:shd w:fill="FAFAFA"/>
            <w:tcMar>
              <w:top w:w="70" w:type="dxa"/>
              <w:start w:w="90" w:type="dxa"/>
              <w:bottom w:w="70" w:type="dxa"/>
              <w:end w:w="90" w:type="dxa"/>
            </w:tcMar>
            <w:vAlign w:val="top"/>
          </w:tcPr>
          <w:p>
            <w:r>
              <w:rPr>
                <w:rFonts w:ascii="Arimo" w:hAnsi="Arimo"/>
                <w:sz w:val="15"/>
              </w:rPr>
              <w:t>agentExtraCommands</w:t>
            </w:r>
          </w:p>
        </w:tc>
        <w:tc>
          <w:tcPr>
            <w:tcW w:type="dxa" w:w="1584"/>
            <w:shd w:fill="FAFAFA"/>
            <w:tcMar>
              <w:top w:w="70" w:type="dxa"/>
              <w:start w:w="90" w:type="dxa"/>
              <w:bottom w:w="70" w:type="dxa"/>
              <w:end w:w="90" w:type="dxa"/>
            </w:tcMar>
            <w:vAlign w:val="top"/>
          </w:tcPr>
          <w:p>
            <w:r>
              <w:rPr>
                <w:rFonts w:ascii="Arimo" w:hAnsi="Arimo"/>
                <w:sz w:val="15"/>
              </w:rPr>
              <w:t>blank</w:t>
            </w:r>
          </w:p>
        </w:tc>
        <w:tc>
          <w:tcPr>
            <w:tcW w:type="dxa" w:w="5328"/>
            <w:shd w:fill="FAFAFA"/>
            <w:tcMar>
              <w:top w:w="70" w:type="dxa"/>
              <w:start w:w="90" w:type="dxa"/>
              <w:bottom w:w="70" w:type="dxa"/>
              <w:end w:w="90" w:type="dxa"/>
            </w:tcMar>
            <w:vAlign w:val="top"/>
          </w:tcPr>
          <w:p>
            <w:r>
              <w:rPr>
                <w:rFonts w:ascii="Arimo" w:hAnsi="Arimo"/>
                <w:sz w:val="15"/>
              </w:rPr>
              <w:t>Additional sanitized shell command names allowed by policy.</w:t>
            </w:r>
          </w:p>
        </w:tc>
      </w:tr>
    </w:tbl>
    <w:p>
      <w:pPr>
        <w:spacing w:after="20"/>
      </w:pPr>
    </w:p>
    <w:p>
      <w:pPr>
        <w:pStyle w:val="Heading1"/>
      </w:pPr>
      <w:r>
        <w:t>Appendix B. Built-In Agent Tools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11827"/>
            <w:tcMar>
              <w:top w:w="70" w:type="dxa"/>
              <w:start w:w="90" w:type="dxa"/>
              <w:bottom w:w="70" w:type="dxa"/>
              <w:end w:w="90" w:type="dxa"/>
            </w:tcMar>
          </w:tcPr>
          <w:p>
            <w:pPr>
              <w:jc w:val="left"/>
            </w:pPr>
            <w:r>
              <w:rPr>
                <w:b/>
                <w:color w:val="FFFFFF"/>
                <w:sz w:val="16"/>
              </w:rPr>
              <w:t>Tool</w:t>
            </w:r>
          </w:p>
        </w:tc>
        <w:tc>
          <w:tcPr>
            <w:tcW w:type="dxa" w:w="4824"/>
            <w:shd w:fill="111827"/>
            <w:tcMar>
              <w:top w:w="70" w:type="dxa"/>
              <w:start w:w="90" w:type="dxa"/>
              <w:bottom w:w="70" w:type="dxa"/>
              <w:end w:w="90" w:type="dxa"/>
            </w:tcMar>
          </w:tcPr>
          <w:p>
            <w:pPr>
              <w:jc w:val="left"/>
            </w:pPr>
            <w:r>
              <w:rPr>
                <w:b/>
                <w:color w:val="FFFFFF"/>
                <w:sz w:val="16"/>
              </w:rPr>
              <w:t>Tool</w:t>
            </w:r>
          </w:p>
        </w:tc>
      </w:tr>
      <w:tr>
        <w:tc>
          <w:tcPr>
            <w:tcW w:type="dxa" w:w="4824"/>
            <w:tcMar>
              <w:top w:w="70" w:type="dxa"/>
              <w:start w:w="90" w:type="dxa"/>
              <w:bottom w:w="70" w:type="dxa"/>
              <w:end w:w="90" w:type="dxa"/>
            </w:tcMar>
            <w:vAlign w:val="top"/>
          </w:tcPr>
          <w:p>
            <w:r>
              <w:rPr>
                <w:rFonts w:ascii="Arimo" w:hAnsi="Arimo"/>
                <w:sz w:val="15"/>
              </w:rPr>
              <w:t>inspect_workspace</w:t>
            </w:r>
          </w:p>
        </w:tc>
        <w:tc>
          <w:tcPr>
            <w:tcW w:type="dxa" w:w="4824"/>
            <w:tcMar>
              <w:top w:w="70" w:type="dxa"/>
              <w:start w:w="90" w:type="dxa"/>
              <w:bottom w:w="70" w:type="dxa"/>
              <w:end w:w="90" w:type="dxa"/>
            </w:tcMar>
            <w:vAlign w:val="top"/>
          </w:tcPr>
          <w:p>
            <w:r>
              <w:rPr>
                <w:rFonts w:ascii="Arimo" w:hAnsi="Arimo"/>
                <w:sz w:val="15"/>
              </w:rPr>
              <w:t>workspace_profile</w:t>
            </w:r>
          </w:p>
        </w:tc>
      </w:tr>
      <w:tr>
        <w:tc>
          <w:tcPr>
            <w:tcW w:type="dxa" w:w="4824"/>
            <w:shd w:fill="FAFAFA"/>
            <w:tcMar>
              <w:top w:w="70" w:type="dxa"/>
              <w:start w:w="90" w:type="dxa"/>
              <w:bottom w:w="70" w:type="dxa"/>
              <w:end w:w="90" w:type="dxa"/>
            </w:tcMar>
            <w:vAlign w:val="top"/>
          </w:tcPr>
          <w:p>
            <w:r>
              <w:rPr>
                <w:rFonts w:ascii="Arimo" w:hAnsi="Arimo"/>
                <w:sz w:val="15"/>
              </w:rPr>
              <w:t>workspace_profile_refresh</w:t>
            </w:r>
          </w:p>
        </w:tc>
        <w:tc>
          <w:tcPr>
            <w:tcW w:type="dxa" w:w="4824"/>
            <w:shd w:fill="FAFAFA"/>
            <w:tcMar>
              <w:top w:w="70" w:type="dxa"/>
              <w:start w:w="90" w:type="dxa"/>
              <w:bottom w:w="70" w:type="dxa"/>
              <w:end w:w="90" w:type="dxa"/>
            </w:tcMar>
            <w:vAlign w:val="top"/>
          </w:tcPr>
          <w:p>
            <w:r>
              <w:rPr>
                <w:rFonts w:ascii="Arimo" w:hAnsi="Arimo"/>
                <w:sz w:val="15"/>
              </w:rPr>
              <w:t>list</w:t>
            </w:r>
          </w:p>
        </w:tc>
      </w:tr>
      <w:tr>
        <w:tc>
          <w:tcPr>
            <w:tcW w:type="dxa" w:w="4824"/>
            <w:tcMar>
              <w:top w:w="70" w:type="dxa"/>
              <w:start w:w="90" w:type="dxa"/>
              <w:bottom w:w="70" w:type="dxa"/>
              <w:end w:w="90" w:type="dxa"/>
            </w:tcMar>
            <w:vAlign w:val="top"/>
          </w:tcPr>
          <w:p>
            <w:r>
              <w:rPr>
                <w:rFonts w:ascii="Arimo" w:hAnsi="Arimo"/>
                <w:sz w:val="15"/>
              </w:rPr>
              <w:t>glob</w:t>
            </w:r>
          </w:p>
        </w:tc>
        <w:tc>
          <w:tcPr>
            <w:tcW w:type="dxa" w:w="4824"/>
            <w:tcMar>
              <w:top w:w="70" w:type="dxa"/>
              <w:start w:w="90" w:type="dxa"/>
              <w:bottom w:w="70" w:type="dxa"/>
              <w:end w:w="90" w:type="dxa"/>
            </w:tcMar>
            <w:vAlign w:val="top"/>
          </w:tcPr>
          <w:p>
            <w:r>
              <w:rPr>
                <w:rFonts w:ascii="Arimo" w:hAnsi="Arimo"/>
                <w:sz w:val="15"/>
              </w:rPr>
              <w:t>grep</w:t>
            </w:r>
          </w:p>
        </w:tc>
      </w:tr>
      <w:tr>
        <w:tc>
          <w:tcPr>
            <w:tcW w:type="dxa" w:w="4824"/>
            <w:shd w:fill="FAFAFA"/>
            <w:tcMar>
              <w:top w:w="70" w:type="dxa"/>
              <w:start w:w="90" w:type="dxa"/>
              <w:bottom w:w="70" w:type="dxa"/>
              <w:end w:w="90" w:type="dxa"/>
            </w:tcMar>
            <w:vAlign w:val="top"/>
          </w:tcPr>
          <w:p>
            <w:r>
              <w:rPr>
                <w:rFonts w:ascii="Arimo" w:hAnsi="Arimo"/>
                <w:sz w:val="15"/>
              </w:rPr>
              <w:t>file_info</w:t>
            </w:r>
          </w:p>
        </w:tc>
        <w:tc>
          <w:tcPr>
            <w:tcW w:type="dxa" w:w="4824"/>
            <w:shd w:fill="FAFAFA"/>
            <w:tcMar>
              <w:top w:w="70" w:type="dxa"/>
              <w:start w:w="90" w:type="dxa"/>
              <w:bottom w:w="70" w:type="dxa"/>
              <w:end w:w="90" w:type="dxa"/>
            </w:tcMar>
            <w:vAlign w:val="top"/>
          </w:tcPr>
          <w:p>
            <w:r>
              <w:rPr>
                <w:rFonts w:ascii="Arimo" w:hAnsi="Arimo"/>
                <w:sz w:val="15"/>
              </w:rPr>
              <w:t>file_index</w:t>
            </w:r>
          </w:p>
        </w:tc>
      </w:tr>
      <w:tr>
        <w:tc>
          <w:tcPr>
            <w:tcW w:type="dxa" w:w="4824"/>
            <w:tcMar>
              <w:top w:w="70" w:type="dxa"/>
              <w:start w:w="90" w:type="dxa"/>
              <w:bottom w:w="70" w:type="dxa"/>
              <w:end w:w="90" w:type="dxa"/>
            </w:tcMar>
            <w:vAlign w:val="top"/>
          </w:tcPr>
          <w:p>
            <w:r>
              <w:rPr>
                <w:rFonts w:ascii="Arimo" w:hAnsi="Arimo"/>
                <w:sz w:val="15"/>
              </w:rPr>
              <w:t>read</w:t>
            </w:r>
          </w:p>
        </w:tc>
        <w:tc>
          <w:tcPr>
            <w:tcW w:type="dxa" w:w="4824"/>
            <w:tcMar>
              <w:top w:w="70" w:type="dxa"/>
              <w:start w:w="90" w:type="dxa"/>
              <w:bottom w:w="70" w:type="dxa"/>
              <w:end w:w="90" w:type="dxa"/>
            </w:tcMar>
            <w:vAlign w:val="top"/>
          </w:tcPr>
          <w:p>
            <w:r>
              <w:rPr>
                <w:rFonts w:ascii="Arimo" w:hAnsi="Arimo"/>
                <w:sz w:val="15"/>
              </w:rPr>
              <w:t>read_chunk</w:t>
            </w:r>
          </w:p>
        </w:tc>
      </w:tr>
      <w:tr>
        <w:tc>
          <w:tcPr>
            <w:tcW w:type="dxa" w:w="4824"/>
            <w:shd w:fill="FAFAFA"/>
            <w:tcMar>
              <w:top w:w="70" w:type="dxa"/>
              <w:start w:w="90" w:type="dxa"/>
              <w:bottom w:w="70" w:type="dxa"/>
              <w:end w:w="90" w:type="dxa"/>
            </w:tcMar>
            <w:vAlign w:val="top"/>
          </w:tcPr>
          <w:p>
            <w:r>
              <w:rPr>
                <w:rFonts w:ascii="Arimo" w:hAnsi="Arimo"/>
                <w:sz w:val="15"/>
              </w:rPr>
              <w:t>read_many</w:t>
            </w:r>
          </w:p>
        </w:tc>
        <w:tc>
          <w:tcPr>
            <w:tcW w:type="dxa" w:w="4824"/>
            <w:shd w:fill="FAFAFA"/>
            <w:tcMar>
              <w:top w:w="70" w:type="dxa"/>
              <w:start w:w="90" w:type="dxa"/>
              <w:bottom w:w="70" w:type="dxa"/>
              <w:end w:w="90" w:type="dxa"/>
            </w:tcMar>
            <w:vAlign w:val="top"/>
          </w:tcPr>
          <w:p>
            <w:r>
              <w:rPr>
                <w:rFonts w:ascii="Arimo" w:hAnsi="Arimo"/>
                <w:sz w:val="15"/>
              </w:rPr>
              <w:t>instruction_catalog</w:t>
            </w:r>
          </w:p>
        </w:tc>
      </w:tr>
      <w:tr>
        <w:tc>
          <w:tcPr>
            <w:tcW w:type="dxa" w:w="4824"/>
            <w:tcMar>
              <w:top w:w="70" w:type="dxa"/>
              <w:start w:w="90" w:type="dxa"/>
              <w:bottom w:w="70" w:type="dxa"/>
              <w:end w:w="90" w:type="dxa"/>
            </w:tcMar>
            <w:vAlign w:val="top"/>
          </w:tcPr>
          <w:p>
            <w:r>
              <w:rPr>
                <w:rFonts w:ascii="Arimo" w:hAnsi="Arimo"/>
                <w:sz w:val="15"/>
              </w:rPr>
              <w:t>instructions_for</w:t>
            </w:r>
          </w:p>
        </w:tc>
        <w:tc>
          <w:tcPr>
            <w:tcW w:type="dxa" w:w="4824"/>
            <w:tcMar>
              <w:top w:w="70" w:type="dxa"/>
              <w:start w:w="90" w:type="dxa"/>
              <w:bottom w:w="70" w:type="dxa"/>
              <w:end w:w="90" w:type="dxa"/>
            </w:tcMar>
            <w:vAlign w:val="top"/>
          </w:tcPr>
          <w:p>
            <w:r>
              <w:rPr>
                <w:rFonts w:ascii="Arimo" w:hAnsi="Arimo"/>
                <w:sz w:val="15"/>
              </w:rPr>
              <w:t>resource_catalog</w:t>
            </w:r>
          </w:p>
        </w:tc>
      </w:tr>
      <w:tr>
        <w:tc>
          <w:tcPr>
            <w:tcW w:type="dxa" w:w="4824"/>
            <w:shd w:fill="FAFAFA"/>
            <w:tcMar>
              <w:top w:w="70" w:type="dxa"/>
              <w:start w:w="90" w:type="dxa"/>
              <w:bottom w:w="70" w:type="dxa"/>
              <w:end w:w="90" w:type="dxa"/>
            </w:tcMar>
            <w:vAlign w:val="top"/>
          </w:tcPr>
          <w:p>
            <w:r>
              <w:rPr>
                <w:rFonts w:ascii="Arimo" w:hAnsi="Arimo"/>
                <w:sz w:val="15"/>
              </w:rPr>
              <w:t>resource_list</w:t>
            </w:r>
          </w:p>
        </w:tc>
        <w:tc>
          <w:tcPr>
            <w:tcW w:type="dxa" w:w="4824"/>
            <w:shd w:fill="FAFAFA"/>
            <w:tcMar>
              <w:top w:w="70" w:type="dxa"/>
              <w:start w:w="90" w:type="dxa"/>
              <w:bottom w:w="70" w:type="dxa"/>
              <w:end w:w="90" w:type="dxa"/>
            </w:tcMar>
            <w:vAlign w:val="top"/>
          </w:tcPr>
          <w:p>
            <w:r>
              <w:rPr>
                <w:rFonts w:ascii="Arimo" w:hAnsi="Arimo"/>
                <w:sz w:val="15"/>
              </w:rPr>
              <w:t>resource_info</w:t>
            </w:r>
          </w:p>
        </w:tc>
      </w:tr>
      <w:tr>
        <w:tc>
          <w:tcPr>
            <w:tcW w:type="dxa" w:w="4824"/>
            <w:tcMar>
              <w:top w:w="70" w:type="dxa"/>
              <w:start w:w="90" w:type="dxa"/>
              <w:bottom w:w="70" w:type="dxa"/>
              <w:end w:w="90" w:type="dxa"/>
            </w:tcMar>
            <w:vAlign w:val="top"/>
          </w:tcPr>
          <w:p>
            <w:r>
              <w:rPr>
                <w:rFonts w:ascii="Arimo" w:hAnsi="Arimo"/>
                <w:sz w:val="15"/>
              </w:rPr>
              <w:t>resource_index</w:t>
            </w:r>
          </w:p>
        </w:tc>
        <w:tc>
          <w:tcPr>
            <w:tcW w:type="dxa" w:w="4824"/>
            <w:tcMar>
              <w:top w:w="70" w:type="dxa"/>
              <w:start w:w="90" w:type="dxa"/>
              <w:bottom w:w="70" w:type="dxa"/>
              <w:end w:w="90" w:type="dxa"/>
            </w:tcMar>
            <w:vAlign w:val="top"/>
          </w:tcPr>
          <w:p>
            <w:r>
              <w:rPr>
                <w:rFonts w:ascii="Arimo" w:hAnsi="Arimo"/>
                <w:sz w:val="15"/>
              </w:rPr>
              <w:t>resource_read</w:t>
            </w:r>
          </w:p>
        </w:tc>
      </w:tr>
      <w:tr>
        <w:tc>
          <w:tcPr>
            <w:tcW w:type="dxa" w:w="4824"/>
            <w:shd w:fill="FAFAFA"/>
            <w:tcMar>
              <w:top w:w="70" w:type="dxa"/>
              <w:start w:w="90" w:type="dxa"/>
              <w:bottom w:w="70" w:type="dxa"/>
              <w:end w:w="90" w:type="dxa"/>
            </w:tcMar>
            <w:vAlign w:val="top"/>
          </w:tcPr>
          <w:p>
            <w:r>
              <w:rPr>
                <w:rFonts w:ascii="Arimo" w:hAnsi="Arimo"/>
                <w:sz w:val="15"/>
              </w:rPr>
              <w:t>resource_chunk</w:t>
            </w:r>
          </w:p>
        </w:tc>
        <w:tc>
          <w:tcPr>
            <w:tcW w:type="dxa" w:w="4824"/>
            <w:shd w:fill="FAFAFA"/>
            <w:tcMar>
              <w:top w:w="70" w:type="dxa"/>
              <w:start w:w="90" w:type="dxa"/>
              <w:bottom w:w="70" w:type="dxa"/>
              <w:end w:w="90" w:type="dxa"/>
            </w:tcMar>
            <w:vAlign w:val="top"/>
          </w:tcPr>
          <w:p>
            <w:r>
              <w:rPr>
                <w:rFonts w:ascii="Arimo" w:hAnsi="Arimo"/>
                <w:sz w:val="15"/>
              </w:rPr>
              <w:t>resource_grep</w:t>
            </w:r>
          </w:p>
        </w:tc>
      </w:tr>
      <w:tr>
        <w:tc>
          <w:tcPr>
            <w:tcW w:type="dxa" w:w="4824"/>
            <w:tcMar>
              <w:top w:w="70" w:type="dxa"/>
              <w:start w:w="90" w:type="dxa"/>
              <w:bottom w:w="70" w:type="dxa"/>
              <w:end w:w="90" w:type="dxa"/>
            </w:tcMar>
            <w:vAlign w:val="top"/>
          </w:tcPr>
          <w:p>
            <w:r>
              <w:rPr>
                <w:rFonts w:ascii="Arimo" w:hAnsi="Arimo"/>
                <w:sz w:val="15"/>
              </w:rPr>
              <w:t>resource_edit</w:t>
            </w:r>
          </w:p>
        </w:tc>
        <w:tc>
          <w:tcPr>
            <w:tcW w:type="dxa" w:w="4824"/>
            <w:tcMar>
              <w:top w:w="70" w:type="dxa"/>
              <w:start w:w="90" w:type="dxa"/>
              <w:bottom w:w="70" w:type="dxa"/>
              <w:end w:w="90" w:type="dxa"/>
            </w:tcMar>
            <w:vAlign w:val="top"/>
          </w:tcPr>
          <w:p>
            <w:r>
              <w:rPr>
                <w:rFonts w:ascii="Arimo" w:hAnsi="Arimo"/>
                <w:sz w:val="15"/>
              </w:rPr>
              <w:t>resource_write</w:t>
            </w:r>
          </w:p>
        </w:tc>
      </w:tr>
      <w:tr>
        <w:tc>
          <w:tcPr>
            <w:tcW w:type="dxa" w:w="4824"/>
            <w:shd w:fill="FAFAFA"/>
            <w:tcMar>
              <w:top w:w="70" w:type="dxa"/>
              <w:start w:w="90" w:type="dxa"/>
              <w:bottom w:w="70" w:type="dxa"/>
              <w:end w:w="90" w:type="dxa"/>
            </w:tcMar>
            <w:vAlign w:val="top"/>
          </w:tcPr>
          <w:p>
            <w:r>
              <w:rPr>
                <w:rFonts w:ascii="Arimo" w:hAnsi="Arimo"/>
                <w:sz w:val="15"/>
              </w:rPr>
              <w:t>resource_delete</w:t>
            </w:r>
          </w:p>
        </w:tc>
        <w:tc>
          <w:tcPr>
            <w:tcW w:type="dxa" w:w="4824"/>
            <w:shd w:fill="FAFAFA"/>
            <w:tcMar>
              <w:top w:w="70" w:type="dxa"/>
              <w:start w:w="90" w:type="dxa"/>
              <w:bottom w:w="70" w:type="dxa"/>
              <w:end w:w="90" w:type="dxa"/>
            </w:tcMar>
            <w:vAlign w:val="top"/>
          </w:tcPr>
          <w:p>
            <w:r>
              <w:rPr>
                <w:rFonts w:ascii="Arimo" w:hAnsi="Arimo"/>
                <w:sz w:val="15"/>
              </w:rPr>
              <w:t>resource_copy</w:t>
            </w:r>
          </w:p>
        </w:tc>
      </w:tr>
      <w:tr>
        <w:tc>
          <w:tcPr>
            <w:tcW w:type="dxa" w:w="4824"/>
            <w:tcMar>
              <w:top w:w="70" w:type="dxa"/>
              <w:start w:w="90" w:type="dxa"/>
              <w:bottom w:w="70" w:type="dxa"/>
              <w:end w:w="90" w:type="dxa"/>
            </w:tcMar>
            <w:vAlign w:val="top"/>
          </w:tcPr>
          <w:p>
            <w:r>
              <w:rPr>
                <w:rFonts w:ascii="Arimo" w:hAnsi="Arimo"/>
                <w:sz w:val="15"/>
              </w:rPr>
              <w:t>resource_move</w:t>
            </w:r>
          </w:p>
        </w:tc>
        <w:tc>
          <w:tcPr>
            <w:tcW w:type="dxa" w:w="4824"/>
            <w:tcMar>
              <w:top w:w="70" w:type="dxa"/>
              <w:start w:w="90" w:type="dxa"/>
              <w:bottom w:w="70" w:type="dxa"/>
              <w:end w:w="90" w:type="dxa"/>
            </w:tcMar>
            <w:vAlign w:val="top"/>
          </w:tcPr>
          <w:p>
            <w:r>
              <w:rPr>
                <w:rFonts w:ascii="Arimo" w:hAnsi="Arimo"/>
                <w:sz w:val="15"/>
              </w:rPr>
              <w:t>resource_build</w:t>
            </w:r>
          </w:p>
        </w:tc>
      </w:tr>
      <w:tr>
        <w:tc>
          <w:tcPr>
            <w:tcW w:type="dxa" w:w="4824"/>
            <w:shd w:fill="FAFAFA"/>
            <w:tcMar>
              <w:top w:w="70" w:type="dxa"/>
              <w:start w:w="90" w:type="dxa"/>
              <w:bottom w:w="70" w:type="dxa"/>
              <w:end w:w="90" w:type="dxa"/>
            </w:tcMar>
            <w:vAlign w:val="top"/>
          </w:tcPr>
          <w:p>
            <w:r>
              <w:rPr>
                <w:rFonts w:ascii="Arimo" w:hAnsi="Arimo"/>
                <w:sz w:val="15"/>
              </w:rPr>
              <w:t>resource_test</w:t>
            </w:r>
          </w:p>
        </w:tc>
        <w:tc>
          <w:tcPr>
            <w:tcW w:type="dxa" w:w="4824"/>
            <w:shd w:fill="FAFAFA"/>
            <w:tcMar>
              <w:top w:w="70" w:type="dxa"/>
              <w:start w:w="90" w:type="dxa"/>
              <w:bottom w:w="70" w:type="dxa"/>
              <w:end w:w="90" w:type="dxa"/>
            </w:tcMar>
            <w:vAlign w:val="top"/>
          </w:tcPr>
          <w:p>
            <w:r>
              <w:rPr>
                <w:rFonts w:ascii="Arimo" w:hAnsi="Arimo"/>
                <w:sz w:val="15"/>
              </w:rPr>
              <w:t>resource_check</w:t>
            </w:r>
          </w:p>
        </w:tc>
      </w:tr>
      <w:tr>
        <w:tc>
          <w:tcPr>
            <w:tcW w:type="dxa" w:w="4824"/>
            <w:tcMar>
              <w:top w:w="70" w:type="dxa"/>
              <w:start w:w="90" w:type="dxa"/>
              <w:bottom w:w="70" w:type="dxa"/>
              <w:end w:w="90" w:type="dxa"/>
            </w:tcMar>
            <w:vAlign w:val="top"/>
          </w:tcPr>
          <w:p>
            <w:r>
              <w:rPr>
                <w:rFonts w:ascii="Arimo" w:hAnsi="Arimo"/>
                <w:sz w:val="15"/>
              </w:rPr>
              <w:t>resource_bash</w:t>
            </w:r>
          </w:p>
        </w:tc>
        <w:tc>
          <w:tcPr>
            <w:tcW w:type="dxa" w:w="4824"/>
            <w:tcMar>
              <w:top w:w="70" w:type="dxa"/>
              <w:start w:w="90" w:type="dxa"/>
              <w:bottom w:w="70" w:type="dxa"/>
              <w:end w:w="90" w:type="dxa"/>
            </w:tcMar>
            <w:vAlign w:val="top"/>
          </w:tcPr>
          <w:p>
            <w:r>
              <w:rPr>
                <w:rFonts w:ascii="Arimo" w:hAnsi="Arimo"/>
                <w:sz w:val="15"/>
              </w:rPr>
              <w:t>attachment_list</w:t>
            </w:r>
          </w:p>
        </w:tc>
      </w:tr>
      <w:tr>
        <w:tc>
          <w:tcPr>
            <w:tcW w:type="dxa" w:w="4824"/>
            <w:shd w:fill="FAFAFA"/>
            <w:tcMar>
              <w:top w:w="70" w:type="dxa"/>
              <w:start w:w="90" w:type="dxa"/>
              <w:bottom w:w="70" w:type="dxa"/>
              <w:end w:w="90" w:type="dxa"/>
            </w:tcMar>
            <w:vAlign w:val="top"/>
          </w:tcPr>
          <w:p>
            <w:r>
              <w:rPr>
                <w:rFonts w:ascii="Arimo" w:hAnsi="Arimo"/>
                <w:sz w:val="15"/>
              </w:rPr>
              <w:t>attachment_read</w:t>
            </w:r>
          </w:p>
        </w:tc>
        <w:tc>
          <w:tcPr>
            <w:tcW w:type="dxa" w:w="4824"/>
            <w:shd w:fill="FAFAFA"/>
            <w:tcMar>
              <w:top w:w="70" w:type="dxa"/>
              <w:start w:w="90" w:type="dxa"/>
              <w:bottom w:w="70" w:type="dxa"/>
              <w:end w:w="90" w:type="dxa"/>
            </w:tcMar>
            <w:vAlign w:val="top"/>
          </w:tcPr>
          <w:p>
            <w:r>
              <w:rPr>
                <w:rFonts w:ascii="Arimo" w:hAnsi="Arimo"/>
                <w:sz w:val="15"/>
              </w:rPr>
              <w:t>attachment_search</w:t>
            </w:r>
          </w:p>
        </w:tc>
      </w:tr>
      <w:tr>
        <w:tc>
          <w:tcPr>
            <w:tcW w:type="dxa" w:w="4824"/>
            <w:tcMar>
              <w:top w:w="70" w:type="dxa"/>
              <w:start w:w="90" w:type="dxa"/>
              <w:bottom w:w="70" w:type="dxa"/>
              <w:end w:w="90" w:type="dxa"/>
            </w:tcMar>
            <w:vAlign w:val="top"/>
          </w:tcPr>
          <w:p>
            <w:r>
              <w:rPr>
                <w:rFonts w:ascii="Arimo" w:hAnsi="Arimo"/>
                <w:sz w:val="15"/>
              </w:rPr>
              <w:t>skill_catalog</w:t>
            </w:r>
          </w:p>
        </w:tc>
        <w:tc>
          <w:tcPr>
            <w:tcW w:type="dxa" w:w="4824"/>
            <w:tcMar>
              <w:top w:w="70" w:type="dxa"/>
              <w:start w:w="90" w:type="dxa"/>
              <w:bottom w:w="70" w:type="dxa"/>
              <w:end w:w="90" w:type="dxa"/>
            </w:tcMar>
            <w:vAlign w:val="top"/>
          </w:tcPr>
          <w:p>
            <w:r>
              <w:rPr>
                <w:rFonts w:ascii="Arimo" w:hAnsi="Arimo"/>
                <w:sz w:val="15"/>
              </w:rPr>
              <w:t>skill</w:t>
            </w:r>
          </w:p>
        </w:tc>
      </w:tr>
      <w:tr>
        <w:tc>
          <w:tcPr>
            <w:tcW w:type="dxa" w:w="4824"/>
            <w:shd w:fill="FAFAFA"/>
            <w:tcMar>
              <w:top w:w="70" w:type="dxa"/>
              <w:start w:w="90" w:type="dxa"/>
              <w:bottom w:w="70" w:type="dxa"/>
              <w:end w:w="90" w:type="dxa"/>
            </w:tcMar>
            <w:vAlign w:val="top"/>
          </w:tcPr>
          <w:p>
            <w:r>
              <w:rPr>
                <w:rFonts w:ascii="Arimo" w:hAnsi="Arimo"/>
                <w:sz w:val="15"/>
              </w:rPr>
              <w:t>agent_catalog</w:t>
            </w:r>
          </w:p>
        </w:tc>
        <w:tc>
          <w:tcPr>
            <w:tcW w:type="dxa" w:w="4824"/>
            <w:shd w:fill="FAFAFA"/>
            <w:tcMar>
              <w:top w:w="70" w:type="dxa"/>
              <w:start w:w="90" w:type="dxa"/>
              <w:bottom w:w="70" w:type="dxa"/>
              <w:end w:w="90" w:type="dxa"/>
            </w:tcMar>
            <w:vAlign w:val="top"/>
          </w:tcPr>
          <w:p>
            <w:r>
              <w:rPr>
                <w:rFonts w:ascii="Arimo" w:hAnsi="Arimo"/>
                <w:sz w:val="15"/>
              </w:rPr>
              <w:t>task</w:t>
            </w:r>
          </w:p>
        </w:tc>
      </w:tr>
      <w:tr>
        <w:tc>
          <w:tcPr>
            <w:tcW w:type="dxa" w:w="4824"/>
            <w:tcMar>
              <w:top w:w="70" w:type="dxa"/>
              <w:start w:w="90" w:type="dxa"/>
              <w:bottom w:w="70" w:type="dxa"/>
              <w:end w:w="90" w:type="dxa"/>
            </w:tcMar>
            <w:vAlign w:val="top"/>
          </w:tcPr>
          <w:p>
            <w:r>
              <w:rPr>
                <w:rFonts w:ascii="Arimo" w:hAnsi="Arimo"/>
                <w:sz w:val="15"/>
              </w:rPr>
              <w:t>tool_search</w:t>
            </w:r>
          </w:p>
        </w:tc>
        <w:tc>
          <w:tcPr>
            <w:tcW w:type="dxa" w:w="4824"/>
            <w:tcMar>
              <w:top w:w="70" w:type="dxa"/>
              <w:start w:w="90" w:type="dxa"/>
              <w:bottom w:w="70" w:type="dxa"/>
              <w:end w:w="90" w:type="dxa"/>
            </w:tcMar>
            <w:vAlign w:val="top"/>
          </w:tcPr>
          <w:p>
            <w:r>
              <w:rPr>
                <w:rFonts w:ascii="Arimo" w:hAnsi="Arimo"/>
                <w:sz w:val="15"/>
              </w:rPr>
              <w:t>mcp_status</w:t>
            </w:r>
          </w:p>
        </w:tc>
      </w:tr>
      <w:tr>
        <w:tc>
          <w:tcPr>
            <w:tcW w:type="dxa" w:w="4824"/>
            <w:shd w:fill="FAFAFA"/>
            <w:tcMar>
              <w:top w:w="70" w:type="dxa"/>
              <w:start w:w="90" w:type="dxa"/>
              <w:bottom w:w="70" w:type="dxa"/>
              <w:end w:w="90" w:type="dxa"/>
            </w:tcMar>
            <w:vAlign w:val="top"/>
          </w:tcPr>
          <w:p>
            <w:r>
              <w:rPr>
                <w:rFonts w:ascii="Arimo" w:hAnsi="Arimo"/>
                <w:sz w:val="15"/>
              </w:rPr>
              <w:t>lsp_status</w:t>
            </w:r>
          </w:p>
        </w:tc>
        <w:tc>
          <w:tcPr>
            <w:tcW w:type="dxa" w:w="4824"/>
            <w:shd w:fill="FAFAFA"/>
            <w:tcMar>
              <w:top w:w="70" w:type="dxa"/>
              <w:start w:w="90" w:type="dxa"/>
              <w:bottom w:w="70" w:type="dxa"/>
              <w:end w:w="90" w:type="dxa"/>
            </w:tcMar>
            <w:vAlign w:val="top"/>
          </w:tcPr>
          <w:p>
            <w:r>
              <w:rPr>
                <w:rFonts w:ascii="Arimo" w:hAnsi="Arimo"/>
                <w:sz w:val="15"/>
              </w:rPr>
              <w:t>lsp</w:t>
            </w:r>
          </w:p>
        </w:tc>
      </w:tr>
      <w:tr>
        <w:tc>
          <w:tcPr>
            <w:tcW w:type="dxa" w:w="4824"/>
            <w:tcMar>
              <w:top w:w="70" w:type="dxa"/>
              <w:start w:w="90" w:type="dxa"/>
              <w:bottom w:w="70" w:type="dxa"/>
              <w:end w:w="90" w:type="dxa"/>
            </w:tcMar>
            <w:vAlign w:val="top"/>
          </w:tcPr>
          <w:p>
            <w:r>
              <w:rPr>
                <w:rFonts w:ascii="Arimo" w:hAnsi="Arimo"/>
                <w:sz w:val="15"/>
              </w:rPr>
              <w:t>edit</w:t>
            </w:r>
          </w:p>
        </w:tc>
        <w:tc>
          <w:tcPr>
            <w:tcW w:type="dxa" w:w="4824"/>
            <w:tcMar>
              <w:top w:w="70" w:type="dxa"/>
              <w:start w:w="90" w:type="dxa"/>
              <w:bottom w:w="70" w:type="dxa"/>
              <w:end w:w="90" w:type="dxa"/>
            </w:tcMar>
            <w:vAlign w:val="top"/>
          </w:tcPr>
          <w:p>
            <w:r>
              <w:rPr>
                <w:rFonts w:ascii="Arimo" w:hAnsi="Arimo"/>
                <w:sz w:val="15"/>
              </w:rPr>
              <w:t>write</w:t>
            </w:r>
          </w:p>
        </w:tc>
      </w:tr>
      <w:tr>
        <w:tc>
          <w:tcPr>
            <w:tcW w:type="dxa" w:w="4824"/>
            <w:shd w:fill="FAFAFA"/>
            <w:tcMar>
              <w:top w:w="70" w:type="dxa"/>
              <w:start w:w="90" w:type="dxa"/>
              <w:bottom w:w="70" w:type="dxa"/>
              <w:end w:w="90" w:type="dxa"/>
            </w:tcMar>
            <w:vAlign w:val="top"/>
          </w:tcPr>
          <w:p>
            <w:r>
              <w:rPr>
                <w:rFonts w:ascii="Arimo" w:hAnsi="Arimo"/>
                <w:sz w:val="15"/>
              </w:rPr>
              <w:t>copy</w:t>
            </w:r>
          </w:p>
        </w:tc>
        <w:tc>
          <w:tcPr>
            <w:tcW w:type="dxa" w:w="4824"/>
            <w:shd w:fill="FAFAFA"/>
            <w:tcMar>
              <w:top w:w="70" w:type="dxa"/>
              <w:start w:w="90" w:type="dxa"/>
              <w:bottom w:w="70" w:type="dxa"/>
              <w:end w:w="90" w:type="dxa"/>
            </w:tcMar>
            <w:vAlign w:val="top"/>
          </w:tcPr>
          <w:p>
            <w:r>
              <w:rPr>
                <w:rFonts w:ascii="Arimo" w:hAnsi="Arimo"/>
                <w:sz w:val="15"/>
              </w:rPr>
              <w:t>move</w:t>
            </w:r>
          </w:p>
        </w:tc>
      </w:tr>
      <w:tr>
        <w:tc>
          <w:tcPr>
            <w:tcW w:type="dxa" w:w="4824"/>
            <w:tcMar>
              <w:top w:w="70" w:type="dxa"/>
              <w:start w:w="90" w:type="dxa"/>
              <w:bottom w:w="70" w:type="dxa"/>
              <w:end w:w="90" w:type="dxa"/>
            </w:tcMar>
            <w:vAlign w:val="top"/>
          </w:tcPr>
          <w:p>
            <w:r>
              <w:rPr>
                <w:rFonts w:ascii="Arimo" w:hAnsi="Arimo"/>
                <w:sz w:val="15"/>
              </w:rPr>
              <w:t>delete</w:t>
            </w:r>
          </w:p>
        </w:tc>
        <w:tc>
          <w:tcPr>
            <w:tcW w:type="dxa" w:w="4824"/>
            <w:tcMar>
              <w:top w:w="70" w:type="dxa"/>
              <w:start w:w="90" w:type="dxa"/>
              <w:bottom w:w="70" w:type="dxa"/>
              <w:end w:w="90" w:type="dxa"/>
            </w:tcMar>
            <w:vAlign w:val="top"/>
          </w:tcPr>
          <w:p>
            <w:r>
              <w:rPr>
                <w:rFonts w:ascii="Arimo" w:hAnsi="Arimo"/>
                <w:sz w:val="15"/>
              </w:rPr>
              <w:t>apply_patch</w:t>
            </w:r>
          </w:p>
        </w:tc>
      </w:tr>
      <w:tr>
        <w:tc>
          <w:tcPr>
            <w:tcW w:type="dxa" w:w="4824"/>
            <w:shd w:fill="FAFAFA"/>
            <w:tcMar>
              <w:top w:w="70" w:type="dxa"/>
              <w:start w:w="90" w:type="dxa"/>
              <w:bottom w:w="70" w:type="dxa"/>
              <w:end w:w="90" w:type="dxa"/>
            </w:tcMar>
            <w:vAlign w:val="top"/>
          </w:tcPr>
          <w:p>
            <w:r>
              <w:rPr>
                <w:rFonts w:ascii="Arimo" w:hAnsi="Arimo"/>
                <w:sz w:val="15"/>
              </w:rPr>
              <w:t>build</w:t>
            </w:r>
          </w:p>
        </w:tc>
        <w:tc>
          <w:tcPr>
            <w:tcW w:type="dxa" w:w="4824"/>
            <w:shd w:fill="FAFAFA"/>
            <w:tcMar>
              <w:top w:w="70" w:type="dxa"/>
              <w:start w:w="90" w:type="dxa"/>
              <w:bottom w:w="70" w:type="dxa"/>
              <w:end w:w="90" w:type="dxa"/>
            </w:tcMar>
            <w:vAlign w:val="top"/>
          </w:tcPr>
          <w:p>
            <w:r>
              <w:rPr>
                <w:rFonts w:ascii="Arimo" w:hAnsi="Arimo"/>
                <w:sz w:val="15"/>
              </w:rPr>
              <w:t>test</w:t>
            </w:r>
          </w:p>
        </w:tc>
      </w:tr>
      <w:tr>
        <w:tc>
          <w:tcPr>
            <w:tcW w:type="dxa" w:w="4824"/>
            <w:tcMar>
              <w:top w:w="70" w:type="dxa"/>
              <w:start w:w="90" w:type="dxa"/>
              <w:bottom w:w="70" w:type="dxa"/>
              <w:end w:w="90" w:type="dxa"/>
            </w:tcMar>
            <w:vAlign w:val="top"/>
          </w:tcPr>
          <w:p>
            <w:r>
              <w:rPr>
                <w:rFonts w:ascii="Arimo" w:hAnsi="Arimo"/>
                <w:sz w:val="15"/>
              </w:rPr>
              <w:t>check</w:t>
            </w:r>
          </w:p>
        </w:tc>
        <w:tc>
          <w:tcPr>
            <w:tcW w:type="dxa" w:w="4824"/>
            <w:tcMar>
              <w:top w:w="70" w:type="dxa"/>
              <w:start w:w="90" w:type="dxa"/>
              <w:bottom w:w="70" w:type="dxa"/>
              <w:end w:w="90" w:type="dxa"/>
            </w:tcMar>
            <w:vAlign w:val="top"/>
          </w:tcPr>
          <w:p>
            <w:r>
              <w:rPr>
                <w:rFonts w:ascii="Arimo" w:hAnsi="Arimo"/>
                <w:sz w:val="15"/>
              </w:rPr>
              <w:t>bash</w:t>
            </w:r>
          </w:p>
        </w:tc>
      </w:tr>
      <w:tr>
        <w:tc>
          <w:tcPr>
            <w:tcW w:type="dxa" w:w="4824"/>
            <w:shd w:fill="FAFAFA"/>
            <w:tcMar>
              <w:top w:w="70" w:type="dxa"/>
              <w:start w:w="90" w:type="dxa"/>
              <w:bottom w:w="70" w:type="dxa"/>
              <w:end w:w="90" w:type="dxa"/>
            </w:tcMar>
            <w:vAlign w:val="top"/>
          </w:tcPr>
          <w:p>
            <w:r>
              <w:rPr>
                <w:rFonts w:ascii="Arimo" w:hAnsi="Arimo"/>
                <w:sz w:val="15"/>
              </w:rPr>
              <w:t>process_start</w:t>
            </w:r>
          </w:p>
        </w:tc>
        <w:tc>
          <w:tcPr>
            <w:tcW w:type="dxa" w:w="4824"/>
            <w:shd w:fill="FAFAFA"/>
            <w:tcMar>
              <w:top w:w="70" w:type="dxa"/>
              <w:start w:w="90" w:type="dxa"/>
              <w:bottom w:w="70" w:type="dxa"/>
              <w:end w:w="90" w:type="dxa"/>
            </w:tcMar>
            <w:vAlign w:val="top"/>
          </w:tcPr>
          <w:p>
            <w:r>
              <w:rPr>
                <w:rFonts w:ascii="Arimo" w:hAnsi="Arimo"/>
                <w:sz w:val="15"/>
              </w:rPr>
              <w:t>process_status</w:t>
            </w:r>
          </w:p>
        </w:tc>
      </w:tr>
      <w:tr>
        <w:tc>
          <w:tcPr>
            <w:tcW w:type="dxa" w:w="4824"/>
            <w:tcMar>
              <w:top w:w="70" w:type="dxa"/>
              <w:start w:w="90" w:type="dxa"/>
              <w:bottom w:w="70" w:type="dxa"/>
              <w:end w:w="90" w:type="dxa"/>
            </w:tcMar>
            <w:vAlign w:val="top"/>
          </w:tcPr>
          <w:p>
            <w:r>
              <w:rPr>
                <w:rFonts w:ascii="Arimo" w:hAnsi="Arimo"/>
                <w:sz w:val="15"/>
              </w:rPr>
              <w:t>process_output</w:t>
            </w:r>
          </w:p>
        </w:tc>
        <w:tc>
          <w:tcPr>
            <w:tcW w:type="dxa" w:w="4824"/>
            <w:tcMar>
              <w:top w:w="70" w:type="dxa"/>
              <w:start w:w="90" w:type="dxa"/>
              <w:bottom w:w="70" w:type="dxa"/>
              <w:end w:w="90" w:type="dxa"/>
            </w:tcMar>
            <w:vAlign w:val="top"/>
          </w:tcPr>
          <w:p>
            <w:r>
              <w:rPr>
                <w:rFonts w:ascii="Arimo" w:hAnsi="Arimo"/>
                <w:sz w:val="15"/>
              </w:rPr>
              <w:t>process_stop</w:t>
            </w:r>
          </w:p>
        </w:tc>
      </w:tr>
      <w:tr>
        <w:tc>
          <w:tcPr>
            <w:tcW w:type="dxa" w:w="4824"/>
            <w:shd w:fill="FAFAFA"/>
            <w:tcMar>
              <w:top w:w="70" w:type="dxa"/>
              <w:start w:w="90" w:type="dxa"/>
              <w:bottom w:w="70" w:type="dxa"/>
              <w:end w:w="90" w:type="dxa"/>
            </w:tcMar>
            <w:vAlign w:val="top"/>
          </w:tcPr>
          <w:p>
            <w:r>
              <w:rPr>
                <w:rFonts w:ascii="Arimo" w:hAnsi="Arimo"/>
                <w:sz w:val="15"/>
              </w:rPr>
              <w:t>http_request</w:t>
            </w:r>
          </w:p>
        </w:tc>
        <w:tc>
          <w:tcPr>
            <w:tcW w:type="dxa" w:w="4824"/>
            <w:shd w:fill="FAFAFA"/>
            <w:tcMar>
              <w:top w:w="70" w:type="dxa"/>
              <w:start w:w="90" w:type="dxa"/>
              <w:bottom w:w="70" w:type="dxa"/>
              <w:end w:w="90" w:type="dxa"/>
            </w:tcMar>
            <w:vAlign w:val="top"/>
          </w:tcPr>
          <w:p>
            <w:r>
              <w:rPr>
                <w:rFonts w:ascii="Arimo" w:hAnsi="Arimo"/>
                <w:sz w:val="15"/>
              </w:rPr>
              <w:t>workspace_status</w:t>
            </w:r>
          </w:p>
        </w:tc>
      </w:tr>
      <w:tr>
        <w:tc>
          <w:tcPr>
            <w:tcW w:type="dxa" w:w="4824"/>
            <w:tcMar>
              <w:top w:w="70" w:type="dxa"/>
              <w:start w:w="90" w:type="dxa"/>
              <w:bottom w:w="70" w:type="dxa"/>
              <w:end w:w="90" w:type="dxa"/>
            </w:tcMar>
            <w:vAlign w:val="top"/>
          </w:tcPr>
          <w:p>
            <w:r>
              <w:rPr>
                <w:rFonts w:ascii="Arimo" w:hAnsi="Arimo"/>
                <w:sz w:val="15"/>
              </w:rPr>
              <w:t>workspace_diff</w:t>
            </w:r>
          </w:p>
        </w:tc>
        <w:tc>
          <w:tcPr>
            <w:tcW w:type="dxa" w:w="4824"/>
            <w:tcMar>
              <w:top w:w="70" w:type="dxa"/>
              <w:start w:w="90" w:type="dxa"/>
              <w:bottom w:w="70" w:type="dxa"/>
              <w:end w:w="90" w:type="dxa"/>
            </w:tcMar>
            <w:vAlign w:val="top"/>
          </w:tcPr>
          <w:p>
            <w:r>
              <w:rPr>
                <w:rFonts w:ascii="Arimo" w:hAnsi="Arimo"/>
                <w:sz w:val="15"/>
              </w:rPr>
              <w:t>todowrite</w:t>
            </w:r>
          </w:p>
        </w:tc>
      </w:tr>
      <w:tr>
        <w:tc>
          <w:tcPr>
            <w:tcW w:type="dxa" w:w="4824"/>
            <w:shd w:fill="FAFAFA"/>
            <w:tcMar>
              <w:top w:w="70" w:type="dxa"/>
              <w:start w:w="90" w:type="dxa"/>
              <w:bottom w:w="70" w:type="dxa"/>
              <w:end w:w="90" w:type="dxa"/>
            </w:tcMar>
            <w:vAlign w:val="top"/>
          </w:tcPr>
          <w:p>
            <w:r>
              <w:rPr>
                <w:rFonts w:ascii="Arimo" w:hAnsi="Arimo"/>
                <w:sz w:val="15"/>
              </w:rPr>
              <w:t>todoread</w:t>
            </w:r>
          </w:p>
        </w:tc>
        <w:tc>
          <w:tcPr>
            <w:tcW w:type="dxa" w:w="4824"/>
            <w:shd w:fill="FAFAFA"/>
            <w:tcMar>
              <w:top w:w="70" w:type="dxa"/>
              <w:start w:w="90" w:type="dxa"/>
              <w:bottom w:w="70" w:type="dxa"/>
              <w:end w:w="90" w:type="dxa"/>
            </w:tcMar>
            <w:vAlign w:val="top"/>
          </w:tcPr>
          <w:p>
            <w:r>
              <w:rPr>
                <w:rFonts w:ascii="Arimo" w:hAnsi="Arimo"/>
                <w:sz w:val="15"/>
              </w:rPr>
              <w:t>todo_update</w:t>
            </w:r>
          </w:p>
        </w:tc>
      </w:tr>
    </w:tbl>
    <w:p>
      <w:pPr>
        <w:spacing w:after="20"/>
      </w:pPr>
    </w:p>
    <w:p>
      <w:r>
        <w:rPr>
          <w:i w:val="0"/>
        </w:rPr>
        <w:t>Dynamic MCP tools are discovered at runtime and are intentionally not part of this fixed built-in list.</w:t>
      </w:r>
    </w:p>
    <w:p>
      <w:pPr>
        <w:pStyle w:val="Heading1"/>
      </w:pPr>
      <w:r>
        <w:t>Appendix C. Example Prompts</w:t>
      </w:r>
    </w:p>
    <w:p>
      <w:pPr>
        <w:pStyle w:val="Heading1"/>
      </w:pPr>
      <w:r>
        <w:t>C.1. Fix a Failing Java Automation Project</w:t>
      </w:r>
    </w:p>
    <w:p>
      <w:pPr>
        <w:pStyle w:val="CodeBlock"/>
        <w:shd w:fill="111827"/>
      </w:pPr>
      <w:r>
        <w:t>Project path: D:\work\selenium-framework</w:t>
        <w:br/>
        <w:t>The regression suite fails with the attached console error. Analyse the project first, create a detailed plan, then after approval implement the smallest correct fix, run the relevant Maven tests, fix any failures caused by the change, and stop when verified.</w:t>
      </w:r>
    </w:p>
    <w:p>
      <w:pPr>
        <w:pStyle w:val="Heading1"/>
      </w:pPr>
      <w:r>
        <w:t>C.2. Use Multiple Paths</w:t>
      </w:r>
    </w:p>
    <w:p>
      <w:pPr>
        <w:pStyle w:val="CodeBlock"/>
        <w:shd w:fill="111827"/>
      </w:pPr>
      <w:r>
        <w:t>Primary project: D:\work\playwright-new</w:t>
        <w:br/>
        <w:t>Reference project: D:\work\selenium-old</w:t>
        <w:br/>
        <w:t>Recorded flow: D:\recordings\payment.json</w:t>
        <w:br/>
        <w:t>Use the reference project and recording only as evidence. Implement the equivalent flow in the primary project, verify it, and preserve the primary project architecture.</w:t>
      </w:r>
    </w:p>
    <w:p>
      <w:pPr>
        <w:pStyle w:val="Heading1"/>
      </w:pPr>
      <w:r>
        <w:t>C.3. Review Without Mutation</w:t>
      </w:r>
    </w:p>
    <w:p>
      <w:pPr>
        <w:pStyle w:val="CodeBlock"/>
        <w:shd w:fill="111827"/>
      </w:pPr>
      <w:r>
        <w:t>Project path: D:\work\service</w:t>
        <w:br/>
        <w:t>Review the current API automation framework for reliability, parallel execution, test-data design, reporting, retry behavior, CI/CD suitability, and maintainability. Do not modify files. Produce prioritized findings with evidence from the repository.</w:t>
      </w:r>
    </w:p>
    <w:p>
      <w:pPr>
        <w:spacing w:before="320"/>
        <w:jc w:val="center"/>
      </w:pPr>
      <w:r>
        <w:rPr>
          <w:b/>
          <w:color w:val="6B7280"/>
          <w:sz w:val="18"/>
        </w:rPr>
        <w:t>END OF DOCUMENT</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left"/>
      </w:tabs>
    </w:pPr>
    <w:r>
      <w:rPr>
        <w:rFonts w:ascii="Arimo" w:hAnsi="Arimo"/>
        <w:color w:val="6B7280"/>
        <w:sz w:val="15"/>
      </w:rPr>
      <w:t>Advanced AI Workbench • rolling baseline • 09 Sep 2026</w:t>
    </w:r>
    <w:r>
      <w:tab/>
    </w:r>
    <w:r>
      <w:rPr>
        <w:color w:val="6B728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1D5DB"/>
      </w:pBdr>
    </w:pPr>
    <w:r>
      <w:rPr>
        <w:rFonts w:ascii="Arimo" w:hAnsi="Arimo"/>
        <w:b/>
        <w:color w:val="6B7280"/>
        <w:sz w:val="15"/>
      </w:rPr>
      <w:t>ADVANCED AI WORKBENCH AGENT  |  FUNCTIONAL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mo" w:hAnsi="Arim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mo" w:hAnsi="Arimo"/>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mo" w:hAnsi="Arimo"/>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mo" w:hAnsi="Arimo"/>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mo" w:hAnsi="Arimo"/>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40"/>
    </w:pPr>
    <w:rPr>
      <w:rFonts w:ascii="Arimo" w:hAnsi="Arimo"/>
      <w:color w:val="374151"/>
      <w:sz w:val="16"/>
    </w:rPr>
  </w:style>
  <w:style w:type="paragraph" w:customStyle="1" w:styleId="CodeBlock">
    <w:name w:val="Code Block"/>
    <w:pPr>
      <w:keepLines/>
      <w:spacing w:before="40" w:after="100"/>
      <w:ind w:left="173" w:right="173"/>
    </w:pPr>
    <w:rPr>
      <w:rFonts w:ascii="Liberation Mono" w:hAnsi="Liberation Mono"/>
      <w:color w:val="E5E7E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AI Workbench Agent - Functional &amp; Technical Documentation</dc:title>
  <dc:subject>Functional and technical documentation for the Java 17 local coding agent</dc:subject>
  <dc:creator>Advanced AI Workbench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