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Noto Sans" w:hAnsi="Noto Sans"/>
          <w:b/>
          <w:color w:val="005B3E"/>
          <w:sz w:val="64"/>
        </w:rPr>
        <w:t>ITPS VIBIUM</w:t>
        <w:br/>
        <w:t>MCP Framework</w:t>
      </w:r>
    </w:p>
    <w:p>
      <w:r>
        <w:rPr>
          <w:rFonts w:ascii="Noto Sans" w:hAnsi="Noto Sans"/>
          <w:b/>
          <w:color w:val="007A53"/>
          <w:sz w:val="32"/>
        </w:rPr>
        <w:t>Complete Functional, Technical, Operational and Demo Documentation</w:t>
      </w:r>
    </w:p>
    <w:p>
      <w:pPr>
        <w:spacing w:before="320"/>
      </w:pPr>
      <w:r>
        <w:rPr>
          <w:rFonts w:ascii="Noto Sans" w:hAnsi="Noto Sans"/>
          <w:color w:val="66756F"/>
          <w:sz w:val="22"/>
        </w:rPr>
        <w:t>Java 17 • Spring Boot • Vibium MCP • WebDriver BiDi • LangGraph4j</w:t>
      </w:r>
    </w:p>
    <w:p>
      <w:pPr>
        <w:spacing w:after="80"/>
        <w:jc w:val="center"/>
      </w:pPr>
      <w:r>
        <w:drawing>
          <wp:inline xmlns:a="http://schemas.openxmlformats.org/drawingml/2006/main" xmlns:pic="http://schemas.openxmlformats.org/drawingml/2006/picture">
            <wp:extent cx="5303520" cy="3683000"/>
            <wp:docPr id="1" name="Picture 1"/>
            <wp:cNvGraphicFramePr>
              <a:graphicFrameLocks noChangeAspect="1"/>
            </wp:cNvGraphicFramePr>
            <a:graphic>
              <a:graphicData uri="http://schemas.openxmlformats.org/drawingml/2006/picture">
                <pic:pic>
                  <pic:nvPicPr>
                    <pic:cNvPr id="0" name="connection.png"/>
                    <pic:cNvPicPr/>
                  </pic:nvPicPr>
                  <pic:blipFill>
                    <a:blip r:embed="rId11"/>
                    <a:stretch>
                      <a:fillRect/>
                    </a:stretch>
                  </pic:blipFill>
                  <pic:spPr>
                    <a:xfrm>
                      <a:off x="0" y="0"/>
                      <a:ext cx="5303520" cy="3683000"/>
                    </a:xfrm>
                    <a:prstGeom prst="rect"/>
                  </pic:spPr>
                </pic:pic>
              </a:graphicData>
            </a:graphic>
          </wp:inline>
        </w:drawing>
      </w:r>
    </w:p>
    <w:p>
      <w:pPr>
        <w:jc w:val="left"/>
      </w:pPr>
      <w:r>
        <w:rPr>
          <w:rFonts w:ascii="Noto Sans" w:hAnsi="Noto Sans"/>
          <w:color w:val="66756F"/>
          <w:sz w:val="19"/>
        </w:rPr>
        <w:t>Scope: current source package including the AI connection gate, optional browser zoom fallback, parallel browser pool, recorder, self-healing and reporting.</w:t>
      </w:r>
    </w:p>
    <w:p>
      <w:r>
        <w:br w:type="page"/>
      </w:r>
    </w:p>
    <w:p>
      <w:pPr>
        <w:pStyle w:val="Heading1"/>
        <w:spacing w:before="160" w:after="100"/>
      </w:pPr>
      <w:r>
        <w:rPr>
          <w:rFonts w:ascii="Noto Sans" w:hAnsi="Noto Sans"/>
          <w:b/>
          <w:color w:val="005B3E"/>
          <w:sz w:val="40"/>
        </w:rPr>
        <w:t>Contents</w:t>
      </w:r>
    </w:p>
    <w:p>
      <w:pPr>
        <w:spacing w:after="40"/>
      </w:pPr>
      <w:r>
        <w:rPr>
          <w:rFonts w:ascii="Noto Sans" w:hAnsi="Noto Sans"/>
          <w:color w:val="18251F"/>
          <w:sz w:val="21"/>
        </w:rPr>
        <w:t>1. Executive summary</w:t>
      </w:r>
    </w:p>
    <w:p>
      <w:pPr>
        <w:spacing w:after="40"/>
      </w:pPr>
      <w:r>
        <w:rPr>
          <w:rFonts w:ascii="Noto Sans" w:hAnsi="Noto Sans"/>
          <w:color w:val="18251F"/>
          <w:sz w:val="21"/>
        </w:rPr>
        <w:t>2. What is Vibium?</w:t>
      </w:r>
    </w:p>
    <w:p>
      <w:pPr>
        <w:spacing w:after="40"/>
      </w:pPr>
      <w:r>
        <w:rPr>
          <w:rFonts w:ascii="Noto Sans" w:hAnsi="Noto Sans"/>
          <w:color w:val="18251F"/>
          <w:sz w:val="21"/>
        </w:rPr>
        <w:t>3. Why Vibium for this framework?</w:t>
      </w:r>
    </w:p>
    <w:p>
      <w:pPr>
        <w:spacing w:after="40"/>
      </w:pPr>
      <w:r>
        <w:rPr>
          <w:rFonts w:ascii="Noto Sans" w:hAnsi="Noto Sans"/>
          <w:color w:val="18251F"/>
          <w:sz w:val="21"/>
        </w:rPr>
        <w:t>4. Framework goals and design principles</w:t>
      </w:r>
    </w:p>
    <w:p>
      <w:pPr>
        <w:spacing w:after="40"/>
      </w:pPr>
      <w:r>
        <w:rPr>
          <w:rFonts w:ascii="Noto Sans" w:hAnsi="Noto Sans"/>
          <w:color w:val="18251F"/>
          <w:sz w:val="21"/>
        </w:rPr>
        <w:t>5. Current feature inventory</w:t>
      </w:r>
    </w:p>
    <w:p>
      <w:pPr>
        <w:spacing w:after="40"/>
      </w:pPr>
      <w:r>
        <w:rPr>
          <w:rFonts w:ascii="Noto Sans" w:hAnsi="Noto Sans"/>
          <w:color w:val="18251F"/>
          <w:sz w:val="21"/>
        </w:rPr>
        <w:t>6. Architecture</w:t>
      </w:r>
    </w:p>
    <w:p>
      <w:pPr>
        <w:spacing w:after="40"/>
      </w:pPr>
      <w:r>
        <w:rPr>
          <w:rFonts w:ascii="Noto Sans" w:hAnsi="Noto Sans"/>
          <w:color w:val="18251F"/>
          <w:sz w:val="21"/>
        </w:rPr>
        <w:t>7. Startup AI connection gate</w:t>
      </w:r>
    </w:p>
    <w:p>
      <w:pPr>
        <w:spacing w:after="40"/>
      </w:pPr>
      <w:r>
        <w:rPr>
          <w:rFonts w:ascii="Noto Sans" w:hAnsi="Noto Sans"/>
          <w:color w:val="18251F"/>
          <w:sz w:val="21"/>
        </w:rPr>
        <w:t>8. User interface and end-to-end workflow</w:t>
      </w:r>
    </w:p>
    <w:p>
      <w:pPr>
        <w:spacing w:after="40"/>
      </w:pPr>
      <w:r>
        <w:rPr>
          <w:rFonts w:ascii="Noto Sans" w:hAnsi="Noto Sans"/>
          <w:color w:val="18251F"/>
          <w:sz w:val="21"/>
        </w:rPr>
        <w:t>9. Scenario files and test data</w:t>
      </w:r>
    </w:p>
    <w:p>
      <w:pPr>
        <w:spacing w:after="40"/>
      </w:pPr>
      <w:r>
        <w:rPr>
          <w:rFonts w:ascii="Noto Sans" w:hAnsi="Noto Sans"/>
          <w:color w:val="18251F"/>
          <w:sz w:val="21"/>
        </w:rPr>
        <w:t>10. Browser and execution modes</w:t>
      </w:r>
    </w:p>
    <w:p>
      <w:pPr>
        <w:spacing w:after="40"/>
      </w:pPr>
      <w:r>
        <w:rPr>
          <w:rFonts w:ascii="Noto Sans" w:hAnsi="Noto Sans"/>
          <w:color w:val="18251F"/>
          <w:sz w:val="21"/>
        </w:rPr>
        <w:t>11. Parallel browser pool</w:t>
      </w:r>
    </w:p>
    <w:p>
      <w:pPr>
        <w:spacing w:after="40"/>
      </w:pPr>
      <w:r>
        <w:rPr>
          <w:rFonts w:ascii="Noto Sans" w:hAnsi="Noto Sans"/>
          <w:color w:val="18251F"/>
          <w:sz w:val="21"/>
        </w:rPr>
        <w:t>12. Agentic Step (LangGraph4j)</w:t>
      </w:r>
    </w:p>
    <w:p>
      <w:pPr>
        <w:spacing w:after="40"/>
      </w:pPr>
      <w:r>
        <w:rPr>
          <w:rFonts w:ascii="Noto Sans" w:hAnsi="Noto Sans"/>
          <w:color w:val="18251F"/>
          <w:sz w:val="21"/>
        </w:rPr>
        <w:t>13. Deterministic execution and selector strategy</w:t>
      </w:r>
    </w:p>
    <w:p>
      <w:pPr>
        <w:spacing w:after="40"/>
      </w:pPr>
      <w:r>
        <w:rPr>
          <w:rFonts w:ascii="Noto Sans" w:hAnsi="Noto Sans"/>
          <w:color w:val="18251F"/>
          <w:sz w:val="21"/>
        </w:rPr>
        <w:t>14. Self-healing and validation</w:t>
      </w:r>
    </w:p>
    <w:p>
      <w:pPr>
        <w:spacing w:after="40"/>
      </w:pPr>
      <w:r>
        <w:rPr>
          <w:rFonts w:ascii="Noto Sans" w:hAnsi="Noto Sans"/>
          <w:color w:val="18251F"/>
          <w:sz w:val="21"/>
        </w:rPr>
        <w:t>15. Cookie/session handling</w:t>
      </w:r>
    </w:p>
    <w:p>
      <w:pPr>
        <w:spacing w:after="40"/>
      </w:pPr>
      <w:r>
        <w:rPr>
          <w:rFonts w:ascii="Noto Sans" w:hAnsi="Noto Sans"/>
          <w:color w:val="18251F"/>
          <w:sz w:val="21"/>
        </w:rPr>
        <w:t>16. UI action recorder</w:t>
      </w:r>
    </w:p>
    <w:p>
      <w:pPr>
        <w:spacing w:after="40"/>
      </w:pPr>
      <w:r>
        <w:rPr>
          <w:rFonts w:ascii="Noto Sans" w:hAnsi="Noto Sans"/>
          <w:color w:val="18251F"/>
          <w:sz w:val="21"/>
        </w:rPr>
        <w:t>17. Browser maximize, zoom and platform behavior</w:t>
      </w:r>
    </w:p>
    <w:p>
      <w:pPr>
        <w:spacing w:after="40"/>
      </w:pPr>
      <w:r>
        <w:rPr>
          <w:rFonts w:ascii="Noto Sans" w:hAnsi="Noto Sans"/>
          <w:color w:val="18251F"/>
          <w:sz w:val="21"/>
        </w:rPr>
        <w:t>18. Reporting and diagnostics</w:t>
      </w:r>
    </w:p>
    <w:p>
      <w:pPr>
        <w:spacing w:after="40"/>
      </w:pPr>
      <w:r>
        <w:rPr>
          <w:rFonts w:ascii="Noto Sans" w:hAnsi="Noto Sans"/>
          <w:color w:val="18251F"/>
          <w:sz w:val="21"/>
        </w:rPr>
        <w:t>19. REST API reference</w:t>
      </w:r>
    </w:p>
    <w:p>
      <w:pPr>
        <w:spacing w:after="40"/>
      </w:pPr>
      <w:r>
        <w:rPr>
          <w:rFonts w:ascii="Noto Sans" w:hAnsi="Noto Sans"/>
          <w:color w:val="18251F"/>
          <w:sz w:val="21"/>
        </w:rPr>
        <w:t>20. Security model</w:t>
      </w:r>
    </w:p>
    <w:p>
      <w:pPr>
        <w:spacing w:after="40"/>
      </w:pPr>
      <w:r>
        <w:rPr>
          <w:rFonts w:ascii="Noto Sans" w:hAnsi="Noto Sans"/>
          <w:color w:val="18251F"/>
          <w:sz w:val="21"/>
        </w:rPr>
        <w:t>21. Build, deployment and runtime</w:t>
      </w:r>
    </w:p>
    <w:p>
      <w:pPr>
        <w:spacing w:after="40"/>
      </w:pPr>
      <w:r>
        <w:rPr>
          <w:rFonts w:ascii="Noto Sans" w:hAnsi="Noto Sans"/>
          <w:color w:val="18251F"/>
          <w:sz w:val="21"/>
        </w:rPr>
        <w:t>22. Demonstration guide</w:t>
      </w:r>
    </w:p>
    <w:p>
      <w:pPr>
        <w:spacing w:after="40"/>
      </w:pPr>
      <w:r>
        <w:rPr>
          <w:rFonts w:ascii="Noto Sans" w:hAnsi="Noto Sans"/>
          <w:color w:val="18251F"/>
          <w:sz w:val="21"/>
        </w:rPr>
        <w:t>23. Automated tests and release validation</w:t>
      </w:r>
    </w:p>
    <w:p>
      <w:pPr>
        <w:spacing w:after="40"/>
      </w:pPr>
      <w:r>
        <w:rPr>
          <w:rFonts w:ascii="Noto Sans" w:hAnsi="Noto Sans"/>
          <w:color w:val="18251F"/>
          <w:sz w:val="21"/>
        </w:rPr>
        <w:t>24. Troubleshooting</w:t>
      </w:r>
    </w:p>
    <w:p>
      <w:pPr>
        <w:spacing w:after="40"/>
      </w:pPr>
      <w:r>
        <w:rPr>
          <w:rFonts w:ascii="Noto Sans" w:hAnsi="Noto Sans"/>
          <w:color w:val="18251F"/>
          <w:sz w:val="21"/>
        </w:rPr>
        <w:t>25. Current limitations / missed areas</w:t>
      </w:r>
    </w:p>
    <w:p>
      <w:pPr>
        <w:spacing w:after="40"/>
      </w:pPr>
      <w:r>
        <w:rPr>
          <w:rFonts w:ascii="Noto Sans" w:hAnsi="Noto Sans"/>
          <w:color w:val="18251F"/>
          <w:sz w:val="21"/>
        </w:rPr>
        <w:t>26. Recommended roadmap</w:t>
      </w:r>
    </w:p>
    <w:p>
      <w:pPr>
        <w:spacing w:after="40"/>
      </w:pPr>
      <w:r>
        <w:rPr>
          <w:rFonts w:ascii="Noto Sans" w:hAnsi="Noto Sans"/>
          <w:color w:val="18251F"/>
          <w:sz w:val="21"/>
        </w:rPr>
        <w:t>27. Appendices and references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E9F6F0"/>
          </w:tcPr>
          <w:p>
            <w:r>
              <w:rPr>
                <w:rFonts w:ascii="Noto Sans" w:hAnsi="Noto Sans"/>
                <w:b/>
                <w:color w:val="007A53"/>
                <w:sz w:val="21"/>
              </w:rPr>
              <w:t xml:space="preserve">Document basis  </w:t>
            </w:r>
            <w:r>
              <w:rPr>
                <w:rFonts w:ascii="Noto Sans" w:hAnsi="Noto Sans"/>
                <w:color w:val="18251F"/>
                <w:sz w:val="20"/>
              </w:rPr>
              <w:t>This document is grounded in the current project source tree. External statements about Vibium itself use the official Vibium repository and documentation as the primary source.</w:t>
            </w:r>
          </w:p>
        </w:tc>
      </w:tr>
    </w:tbl>
    <w:p>
      <w:pPr>
        <w:spacing w:after="0"/>
      </w:pPr>
    </w:p>
    <w:p>
      <w:r>
        <w:br w:type="page"/>
      </w:r>
    </w:p>
    <w:p>
      <w:pPr>
        <w:pStyle w:val="Heading1"/>
        <w:spacing w:before="160" w:after="100"/>
      </w:pPr>
      <w:r>
        <w:rPr>
          <w:rFonts w:ascii="Noto Sans" w:hAnsi="Noto Sans"/>
          <w:b/>
          <w:color w:val="005B3E"/>
          <w:sz w:val="40"/>
        </w:rPr>
        <w:t>1. Executive summary</w:t>
      </w:r>
    </w:p>
    <w:p>
      <w:pPr>
        <w:spacing w:after="100" w:line="269" w:lineRule="auto"/>
      </w:pPr>
      <w:r>
        <w:rPr>
          <w:rFonts w:ascii="Noto Sans" w:hAnsi="Noto Sans"/>
          <w:color w:val="18251F"/>
          <w:sz w:val="21"/>
        </w:rPr>
        <w:t>The ITPS VIBIUM MCP Framework is a local Spring Boot web application for authoring/recording browser flows, executing Excel or JSON scenarios through Vibium MCP, validating observable browser state, attempting bounded LLM-assisted recovery, and generating auditable reports and diagnostics.</w:t>
      </w:r>
    </w:p>
    <w:p>
      <w:pPr>
        <w:spacing w:after="100" w:line="269" w:lineRule="auto"/>
      </w:pPr>
      <w:r>
        <w:rPr>
          <w:rFonts w:ascii="Noto Sans" w:hAnsi="Noto Sans"/>
          <w:color w:val="18251F"/>
          <w:sz w:val="21"/>
        </w:rPr>
        <w:t>The framework deliberately separates responsibilities: Java owns test orchestration, data parsing, execution policy, retries, reporting and lifecycle management; LangGraph4j owns the per-step plan/execute/validate/heal state machine; Vibium owns structured browser control through MCP and WebDriver BiDi; the connected OpenAI-compatible model is used for planning and healing where reasoning is required.</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E9F6F0"/>
          </w:tcPr>
          <w:p>
            <w:r>
              <w:rPr>
                <w:rFonts w:ascii="Noto Sans" w:hAnsi="Noto Sans"/>
                <w:b/>
                <w:color w:val="007A53"/>
                <w:sz w:val="21"/>
              </w:rPr>
              <w:t xml:space="preserve">Latest addition  </w:t>
            </w:r>
            <w:r>
              <w:rPr>
                <w:rFonts w:ascii="Noto Sans" w:hAnsi="Noto Sans"/>
                <w:color w:val="18251F"/>
                <w:sz w:val="20"/>
              </w:rPr>
              <w:t>The application now starts with an AI connection gate. Endpoint, model and API key must validate successfully before the Home screen becomes available.</w:t>
            </w:r>
          </w:p>
        </w:tc>
      </w:tr>
    </w:tbl>
    <w:p>
      <w:pPr>
        <w:spacing w:after="0"/>
      </w:pPr>
    </w:p>
    <w:p>
      <w:pPr>
        <w:pStyle w:val="ListBullet"/>
        <w:spacing w:after="40"/>
      </w:pPr>
      <w:r>
        <w:rPr>
          <w:rFonts w:ascii="Noto Sans" w:hAnsi="Noto Sans"/>
          <w:color w:val="18251F"/>
          <w:sz w:val="20"/>
        </w:rPr>
        <w:t>Inputs: Excel (.xlsx/.xls) and JSON, including multiple worksheets and data placeholders.</w:t>
      </w:r>
    </w:p>
    <w:p>
      <w:pPr>
        <w:pStyle w:val="ListBullet"/>
        <w:spacing w:after="40"/>
      </w:pPr>
      <w:r>
        <w:rPr>
          <w:rFonts w:ascii="Noto Sans" w:hAnsi="Noto Sans"/>
          <w:color w:val="18251F"/>
          <w:sz w:val="20"/>
        </w:rPr>
        <w:t>Execution: shared browser, separate browser per test, or fixed 2/3/4-browser parallel pool.</w:t>
      </w:r>
    </w:p>
    <w:p>
      <w:pPr>
        <w:pStyle w:val="ListBullet"/>
        <w:spacing w:after="40"/>
      </w:pPr>
      <w:r>
        <w:rPr>
          <w:rFonts w:ascii="Noto Sans" w:hAnsi="Noto Sans"/>
          <w:color w:val="18251F"/>
          <w:sz w:val="20"/>
        </w:rPr>
        <w:t>Agentic behavior: LangGraph4j Plan → Execute → Validate → Heal/Re-plan.</w:t>
      </w:r>
    </w:p>
    <w:p>
      <w:pPr>
        <w:pStyle w:val="ListBullet"/>
        <w:spacing w:after="40"/>
      </w:pPr>
      <w:r>
        <w:rPr>
          <w:rFonts w:ascii="Noto Sans" w:hAnsi="Noto Sans"/>
          <w:color w:val="18251F"/>
          <w:sz w:val="20"/>
        </w:rPr>
        <w:t>Resilience: deterministic-first executors, evidence validation, self-healing and full-scenario reruns.</w:t>
      </w:r>
    </w:p>
    <w:p>
      <w:pPr>
        <w:pStyle w:val="ListBullet"/>
        <w:spacing w:after="40"/>
      </w:pPr>
      <w:r>
        <w:rPr>
          <w:rFonts w:ascii="Noto Sans" w:hAnsi="Noto Sans"/>
          <w:color w:val="18251F"/>
          <w:sz w:val="20"/>
        </w:rPr>
        <w:t>Operations: UI recorder, cookie workflows, certificate recovery, screenshots, live status and manual reruns.</w:t>
      </w:r>
    </w:p>
    <w:p>
      <w:pPr>
        <w:pStyle w:val="ListBullet"/>
        <w:spacing w:after="40"/>
      </w:pPr>
      <w:r>
        <w:rPr>
          <w:rFonts w:ascii="Noto Sans" w:hAnsi="Noto Sans"/>
          <w:color w:val="18251F"/>
          <w:sz w:val="20"/>
        </w:rPr>
        <w:t>Artifacts: detailed HTML, Outlook body HTML, Excel, JSON, screenshot report/ZIP and MCP diagnostics.</w:t>
      </w:r>
    </w:p>
    <w:p>
      <w:r>
        <w:br w:type="page"/>
      </w:r>
    </w:p>
    <w:p>
      <w:pPr>
        <w:pStyle w:val="Heading1"/>
        <w:spacing w:before="160" w:after="100"/>
      </w:pPr>
      <w:r>
        <w:rPr>
          <w:rFonts w:ascii="Noto Sans" w:hAnsi="Noto Sans"/>
          <w:b/>
          <w:color w:val="005B3E"/>
          <w:sz w:val="40"/>
        </w:rPr>
        <w:t>2. What is Vibium?</w:t>
      </w:r>
    </w:p>
    <w:p>
      <w:pPr>
        <w:spacing w:after="100" w:line="269" w:lineRule="auto"/>
      </w:pPr>
      <w:r>
        <w:rPr>
          <w:rFonts w:ascii="Noto Sans" w:hAnsi="Noto Sans"/>
          <w:color w:val="18251F"/>
          <w:sz w:val="21"/>
        </w:rPr>
        <w:t>Vibium is an open-source browser automation project that positions itself as a verification layer for coding agents. Its official repository exposes browser automation through a CLI, an MCP server and client libraries. The browser-control implementation is built on WebDriver BiDi, a standards-based bidirectional browser automation protocol.</w:t>
      </w:r>
    </w:p>
    <w:p>
      <w:pPr>
        <w:spacing w:after="80"/>
        <w:jc w:val="center"/>
      </w:pPr>
      <w:r>
        <w:drawing>
          <wp:inline xmlns:a="http://schemas.openxmlformats.org/drawingml/2006/main" xmlns:pic="http://schemas.openxmlformats.org/drawingml/2006/picture">
            <wp:extent cx="5806440" cy="539074"/>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06440" cy="539074"/>
                    </a:xfrm>
                    <a:prstGeom prst="rect"/>
                  </pic:spPr>
                </pic:pic>
              </a:graphicData>
            </a:graphic>
          </wp:inline>
        </w:drawing>
      </w:r>
    </w:p>
    <w:p>
      <w:pPr>
        <w:spacing w:after="140"/>
        <w:jc w:val="center"/>
      </w:pPr>
      <w:r>
        <w:rPr>
          <w:rFonts w:ascii="Noto Sans" w:hAnsi="Noto Sans"/>
          <w:i/>
          <w:color w:val="66756F"/>
          <w:sz w:val="17"/>
        </w:rPr>
        <w:t>Figure 1 — Overall framework context: ITPS orchestration uses Vibium MCP as the browser actuation layer.</w:t>
      </w:r>
    </w:p>
    <w:p>
      <w:pPr>
        <w:pStyle w:val="Heading2"/>
        <w:spacing w:before="160" w:after="100"/>
      </w:pPr>
      <w:r>
        <w:rPr>
          <w:rFonts w:ascii="Noto Sans" w:hAnsi="Noto Sans"/>
          <w:b/>
          <w:color w:val="005B3E"/>
          <w:sz w:val="30"/>
        </w:rPr>
        <w:t>2.1 Core Vibium concepts used here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160"/>
            <w:shd w:fill="007A53"/>
            <w:vAlign w:val="center"/>
            <w:tcMar>
              <w:top w:w="80" w:type="dxa"/>
              <w:start w:w="100" w:type="dxa"/>
              <w:bottom w:w="80" w:type="dxa"/>
              <w:end w:w="100" w:type="dxa"/>
            </w:tcMar>
          </w:tcPr>
          <w:p>
            <w:pPr>
              <w:jc w:val="left"/>
            </w:pPr>
            <w:r>
              <w:rPr>
                <w:rFonts w:ascii="Noto Sans" w:hAnsi="Noto Sans"/>
                <w:b/>
                <w:color w:val="FFFFFF"/>
                <w:sz w:val="18"/>
              </w:rPr>
              <w:t>Concept</w:t>
            </w:r>
          </w:p>
        </w:tc>
        <w:tc>
          <w:tcPr>
            <w:tcW w:type="dxa" w:w="6768"/>
            <w:shd w:fill="007A53"/>
            <w:vAlign w:val="center"/>
            <w:tcMar>
              <w:top w:w="80" w:type="dxa"/>
              <w:start w:w="100" w:type="dxa"/>
              <w:bottom w:w="80" w:type="dxa"/>
              <w:end w:w="100" w:type="dxa"/>
            </w:tcMar>
          </w:tcPr>
          <w:p>
            <w:pPr>
              <w:jc w:val="left"/>
            </w:pPr>
            <w:r>
              <w:rPr>
                <w:rFonts w:ascii="Noto Sans" w:hAnsi="Noto Sans"/>
                <w:b/>
                <w:color w:val="FFFFFF"/>
                <w:sz w:val="18"/>
              </w:rPr>
              <w:t>How it is used in this framework</w:t>
            </w:r>
          </w:p>
        </w:tc>
      </w:tr>
      <w:tr>
        <w:tc>
          <w:tcPr>
            <w:tcW w:type="dxa" w:w="2160"/>
            <w:tcMar>
              <w:top w:w="80" w:type="dxa"/>
              <w:start w:w="100" w:type="dxa"/>
              <w:bottom w:w="80" w:type="dxa"/>
              <w:end w:w="100" w:type="dxa"/>
            </w:tcMar>
            <w:vAlign w:val="top"/>
          </w:tcPr>
          <w:p>
            <w:pPr>
              <w:spacing w:after="0"/>
            </w:pPr>
            <w:r>
              <w:rPr>
                <w:rFonts w:ascii="Noto Sans" w:hAnsi="Noto Sans"/>
                <w:color w:val="18251F"/>
                <w:sz w:val="18"/>
              </w:rPr>
              <w:t>MCP server</w:t>
            </w:r>
          </w:p>
        </w:tc>
        <w:tc>
          <w:tcPr>
            <w:tcW w:type="dxa" w:w="6768"/>
            <w:tcMar>
              <w:top w:w="80" w:type="dxa"/>
              <w:start w:w="100" w:type="dxa"/>
              <w:bottom w:w="80" w:type="dxa"/>
              <w:end w:w="100" w:type="dxa"/>
            </w:tcMar>
            <w:vAlign w:val="top"/>
          </w:tcPr>
          <w:p>
            <w:pPr>
              <w:spacing w:after="0"/>
            </w:pPr>
            <w:r>
              <w:rPr>
                <w:rFonts w:ascii="Noto Sans" w:hAnsi="Noto Sans"/>
                <w:color w:val="18251F"/>
                <w:sz w:val="18"/>
              </w:rPr>
              <w:t>Provides structured browser tools over JSON-RPC/stdio or through the local bridge.</w:t>
            </w:r>
          </w:p>
        </w:tc>
      </w:tr>
      <w:tr>
        <w:tc>
          <w:tcPr>
            <w:tcW w:type="dxa" w:w="2160"/>
            <w:tcMar>
              <w:top w:w="80" w:type="dxa"/>
              <w:start w:w="100" w:type="dxa"/>
              <w:bottom w:w="80" w:type="dxa"/>
              <w:end w:w="100" w:type="dxa"/>
            </w:tcMar>
            <w:vAlign w:val="top"/>
            <w:shd w:fill="FAFCFB"/>
          </w:tcPr>
          <w:p>
            <w:pPr>
              <w:spacing w:after="0"/>
            </w:pPr>
            <w:r>
              <w:rPr>
                <w:rFonts w:ascii="Noto Sans" w:hAnsi="Noto Sans"/>
                <w:color w:val="18251F"/>
                <w:sz w:val="18"/>
              </w:rPr>
              <w:t>Browser tools</w:t>
            </w:r>
          </w:p>
        </w:tc>
        <w:tc>
          <w:tcPr>
            <w:tcW w:type="dxa" w:w="6768"/>
            <w:tcMar>
              <w:top w:w="80" w:type="dxa"/>
              <w:start w:w="100" w:type="dxa"/>
              <w:bottom w:w="80" w:type="dxa"/>
              <w:end w:w="100" w:type="dxa"/>
            </w:tcMar>
            <w:vAlign w:val="top"/>
            <w:shd w:fill="FAFCFB"/>
          </w:tcPr>
          <w:p>
            <w:pPr>
              <w:spacing w:after="0"/>
            </w:pPr>
            <w:r>
              <w:rPr>
                <w:rFonts w:ascii="Noto Sans" w:hAnsi="Noto Sans"/>
                <w:color w:val="18251F"/>
                <w:sz w:val="18"/>
              </w:rPr>
              <w:t>Navigate, map/find, click, fill/type, select, press keys, screenshots, page/window/cookie functions when exposed by the active Vibium build.</w:t>
            </w:r>
          </w:p>
        </w:tc>
      </w:tr>
      <w:tr>
        <w:tc>
          <w:tcPr>
            <w:tcW w:type="dxa" w:w="2160"/>
            <w:tcMar>
              <w:top w:w="80" w:type="dxa"/>
              <w:start w:w="100" w:type="dxa"/>
              <w:bottom w:w="80" w:type="dxa"/>
              <w:end w:w="100" w:type="dxa"/>
            </w:tcMar>
            <w:vAlign w:val="top"/>
          </w:tcPr>
          <w:p>
            <w:pPr>
              <w:spacing w:after="0"/>
            </w:pPr>
            <w:r>
              <w:rPr>
                <w:rFonts w:ascii="Noto Sans" w:hAnsi="Noto Sans"/>
                <w:color w:val="18251F"/>
                <w:sz w:val="18"/>
              </w:rPr>
              <w:t>WebDriver BiDi</w:t>
            </w:r>
          </w:p>
        </w:tc>
        <w:tc>
          <w:tcPr>
            <w:tcW w:type="dxa" w:w="6768"/>
            <w:tcMar>
              <w:top w:w="80" w:type="dxa"/>
              <w:start w:w="100" w:type="dxa"/>
              <w:bottom w:w="80" w:type="dxa"/>
              <w:end w:w="100" w:type="dxa"/>
            </w:tcMar>
            <w:vAlign w:val="top"/>
          </w:tcPr>
          <w:p>
            <w:pPr>
              <w:spacing w:after="0"/>
            </w:pPr>
            <w:r>
              <w:rPr>
                <w:rFonts w:ascii="Noto Sans" w:hAnsi="Noto Sans"/>
                <w:color w:val="18251F"/>
                <w:sz w:val="18"/>
              </w:rPr>
              <w:t>Underlying standards-based browser-control path used by Vibium.</w:t>
            </w:r>
          </w:p>
        </w:tc>
      </w:tr>
      <w:tr>
        <w:tc>
          <w:tcPr>
            <w:tcW w:type="dxa" w:w="2160"/>
            <w:tcMar>
              <w:top w:w="80" w:type="dxa"/>
              <w:start w:w="100" w:type="dxa"/>
              <w:bottom w:w="80" w:type="dxa"/>
              <w:end w:w="100" w:type="dxa"/>
            </w:tcMar>
            <w:vAlign w:val="top"/>
            <w:shd w:fill="FAFCFB"/>
          </w:tcPr>
          <w:p>
            <w:pPr>
              <w:spacing w:after="0"/>
            </w:pPr>
            <w:r>
              <w:rPr>
                <w:rFonts w:ascii="Noto Sans" w:hAnsi="Noto Sans"/>
                <w:color w:val="18251F"/>
                <w:sz w:val="18"/>
              </w:rPr>
              <w:t>Visible browser by default</w:t>
            </w:r>
          </w:p>
        </w:tc>
        <w:tc>
          <w:tcPr>
            <w:tcW w:type="dxa" w:w="6768"/>
            <w:tcMar>
              <w:top w:w="80" w:type="dxa"/>
              <w:start w:w="100" w:type="dxa"/>
              <w:bottom w:w="80" w:type="dxa"/>
              <w:end w:w="100" w:type="dxa"/>
            </w:tcMar>
            <w:vAlign w:val="top"/>
            <w:shd w:fill="FAFCFB"/>
          </w:tcPr>
          <w:p>
            <w:pPr>
              <w:spacing w:after="0"/>
            </w:pPr>
            <w:r>
              <w:rPr>
                <w:rFonts w:ascii="Noto Sans" w:hAnsi="Noto Sans"/>
                <w:color w:val="18251F"/>
                <w:sz w:val="18"/>
              </w:rPr>
              <w:t>Supports observation and demo-friendly execution; the framework can also request headless mode.</w:t>
            </w:r>
          </w:p>
        </w:tc>
      </w:tr>
      <w:tr>
        <w:tc>
          <w:tcPr>
            <w:tcW w:type="dxa" w:w="2160"/>
            <w:tcMar>
              <w:top w:w="80" w:type="dxa"/>
              <w:start w:w="100" w:type="dxa"/>
              <w:bottom w:w="80" w:type="dxa"/>
              <w:end w:w="100" w:type="dxa"/>
            </w:tcMar>
            <w:vAlign w:val="top"/>
          </w:tcPr>
          <w:p>
            <w:pPr>
              <w:spacing w:after="0"/>
            </w:pPr>
            <w:r>
              <w:rPr>
                <w:rFonts w:ascii="Noto Sans" w:hAnsi="Noto Sans"/>
                <w:color w:val="18251F"/>
                <w:sz w:val="18"/>
              </w:rPr>
              <w:t>Tool capability discovery</w:t>
            </w:r>
          </w:p>
        </w:tc>
        <w:tc>
          <w:tcPr>
            <w:tcW w:type="dxa" w:w="6768"/>
            <w:tcMar>
              <w:top w:w="80" w:type="dxa"/>
              <w:start w:w="100" w:type="dxa"/>
              <w:bottom w:w="80" w:type="dxa"/>
              <w:end w:w="100" w:type="dxa"/>
            </w:tcMar>
            <w:vAlign w:val="top"/>
          </w:tcPr>
          <w:p>
            <w:pPr>
              <w:spacing w:after="0"/>
            </w:pPr>
            <w:r>
              <w:rPr>
                <w:rFonts w:ascii="Noto Sans" w:hAnsi="Noto Sans"/>
                <w:color w:val="18251F"/>
                <w:sz w:val="18"/>
              </w:rPr>
              <w:t>The framework records exposed tool schemas instead of blindly assuming every Vibium build has the same capabilities.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E9F6F0"/>
          </w:tcPr>
          <w:p>
            <w:r>
              <w:rPr>
                <w:rFonts w:ascii="Noto Sans" w:hAnsi="Noto Sans"/>
                <w:b/>
                <w:color w:val="007A53"/>
                <w:sz w:val="21"/>
              </w:rPr>
              <w:t xml:space="preserve">Important  </w:t>
            </w:r>
            <w:r>
              <w:rPr>
                <w:rFonts w:ascii="Noto Sans" w:hAnsi="Noto Sans"/>
                <w:color w:val="18251F"/>
                <w:sz w:val="20"/>
              </w:rPr>
              <w:t>Vibium is not the entire testing platform. In this solution it is the browser execution substrate. Test management, orchestration, data handling, retries, reporting and security controls are implemented in the Java application.</w:t>
            </w:r>
          </w:p>
        </w:tc>
      </w:tr>
    </w:tbl>
    <w:p>
      <w:pPr>
        <w:spacing w:after="0"/>
      </w:pPr>
    </w:p>
    <w:p>
      <w:pPr>
        <w:pStyle w:val="Heading1"/>
        <w:spacing w:before="160" w:after="100"/>
      </w:pPr>
      <w:r>
        <w:rPr>
          <w:rFonts w:ascii="Noto Sans" w:hAnsi="Noto Sans"/>
          <w:b/>
          <w:color w:val="005B3E"/>
          <w:sz w:val="40"/>
        </w:rPr>
        <w:t>3. Why Vibium for this framework?</w:t>
      </w:r>
    </w:p>
    <w:p>
      <w:pPr>
        <w:pStyle w:val="ListBullet"/>
        <w:spacing w:after="40"/>
      </w:pPr>
      <w:r>
        <w:rPr>
          <w:rFonts w:ascii="Noto Sans" w:hAnsi="Noto Sans"/>
          <w:color w:val="18251F"/>
          <w:sz w:val="20"/>
        </w:rPr>
        <w:t>MCP-native structured tools are well suited to agent planning and recovery.</w:t>
      </w:r>
    </w:p>
    <w:p>
      <w:pPr>
        <w:pStyle w:val="ListBullet"/>
        <w:spacing w:after="40"/>
      </w:pPr>
      <w:r>
        <w:rPr>
          <w:rFonts w:ascii="Noto Sans" w:hAnsi="Noto Sans"/>
          <w:color w:val="18251F"/>
          <w:sz w:val="20"/>
        </w:rPr>
        <w:t>Browser maps, DOM/text observations and screenshots provide evidence for validation and healing.</w:t>
      </w:r>
    </w:p>
    <w:p>
      <w:pPr>
        <w:pStyle w:val="ListBullet"/>
        <w:spacing w:after="40"/>
      </w:pPr>
      <w:r>
        <w:rPr>
          <w:rFonts w:ascii="Noto Sans" w:hAnsi="Noto Sans"/>
          <w:color w:val="18251F"/>
          <w:sz w:val="20"/>
        </w:rPr>
        <w:t>The actuation layer remains separate from LLM reasoning, so deterministic Java logic can still take priority.</w:t>
      </w:r>
    </w:p>
    <w:p>
      <w:pPr>
        <w:pStyle w:val="ListBullet"/>
        <w:spacing w:after="40"/>
      </w:pPr>
      <w:r>
        <w:rPr>
          <w:rFonts w:ascii="Noto Sans" w:hAnsi="Noto Sans"/>
          <w:color w:val="18251F"/>
          <w:sz w:val="20"/>
        </w:rPr>
        <w:t>Direct stdio MCP processes make it possible to create isolated parallel workers without depending on one shared bridge connection.</w:t>
      </w:r>
    </w:p>
    <w:p>
      <w:pPr>
        <w:pStyle w:val="ListBullet"/>
        <w:spacing w:after="40"/>
      </w:pPr>
      <w:r>
        <w:rPr>
          <w:rFonts w:ascii="Noto Sans" w:hAnsi="Noto Sans"/>
          <w:color w:val="18251F"/>
          <w:sz w:val="20"/>
        </w:rPr>
        <w:t>Using WebDriver BiDi gives the solution a standards-based browser-control foundation.</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FFF4D6"/>
          </w:tcPr>
          <w:p>
            <w:r>
              <w:rPr>
                <w:rFonts w:ascii="Noto Sans" w:hAnsi="Noto Sans"/>
                <w:b/>
                <w:color w:val="A36A00"/>
                <w:sz w:val="21"/>
              </w:rPr>
              <w:t xml:space="preserve">Positioning  </w:t>
            </w:r>
            <w:r>
              <w:rPr>
                <w:rFonts w:ascii="Noto Sans" w:hAnsi="Noto Sans"/>
                <w:color w:val="18251F"/>
                <w:sz w:val="20"/>
              </w:rPr>
              <w:t>This framework does not claim that Vibium universally replaces Selenium or Playwright. It uses Vibium specifically because MCP-based browser control fits the agentic execution and self-healing design.</w:t>
            </w:r>
          </w:p>
        </w:tc>
      </w:tr>
    </w:tbl>
    <w:p>
      <w:pPr>
        <w:spacing w:after="0"/>
      </w:pPr>
    </w:p>
    <w:p>
      <w:pPr>
        <w:pStyle w:val="Heading1"/>
        <w:spacing w:before="160" w:after="100"/>
      </w:pPr>
      <w:r>
        <w:rPr>
          <w:rFonts w:ascii="Noto Sans" w:hAnsi="Noto Sans"/>
          <w:b/>
          <w:color w:val="005B3E"/>
          <w:sz w:val="40"/>
        </w:rPr>
        <w:t>4. Framework goals and design principles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232"/>
            <w:shd w:fill="007A53"/>
            <w:vAlign w:val="center"/>
            <w:tcMar>
              <w:top w:w="80" w:type="dxa"/>
              <w:start w:w="100" w:type="dxa"/>
              <w:bottom w:w="80" w:type="dxa"/>
              <w:end w:w="100" w:type="dxa"/>
            </w:tcMar>
          </w:tcPr>
          <w:p>
            <w:pPr>
              <w:jc w:val="left"/>
            </w:pPr>
            <w:r>
              <w:rPr>
                <w:rFonts w:ascii="Noto Sans" w:hAnsi="Noto Sans"/>
                <w:b/>
                <w:color w:val="FFFFFF"/>
                <w:sz w:val="18"/>
              </w:rPr>
              <w:t>Principle</w:t>
            </w:r>
          </w:p>
        </w:tc>
        <w:tc>
          <w:tcPr>
            <w:tcW w:type="dxa" w:w="6696"/>
            <w:shd w:fill="007A53"/>
            <w:vAlign w:val="center"/>
            <w:tcMar>
              <w:top w:w="80" w:type="dxa"/>
              <w:start w:w="100" w:type="dxa"/>
              <w:bottom w:w="80" w:type="dxa"/>
              <w:end w:w="100" w:type="dxa"/>
            </w:tcMar>
          </w:tcPr>
          <w:p>
            <w:pPr>
              <w:jc w:val="left"/>
            </w:pPr>
            <w:r>
              <w:rPr>
                <w:rFonts w:ascii="Noto Sans" w:hAnsi="Noto Sans"/>
                <w:b/>
                <w:color w:val="FFFFFF"/>
                <w:sz w:val="18"/>
              </w:rPr>
              <w:t>Meaning</w:t>
            </w:r>
          </w:p>
        </w:tc>
      </w:tr>
      <w:tr>
        <w:tc>
          <w:tcPr>
            <w:tcW w:type="dxa" w:w="2232"/>
            <w:tcMar>
              <w:top w:w="80" w:type="dxa"/>
              <w:start w:w="100" w:type="dxa"/>
              <w:bottom w:w="80" w:type="dxa"/>
              <w:end w:w="100" w:type="dxa"/>
            </w:tcMar>
            <w:vAlign w:val="top"/>
          </w:tcPr>
          <w:p>
            <w:pPr>
              <w:spacing w:after="0"/>
            </w:pPr>
            <w:r>
              <w:rPr>
                <w:rFonts w:ascii="Noto Sans" w:hAnsi="Noto Sans"/>
                <w:color w:val="18251F"/>
                <w:sz w:val="18"/>
              </w:rPr>
              <w:t>Deterministic first</w:t>
            </w:r>
          </w:p>
        </w:tc>
        <w:tc>
          <w:tcPr>
            <w:tcW w:type="dxa" w:w="6696"/>
            <w:tcMar>
              <w:top w:w="80" w:type="dxa"/>
              <w:start w:w="100" w:type="dxa"/>
              <w:bottom w:w="80" w:type="dxa"/>
              <w:end w:w="100" w:type="dxa"/>
            </w:tcMar>
            <w:vAlign w:val="top"/>
          </w:tcPr>
          <w:p>
            <w:pPr>
              <w:spacing w:after="0"/>
            </w:pPr>
            <w:r>
              <w:rPr>
                <w:rFonts w:ascii="Noto Sans" w:hAnsi="Noto Sans"/>
                <w:color w:val="18251F"/>
                <w:sz w:val="18"/>
              </w:rPr>
              <w:t>Exact XPath/CSS, focused inputs, visible text and known dropdown mechanics are handled before asking the LLM to reason.</w:t>
            </w:r>
          </w:p>
        </w:tc>
      </w:tr>
      <w:tr>
        <w:tc>
          <w:tcPr>
            <w:tcW w:type="dxa" w:w="2232"/>
            <w:tcMar>
              <w:top w:w="80" w:type="dxa"/>
              <w:start w:w="100" w:type="dxa"/>
              <w:bottom w:w="80" w:type="dxa"/>
              <w:end w:w="100" w:type="dxa"/>
            </w:tcMar>
            <w:vAlign w:val="top"/>
            <w:shd w:fill="FAFCFB"/>
          </w:tcPr>
          <w:p>
            <w:pPr>
              <w:spacing w:after="0"/>
            </w:pPr>
            <w:r>
              <w:rPr>
                <w:rFonts w:ascii="Noto Sans" w:hAnsi="Noto Sans"/>
                <w:color w:val="18251F"/>
                <w:sz w:val="18"/>
              </w:rPr>
              <w:t>Closed-loop validation</w:t>
            </w:r>
          </w:p>
        </w:tc>
        <w:tc>
          <w:tcPr>
            <w:tcW w:type="dxa" w:w="6696"/>
            <w:tcMar>
              <w:top w:w="80" w:type="dxa"/>
              <w:start w:w="100" w:type="dxa"/>
              <w:bottom w:w="80" w:type="dxa"/>
              <w:end w:w="100" w:type="dxa"/>
            </w:tcMar>
            <w:vAlign w:val="top"/>
            <w:shd w:fill="FAFCFB"/>
          </w:tcPr>
          <w:p>
            <w:pPr>
              <w:spacing w:after="0"/>
            </w:pPr>
            <w:r>
              <w:rPr>
                <w:rFonts w:ascii="Noto Sans" w:hAnsi="Noto Sans"/>
                <w:color w:val="18251F"/>
                <w:sz w:val="18"/>
              </w:rPr>
              <w:t>A successful tool response does not automatically mean the test step passed; observable page evidence is checked.</w:t>
            </w:r>
          </w:p>
        </w:tc>
      </w:tr>
      <w:tr>
        <w:tc>
          <w:tcPr>
            <w:tcW w:type="dxa" w:w="2232"/>
            <w:tcMar>
              <w:top w:w="80" w:type="dxa"/>
              <w:start w:w="100" w:type="dxa"/>
              <w:bottom w:w="80" w:type="dxa"/>
              <w:end w:w="100" w:type="dxa"/>
            </w:tcMar>
            <w:vAlign w:val="top"/>
          </w:tcPr>
          <w:p>
            <w:pPr>
              <w:spacing w:after="0"/>
            </w:pPr>
            <w:r>
              <w:rPr>
                <w:rFonts w:ascii="Noto Sans" w:hAnsi="Noto Sans"/>
                <w:color w:val="18251F"/>
                <w:sz w:val="18"/>
              </w:rPr>
              <w:t>Bounded agentic behavior</w:t>
            </w:r>
          </w:p>
        </w:tc>
        <w:tc>
          <w:tcPr>
            <w:tcW w:type="dxa" w:w="6696"/>
            <w:tcMar>
              <w:top w:w="80" w:type="dxa"/>
              <w:start w:w="100" w:type="dxa"/>
              <w:bottom w:w="80" w:type="dxa"/>
              <w:end w:w="100" w:type="dxa"/>
            </w:tcMar>
            <w:vAlign w:val="top"/>
          </w:tcPr>
          <w:p>
            <w:pPr>
              <w:spacing w:after="0"/>
            </w:pPr>
            <w:r>
              <w:rPr>
                <w:rFonts w:ascii="Noto Sans" w:hAnsi="Noto Sans"/>
                <w:color w:val="18251F"/>
                <w:sz w:val="18"/>
              </w:rPr>
              <w:t>Healing and graph turns are limited. Recovery is not allowed to loop indefinitely.</w:t>
            </w:r>
          </w:p>
        </w:tc>
      </w:tr>
      <w:tr>
        <w:tc>
          <w:tcPr>
            <w:tcW w:type="dxa" w:w="2232"/>
            <w:tcMar>
              <w:top w:w="80" w:type="dxa"/>
              <w:start w:w="100" w:type="dxa"/>
              <w:bottom w:w="80" w:type="dxa"/>
              <w:end w:w="100" w:type="dxa"/>
            </w:tcMar>
            <w:vAlign w:val="top"/>
            <w:shd w:fill="FAFCFB"/>
          </w:tcPr>
          <w:p>
            <w:pPr>
              <w:spacing w:after="0"/>
            </w:pPr>
            <w:r>
              <w:rPr>
                <w:rFonts w:ascii="Noto Sans" w:hAnsi="Noto Sans"/>
                <w:color w:val="18251F"/>
                <w:sz w:val="18"/>
              </w:rPr>
              <w:t>Current-page evidence</w:t>
            </w:r>
          </w:p>
        </w:tc>
        <w:tc>
          <w:tcPr>
            <w:tcW w:type="dxa" w:w="6696"/>
            <w:tcMar>
              <w:top w:w="80" w:type="dxa"/>
              <w:start w:w="100" w:type="dxa"/>
              <w:bottom w:w="80" w:type="dxa"/>
              <w:end w:w="100" w:type="dxa"/>
            </w:tcMar>
            <w:vAlign w:val="top"/>
            <w:shd w:fill="FAFCFB"/>
          </w:tcPr>
          <w:p>
            <w:pPr>
              <w:spacing w:after="0"/>
            </w:pPr>
            <w:r>
              <w:rPr>
                <w:rFonts w:ascii="Noto Sans" w:hAnsi="Noto Sans"/>
                <w:color w:val="18251F"/>
                <w:sz w:val="18"/>
              </w:rPr>
              <w:t>Healing uses a fresh observation rather than repeating a plan based on stale DOM/page state.</w:t>
            </w:r>
          </w:p>
        </w:tc>
      </w:tr>
      <w:tr>
        <w:tc>
          <w:tcPr>
            <w:tcW w:type="dxa" w:w="2232"/>
            <w:tcMar>
              <w:top w:w="80" w:type="dxa"/>
              <w:start w:w="100" w:type="dxa"/>
              <w:bottom w:w="80" w:type="dxa"/>
              <w:end w:w="100" w:type="dxa"/>
            </w:tcMar>
            <w:vAlign w:val="top"/>
          </w:tcPr>
          <w:p>
            <w:pPr>
              <w:spacing w:after="0"/>
            </w:pPr>
            <w:r>
              <w:rPr>
                <w:rFonts w:ascii="Noto Sans" w:hAnsi="Noto Sans"/>
                <w:color w:val="18251F"/>
                <w:sz w:val="18"/>
              </w:rPr>
              <w:t>Controlled concurrency</w:t>
            </w:r>
          </w:p>
        </w:tc>
        <w:tc>
          <w:tcPr>
            <w:tcW w:type="dxa" w:w="6696"/>
            <w:tcMar>
              <w:top w:w="80" w:type="dxa"/>
              <w:start w:w="100" w:type="dxa"/>
              <w:bottom w:w="80" w:type="dxa"/>
              <w:end w:w="100" w:type="dxa"/>
            </w:tcMar>
            <w:vAlign w:val="top"/>
          </w:tcPr>
          <w:p>
            <w:pPr>
              <w:spacing w:after="0"/>
            </w:pPr>
            <w:r>
              <w:rPr>
                <w:rFonts w:ascii="Noto Sans" w:hAnsi="Noto Sans"/>
                <w:color w:val="18251F"/>
                <w:sz w:val="18"/>
              </w:rPr>
              <w:t>Parallelism uses a small fixed browser pool rather than one new browser for every scenario.</w:t>
            </w:r>
          </w:p>
        </w:tc>
      </w:tr>
      <w:tr>
        <w:tc>
          <w:tcPr>
            <w:tcW w:type="dxa" w:w="2232"/>
            <w:tcMar>
              <w:top w:w="80" w:type="dxa"/>
              <w:start w:w="100" w:type="dxa"/>
              <w:bottom w:w="80" w:type="dxa"/>
              <w:end w:w="100" w:type="dxa"/>
            </w:tcMar>
            <w:vAlign w:val="top"/>
            <w:shd w:fill="FAFCFB"/>
          </w:tcPr>
          <w:p>
            <w:pPr>
              <w:spacing w:after="0"/>
            </w:pPr>
            <w:r>
              <w:rPr>
                <w:rFonts w:ascii="Noto Sans" w:hAnsi="Noto Sans"/>
                <w:color w:val="18251F"/>
                <w:sz w:val="18"/>
              </w:rPr>
              <w:t>Auditable execution</w:t>
            </w:r>
          </w:p>
        </w:tc>
        <w:tc>
          <w:tcPr>
            <w:tcW w:type="dxa" w:w="6696"/>
            <w:tcMar>
              <w:top w:w="80" w:type="dxa"/>
              <w:start w:w="100" w:type="dxa"/>
              <w:bottom w:w="80" w:type="dxa"/>
              <w:end w:w="100" w:type="dxa"/>
            </w:tcMar>
            <w:vAlign w:val="top"/>
            <w:shd w:fill="FAFCFB"/>
          </w:tcPr>
          <w:p>
            <w:pPr>
              <w:spacing w:after="0"/>
            </w:pPr>
            <w:r>
              <w:rPr>
                <w:rFonts w:ascii="Noto Sans" w:hAnsi="Noto Sans"/>
                <w:color w:val="18251F"/>
                <w:sz w:val="18"/>
              </w:rPr>
              <w:t>Reports, screenshots, MCP tool manifests, transcripts and process logs are generated for investigation.</w:t>
            </w:r>
          </w:p>
        </w:tc>
      </w:tr>
      <w:tr>
        <w:tc>
          <w:tcPr>
            <w:tcW w:type="dxa" w:w="2232"/>
            <w:tcMar>
              <w:top w:w="80" w:type="dxa"/>
              <w:start w:w="100" w:type="dxa"/>
              <w:bottom w:w="80" w:type="dxa"/>
              <w:end w:w="100" w:type="dxa"/>
            </w:tcMar>
            <w:vAlign w:val="top"/>
          </w:tcPr>
          <w:p>
            <w:pPr>
              <w:spacing w:after="0"/>
            </w:pPr>
            <w:r>
              <w:rPr>
                <w:rFonts w:ascii="Noto Sans" w:hAnsi="Noto Sans"/>
                <w:color w:val="18251F"/>
                <w:sz w:val="18"/>
              </w:rPr>
              <w:t>Graceful optional features</w:t>
            </w:r>
          </w:p>
        </w:tc>
        <w:tc>
          <w:tcPr>
            <w:tcW w:type="dxa" w:w="6696"/>
            <w:tcMar>
              <w:top w:w="80" w:type="dxa"/>
              <w:start w:w="100" w:type="dxa"/>
              <w:bottom w:w="80" w:type="dxa"/>
              <w:end w:w="100" w:type="dxa"/>
            </w:tcMar>
            <w:vAlign w:val="top"/>
          </w:tcPr>
          <w:p>
            <w:pPr>
              <w:spacing w:after="0"/>
            </w:pPr>
            <w:r>
              <w:rPr>
                <w:rFonts w:ascii="Noto Sans" w:hAnsi="Noto Sans"/>
                <w:color w:val="18251F"/>
                <w:sz w:val="18"/>
              </w:rPr>
              <w:t>Cookie handling, custom zoom and insecure-certificate recovery are optional; unsupported zoom falls back to 100% rather than failing execution.</w:t>
            </w:r>
          </w:p>
        </w:tc>
      </w:tr>
      <w:tr>
        <w:tc>
          <w:tcPr>
            <w:tcW w:type="dxa" w:w="2232"/>
            <w:tcMar>
              <w:top w:w="80" w:type="dxa"/>
              <w:start w:w="100" w:type="dxa"/>
              <w:bottom w:w="80" w:type="dxa"/>
              <w:end w:w="100" w:type="dxa"/>
            </w:tcMar>
            <w:vAlign w:val="top"/>
            <w:shd w:fill="FAFCFB"/>
          </w:tcPr>
          <w:p>
            <w:pPr>
              <w:spacing w:after="0"/>
            </w:pPr>
            <w:r>
              <w:rPr>
                <w:rFonts w:ascii="Noto Sans" w:hAnsi="Noto Sans"/>
                <w:color w:val="18251F"/>
                <w:sz w:val="18"/>
              </w:rPr>
              <w:t>Runtime model configuration</w:t>
            </w:r>
          </w:p>
        </w:tc>
        <w:tc>
          <w:tcPr>
            <w:tcW w:type="dxa" w:w="6696"/>
            <w:tcMar>
              <w:top w:w="80" w:type="dxa"/>
              <w:start w:w="100" w:type="dxa"/>
              <w:bottom w:w="80" w:type="dxa"/>
              <w:end w:w="100" w:type="dxa"/>
            </w:tcMar>
            <w:vAlign w:val="top"/>
            <w:shd w:fill="FAFCFB"/>
          </w:tcPr>
          <w:p>
            <w:pPr>
              <w:spacing w:after="0"/>
            </w:pPr>
            <w:r>
              <w:rPr>
                <w:rFonts w:ascii="Noto Sans" w:hAnsi="Noto Sans"/>
                <w:color w:val="18251F"/>
                <w:sz w:val="18"/>
              </w:rPr>
              <w:t>AI endpoint/model/key are supplied and validated at application start instead of being hard-coded into the Home screen.</w:t>
            </w:r>
          </w:p>
        </w:tc>
      </w:tr>
    </w:tbl>
    <w:p>
      <w:pPr>
        <w:spacing w:after="0"/>
      </w:pPr>
    </w:p>
    <w:p>
      <w:pPr>
        <w:pStyle w:val="Heading1"/>
        <w:spacing w:before="160" w:after="100"/>
      </w:pPr>
      <w:r>
        <w:rPr>
          <w:rFonts w:ascii="Noto Sans" w:hAnsi="Noto Sans"/>
          <w:b/>
          <w:color w:val="005B3E"/>
          <w:sz w:val="40"/>
        </w:rPr>
        <w:t>5. Current feature inventory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88"/>
            <w:shd w:fill="007A53"/>
            <w:vAlign w:val="center"/>
            <w:tcMar>
              <w:top w:w="80" w:type="dxa"/>
              <w:start w:w="100" w:type="dxa"/>
              <w:bottom w:w="80" w:type="dxa"/>
              <w:end w:w="100" w:type="dxa"/>
            </w:tcMar>
          </w:tcPr>
          <w:p>
            <w:pPr>
              <w:jc w:val="left"/>
            </w:pPr>
            <w:r>
              <w:rPr>
                <w:rFonts w:ascii="Noto Sans" w:hAnsi="Noto Sans"/>
                <w:b/>
                <w:color w:val="FFFFFF"/>
                <w:sz w:val="17"/>
              </w:rPr>
              <w:t>Area</w:t>
            </w:r>
          </w:p>
        </w:tc>
        <w:tc>
          <w:tcPr>
            <w:tcW w:type="dxa" w:w="5616"/>
            <w:shd w:fill="007A53"/>
            <w:vAlign w:val="center"/>
            <w:tcMar>
              <w:top w:w="80" w:type="dxa"/>
              <w:start w:w="100" w:type="dxa"/>
              <w:bottom w:w="80" w:type="dxa"/>
              <w:end w:w="100" w:type="dxa"/>
            </w:tcMar>
          </w:tcPr>
          <w:p>
            <w:pPr>
              <w:jc w:val="left"/>
            </w:pPr>
            <w:r>
              <w:rPr>
                <w:rFonts w:ascii="Noto Sans" w:hAnsi="Noto Sans"/>
                <w:b/>
                <w:color w:val="FFFFFF"/>
                <w:sz w:val="17"/>
              </w:rPr>
              <w:t>Capability</w:t>
            </w:r>
          </w:p>
        </w:tc>
        <w:tc>
          <w:tcPr>
            <w:tcW w:type="dxa" w:w="1512"/>
            <w:shd w:fill="007A53"/>
            <w:vAlign w:val="center"/>
            <w:tcMar>
              <w:top w:w="80" w:type="dxa"/>
              <w:start w:w="100" w:type="dxa"/>
              <w:bottom w:w="80" w:type="dxa"/>
              <w:end w:w="100" w:type="dxa"/>
            </w:tcMar>
          </w:tcPr>
          <w:p>
            <w:pPr>
              <w:jc w:val="left"/>
            </w:pPr>
            <w:r>
              <w:rPr>
                <w:rFonts w:ascii="Noto Sans" w:hAnsi="Noto Sans"/>
                <w:b/>
                <w:color w:val="FFFFFF"/>
                <w:sz w:val="17"/>
              </w:rPr>
              <w:t>Status</w:t>
            </w:r>
          </w:p>
        </w:tc>
      </w:tr>
      <w:tr>
        <w:tc>
          <w:tcPr>
            <w:tcW w:type="dxa" w:w="2088"/>
            <w:tcMar>
              <w:top w:w="80" w:type="dxa"/>
              <w:start w:w="100" w:type="dxa"/>
              <w:bottom w:w="80" w:type="dxa"/>
              <w:end w:w="100" w:type="dxa"/>
            </w:tcMar>
            <w:vAlign w:val="top"/>
          </w:tcPr>
          <w:p>
            <w:pPr>
              <w:spacing w:after="0"/>
            </w:pPr>
            <w:r>
              <w:rPr>
                <w:rFonts w:ascii="Noto Sans" w:hAnsi="Noto Sans"/>
                <w:color w:val="18251F"/>
                <w:sz w:val="16"/>
              </w:rPr>
              <w:t>Scenario input</w:t>
            </w:r>
          </w:p>
        </w:tc>
        <w:tc>
          <w:tcPr>
            <w:tcW w:type="dxa" w:w="5616"/>
            <w:tcMar>
              <w:top w:w="80" w:type="dxa"/>
              <w:start w:w="100" w:type="dxa"/>
              <w:bottom w:w="80" w:type="dxa"/>
              <w:end w:w="100" w:type="dxa"/>
            </w:tcMar>
            <w:vAlign w:val="top"/>
          </w:tcPr>
          <w:p>
            <w:pPr>
              <w:spacing w:after="0"/>
            </w:pPr>
            <w:r>
              <w:rPr>
                <w:rFonts w:ascii="Noto Sans" w:hAnsi="Noto Sans"/>
                <w:color w:val="18251F"/>
                <w:sz w:val="16"/>
              </w:rPr>
              <w:t>.xlsx, .xls and .json; JSON array or scenarios wrapper</w:t>
            </w:r>
          </w:p>
        </w:tc>
        <w:tc>
          <w:tcPr>
            <w:tcW w:type="dxa" w:w="1512"/>
            <w:tcMar>
              <w:top w:w="80" w:type="dxa"/>
              <w:start w:w="100" w:type="dxa"/>
              <w:bottom w:w="80" w:type="dxa"/>
              <w:end w:w="100" w:type="dxa"/>
            </w:tcMar>
            <w:vAlign w:val="top"/>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shd w:fill="FAFCFB"/>
          </w:tcPr>
          <w:p>
            <w:pPr>
              <w:spacing w:after="0"/>
            </w:pPr>
            <w:r>
              <w:rPr>
                <w:rFonts w:ascii="Noto Sans" w:hAnsi="Noto Sans"/>
                <w:color w:val="18251F"/>
                <w:sz w:val="16"/>
              </w:rPr>
              <w:t>Excel worksheets</w:t>
            </w:r>
          </w:p>
        </w:tc>
        <w:tc>
          <w:tcPr>
            <w:tcW w:type="dxa" w:w="5616"/>
            <w:tcMar>
              <w:top w:w="80" w:type="dxa"/>
              <w:start w:w="100" w:type="dxa"/>
              <w:bottom w:w="80" w:type="dxa"/>
              <w:end w:w="100" w:type="dxa"/>
            </w:tcMar>
            <w:vAlign w:val="top"/>
            <w:shd w:fill="FAFCFB"/>
          </w:tcPr>
          <w:p>
            <w:pPr>
              <w:spacing w:after="0"/>
            </w:pPr>
            <w:r>
              <w:rPr>
                <w:rFonts w:ascii="Noto Sans" w:hAnsi="Noto Sans"/>
                <w:color w:val="18251F"/>
                <w:sz w:val="16"/>
              </w:rPr>
              <w:t>Discover/select one, several or all worksheets</w:t>
            </w:r>
          </w:p>
        </w:tc>
        <w:tc>
          <w:tcPr>
            <w:tcW w:type="dxa" w:w="1512"/>
            <w:tcMar>
              <w:top w:w="80" w:type="dxa"/>
              <w:start w:w="100" w:type="dxa"/>
              <w:bottom w:w="80" w:type="dxa"/>
              <w:end w:w="100" w:type="dxa"/>
            </w:tcMar>
            <w:vAlign w:val="top"/>
            <w:shd w:fill="FAFCFB"/>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tcPr>
          <w:p>
            <w:pPr>
              <w:spacing w:after="0"/>
            </w:pPr>
            <w:r>
              <w:rPr>
                <w:rFonts w:ascii="Noto Sans" w:hAnsi="Noto Sans"/>
                <w:color w:val="18251F"/>
                <w:sz w:val="16"/>
              </w:rPr>
              <w:t>Row filtering</w:t>
            </w:r>
          </w:p>
        </w:tc>
        <w:tc>
          <w:tcPr>
            <w:tcW w:type="dxa" w:w="5616"/>
            <w:tcMar>
              <w:top w:w="80" w:type="dxa"/>
              <w:start w:w="100" w:type="dxa"/>
              <w:bottom w:w="80" w:type="dxa"/>
              <w:end w:w="100" w:type="dxa"/>
            </w:tcMar>
            <w:vAlign w:val="top"/>
          </w:tcPr>
          <w:p>
            <w:pPr>
              <w:spacing w:after="0"/>
            </w:pPr>
            <w:r>
              <w:rPr>
                <w:rFonts w:ascii="Noto Sans" w:hAnsi="Noto Sans"/>
                <w:color w:val="18251F"/>
                <w:sz w:val="16"/>
              </w:rPr>
              <w:t>Run column accepts true, yes, y, 1, run, execute, enabled</w:t>
            </w:r>
          </w:p>
        </w:tc>
        <w:tc>
          <w:tcPr>
            <w:tcW w:type="dxa" w:w="1512"/>
            <w:tcMar>
              <w:top w:w="80" w:type="dxa"/>
              <w:start w:w="100" w:type="dxa"/>
              <w:bottom w:w="80" w:type="dxa"/>
              <w:end w:w="100" w:type="dxa"/>
            </w:tcMar>
            <w:vAlign w:val="top"/>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shd w:fill="FAFCFB"/>
          </w:tcPr>
          <w:p>
            <w:pPr>
              <w:spacing w:after="0"/>
            </w:pPr>
            <w:r>
              <w:rPr>
                <w:rFonts w:ascii="Noto Sans" w:hAnsi="Noto Sans"/>
                <w:color w:val="18251F"/>
                <w:sz w:val="16"/>
              </w:rPr>
              <w:t>Data-driven execution</w:t>
            </w:r>
          </w:p>
        </w:tc>
        <w:tc>
          <w:tcPr>
            <w:tcW w:type="dxa" w:w="5616"/>
            <w:tcMar>
              <w:top w:w="80" w:type="dxa"/>
              <w:start w:w="100" w:type="dxa"/>
              <w:bottom w:w="80" w:type="dxa"/>
              <w:end w:w="100" w:type="dxa"/>
            </w:tcMar>
            <w:vAlign w:val="top"/>
            <w:shd w:fill="FAFCFB"/>
          </w:tcPr>
          <w:p>
            <w:pPr>
              <w:spacing w:after="0"/>
            </w:pPr>
            <w:r>
              <w:rPr>
                <w:rFonts w:ascii="Noto Sans" w:hAnsi="Noto Sans"/>
                <w:color w:val="18251F"/>
                <w:sz w:val="16"/>
              </w:rPr>
              <w:t>data.* fields, JSON test data, {{key}} and ${key} substitution</w:t>
            </w:r>
          </w:p>
        </w:tc>
        <w:tc>
          <w:tcPr>
            <w:tcW w:type="dxa" w:w="1512"/>
            <w:tcMar>
              <w:top w:w="80" w:type="dxa"/>
              <w:start w:w="100" w:type="dxa"/>
              <w:bottom w:w="80" w:type="dxa"/>
              <w:end w:w="100" w:type="dxa"/>
            </w:tcMar>
            <w:vAlign w:val="top"/>
            <w:shd w:fill="FAFCFB"/>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tcPr>
          <w:p>
            <w:pPr>
              <w:spacing w:after="0"/>
            </w:pPr>
            <w:r>
              <w:rPr>
                <w:rFonts w:ascii="Noto Sans" w:hAnsi="Noto Sans"/>
                <w:color w:val="18251F"/>
                <w:sz w:val="16"/>
              </w:rPr>
              <w:t>AI connection gate</w:t>
            </w:r>
          </w:p>
        </w:tc>
        <w:tc>
          <w:tcPr>
            <w:tcW w:type="dxa" w:w="5616"/>
            <w:tcMar>
              <w:top w:w="80" w:type="dxa"/>
              <w:start w:w="100" w:type="dxa"/>
              <w:bottom w:w="80" w:type="dxa"/>
              <w:end w:w="100" w:type="dxa"/>
            </w:tcMar>
            <w:vAlign w:val="top"/>
          </w:tcPr>
          <w:p>
            <w:pPr>
              <w:spacing w:after="0"/>
            </w:pPr>
            <w:r>
              <w:rPr>
                <w:rFonts w:ascii="Noto Sans" w:hAnsi="Noto Sans"/>
                <w:color w:val="18251F"/>
                <w:sz w:val="16"/>
              </w:rPr>
              <w:t>Endpoint + model + API key validation before Home</w:t>
            </w:r>
          </w:p>
        </w:tc>
        <w:tc>
          <w:tcPr>
            <w:tcW w:type="dxa" w:w="1512"/>
            <w:tcMar>
              <w:top w:w="80" w:type="dxa"/>
              <w:start w:w="100" w:type="dxa"/>
              <w:bottom w:w="80" w:type="dxa"/>
              <w:end w:w="100" w:type="dxa"/>
            </w:tcMar>
            <w:vAlign w:val="top"/>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shd w:fill="FAFCFB"/>
          </w:tcPr>
          <w:p>
            <w:pPr>
              <w:spacing w:after="0"/>
            </w:pPr>
            <w:r>
              <w:rPr>
                <w:rFonts w:ascii="Noto Sans" w:hAnsi="Noto Sans"/>
                <w:color w:val="18251F"/>
                <w:sz w:val="16"/>
              </w:rPr>
              <w:t>Browser maximize</w:t>
            </w:r>
          </w:p>
        </w:tc>
        <w:tc>
          <w:tcPr>
            <w:tcW w:type="dxa" w:w="5616"/>
            <w:tcMar>
              <w:top w:w="80" w:type="dxa"/>
              <w:start w:w="100" w:type="dxa"/>
              <w:bottom w:w="80" w:type="dxa"/>
              <w:end w:w="100" w:type="dxa"/>
            </w:tcMar>
            <w:vAlign w:val="top"/>
            <w:shd w:fill="FAFCFB"/>
          </w:tcPr>
          <w:p>
            <w:pPr>
              <w:spacing w:after="0"/>
            </w:pPr>
            <w:r>
              <w:rPr>
                <w:rFonts w:ascii="Noto Sans" w:hAnsi="Noto Sans"/>
                <w:color w:val="18251F"/>
                <w:sz w:val="16"/>
              </w:rPr>
              <w:t>Headed browsers are automatically maximized through available framework/Vibium mechanisms</w:t>
            </w:r>
          </w:p>
        </w:tc>
        <w:tc>
          <w:tcPr>
            <w:tcW w:type="dxa" w:w="1512"/>
            <w:tcMar>
              <w:top w:w="80" w:type="dxa"/>
              <w:start w:w="100" w:type="dxa"/>
              <w:bottom w:w="80" w:type="dxa"/>
              <w:end w:w="100" w:type="dxa"/>
            </w:tcMar>
            <w:vAlign w:val="top"/>
            <w:shd w:fill="FAFCFB"/>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tcPr>
          <w:p>
            <w:pPr>
              <w:spacing w:after="0"/>
            </w:pPr>
            <w:r>
              <w:rPr>
                <w:rFonts w:ascii="Noto Sans" w:hAnsi="Noto Sans"/>
                <w:color w:val="18251F"/>
                <w:sz w:val="16"/>
              </w:rPr>
              <w:t>Custom browser zoom</w:t>
            </w:r>
          </w:p>
        </w:tc>
        <w:tc>
          <w:tcPr>
            <w:tcW w:type="dxa" w:w="5616"/>
            <w:tcMar>
              <w:top w:w="80" w:type="dxa"/>
              <w:start w:w="100" w:type="dxa"/>
              <w:bottom w:w="80" w:type="dxa"/>
              <w:end w:w="100" w:type="dxa"/>
            </w:tcMar>
            <w:vAlign w:val="top"/>
          </w:tcPr>
          <w:p>
            <w:pPr>
              <w:spacing w:after="0"/>
            </w:pPr>
            <w:r>
              <w:rPr>
                <w:rFonts w:ascii="Noto Sans" w:hAnsi="Noto Sans"/>
                <w:color w:val="18251F"/>
                <w:sz w:val="16"/>
              </w:rPr>
              <w:t>Optional 50%–200%; unsupported system falls back to 100%</w:t>
            </w:r>
          </w:p>
        </w:tc>
        <w:tc>
          <w:tcPr>
            <w:tcW w:type="dxa" w:w="1512"/>
            <w:tcMar>
              <w:top w:w="80" w:type="dxa"/>
              <w:start w:w="100" w:type="dxa"/>
              <w:bottom w:w="80" w:type="dxa"/>
              <w:end w:w="100" w:type="dxa"/>
            </w:tcMar>
            <w:vAlign w:val="top"/>
          </w:tcPr>
          <w:p>
            <w:pPr>
              <w:spacing w:after="0"/>
            </w:pPr>
            <w:r>
              <w:rPr>
                <w:rFonts w:ascii="Noto Sans" w:hAnsi="Noto Sans"/>
                <w:color w:val="18251F"/>
                <w:sz w:val="16"/>
              </w:rPr>
              <w:t>Windows-native only</w:t>
            </w:r>
          </w:p>
        </w:tc>
      </w:tr>
      <w:tr>
        <w:tc>
          <w:tcPr>
            <w:tcW w:type="dxa" w:w="2088"/>
            <w:tcMar>
              <w:top w:w="80" w:type="dxa"/>
              <w:start w:w="100" w:type="dxa"/>
              <w:bottom w:w="80" w:type="dxa"/>
              <w:end w:w="100" w:type="dxa"/>
            </w:tcMar>
            <w:vAlign w:val="top"/>
            <w:shd w:fill="FAFCFB"/>
          </w:tcPr>
          <w:p>
            <w:pPr>
              <w:spacing w:after="0"/>
            </w:pPr>
            <w:r>
              <w:rPr>
                <w:rFonts w:ascii="Noto Sans" w:hAnsi="Noto Sans"/>
                <w:color w:val="18251F"/>
                <w:sz w:val="16"/>
              </w:rPr>
              <w:t>Shared browser</w:t>
            </w:r>
          </w:p>
        </w:tc>
        <w:tc>
          <w:tcPr>
            <w:tcW w:type="dxa" w:w="5616"/>
            <w:tcMar>
              <w:top w:w="80" w:type="dxa"/>
              <w:start w:w="100" w:type="dxa"/>
              <w:bottom w:w="80" w:type="dxa"/>
              <w:end w:w="100" w:type="dxa"/>
            </w:tcMar>
            <w:vAlign w:val="top"/>
            <w:shd w:fill="FAFCFB"/>
          </w:tcPr>
          <w:p>
            <w:pPr>
              <w:spacing w:after="0"/>
            </w:pPr>
            <w:r>
              <w:rPr>
                <w:rFonts w:ascii="Noto Sans" w:hAnsi="Noto Sans"/>
                <w:color w:val="18251F"/>
                <w:sz w:val="16"/>
              </w:rPr>
              <w:t>One browser for the full run, sequential execution</w:t>
            </w:r>
          </w:p>
        </w:tc>
        <w:tc>
          <w:tcPr>
            <w:tcW w:type="dxa" w:w="1512"/>
            <w:tcMar>
              <w:top w:w="80" w:type="dxa"/>
              <w:start w:w="100" w:type="dxa"/>
              <w:bottom w:w="80" w:type="dxa"/>
              <w:end w:w="100" w:type="dxa"/>
            </w:tcMar>
            <w:vAlign w:val="top"/>
            <w:shd w:fill="FAFCFB"/>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tcPr>
          <w:p>
            <w:pPr>
              <w:spacing w:after="0"/>
            </w:pPr>
            <w:r>
              <w:rPr>
                <w:rFonts w:ascii="Noto Sans" w:hAnsi="Noto Sans"/>
                <w:color w:val="18251F"/>
                <w:sz w:val="16"/>
              </w:rPr>
              <w:t>Separate browser/test</w:t>
            </w:r>
          </w:p>
        </w:tc>
        <w:tc>
          <w:tcPr>
            <w:tcW w:type="dxa" w:w="5616"/>
            <w:tcMar>
              <w:top w:w="80" w:type="dxa"/>
              <w:start w:w="100" w:type="dxa"/>
              <w:bottom w:w="80" w:type="dxa"/>
              <w:end w:w="100" w:type="dxa"/>
            </w:tcMar>
            <w:vAlign w:val="top"/>
          </w:tcPr>
          <w:p>
            <w:pPr>
              <w:spacing w:after="0"/>
            </w:pPr>
            <w:r>
              <w:rPr>
                <w:rFonts w:ascii="Noto Sans" w:hAnsi="Noto Sans"/>
                <w:color w:val="18251F"/>
                <w:sz w:val="16"/>
              </w:rPr>
              <w:t>Fresh MCP/browser per scenario in sequential mode</w:t>
            </w:r>
          </w:p>
        </w:tc>
        <w:tc>
          <w:tcPr>
            <w:tcW w:type="dxa" w:w="1512"/>
            <w:tcMar>
              <w:top w:w="80" w:type="dxa"/>
              <w:start w:w="100" w:type="dxa"/>
              <w:bottom w:w="80" w:type="dxa"/>
              <w:end w:w="100" w:type="dxa"/>
            </w:tcMar>
            <w:vAlign w:val="top"/>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shd w:fill="FAFCFB"/>
          </w:tcPr>
          <w:p>
            <w:pPr>
              <w:spacing w:after="0"/>
            </w:pPr>
            <w:r>
              <w:rPr>
                <w:rFonts w:ascii="Noto Sans" w:hAnsi="Noto Sans"/>
                <w:color w:val="18251F"/>
                <w:sz w:val="16"/>
              </w:rPr>
              <w:t>Parallel pool</w:t>
            </w:r>
          </w:p>
        </w:tc>
        <w:tc>
          <w:tcPr>
            <w:tcW w:type="dxa" w:w="5616"/>
            <w:tcMar>
              <w:top w:w="80" w:type="dxa"/>
              <w:start w:w="100" w:type="dxa"/>
              <w:bottom w:w="80" w:type="dxa"/>
              <w:end w:w="100" w:type="dxa"/>
            </w:tcMar>
            <w:vAlign w:val="top"/>
            <w:shd w:fill="FAFCFB"/>
          </w:tcPr>
          <w:p>
            <w:pPr>
              <w:spacing w:after="0"/>
            </w:pPr>
            <w:r>
              <w:rPr>
                <w:rFonts w:ascii="Noto Sans" w:hAnsi="Noto Sans"/>
                <w:color w:val="18251F"/>
                <w:sz w:val="16"/>
              </w:rPr>
              <w:t>Fixed 2/3/4 browser workers reused across scenario queue</w:t>
            </w:r>
          </w:p>
        </w:tc>
        <w:tc>
          <w:tcPr>
            <w:tcW w:type="dxa" w:w="1512"/>
            <w:tcMar>
              <w:top w:w="80" w:type="dxa"/>
              <w:start w:w="100" w:type="dxa"/>
              <w:bottom w:w="80" w:type="dxa"/>
              <w:end w:w="100" w:type="dxa"/>
            </w:tcMar>
            <w:vAlign w:val="top"/>
            <w:shd w:fill="FAFCFB"/>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tcPr>
          <w:p>
            <w:pPr>
              <w:spacing w:after="0"/>
            </w:pPr>
            <w:r>
              <w:rPr>
                <w:rFonts w:ascii="Noto Sans" w:hAnsi="Noto Sans"/>
                <w:color w:val="18251F"/>
                <w:sz w:val="16"/>
              </w:rPr>
              <w:t>Immediate scenario rerun</w:t>
            </w:r>
          </w:p>
        </w:tc>
        <w:tc>
          <w:tcPr>
            <w:tcW w:type="dxa" w:w="5616"/>
            <w:tcMar>
              <w:top w:w="80" w:type="dxa"/>
              <w:start w:w="100" w:type="dxa"/>
              <w:bottom w:w="80" w:type="dxa"/>
              <w:end w:w="100" w:type="dxa"/>
            </w:tcMar>
            <w:vAlign w:val="top"/>
          </w:tcPr>
          <w:p>
            <w:pPr>
              <w:spacing w:after="0"/>
            </w:pPr>
            <w:r>
              <w:rPr>
                <w:rFonts w:ascii="Noto Sans" w:hAnsi="Noto Sans"/>
                <w:color w:val="18251F"/>
                <w:sz w:val="16"/>
              </w:rPr>
              <w:t>0–5 complete-scenario reruns</w:t>
            </w:r>
          </w:p>
        </w:tc>
        <w:tc>
          <w:tcPr>
            <w:tcW w:type="dxa" w:w="1512"/>
            <w:tcMar>
              <w:top w:w="80" w:type="dxa"/>
              <w:start w:w="100" w:type="dxa"/>
              <w:bottom w:w="80" w:type="dxa"/>
              <w:end w:w="100" w:type="dxa"/>
            </w:tcMar>
            <w:vAlign w:val="top"/>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shd w:fill="FAFCFB"/>
          </w:tcPr>
          <w:p>
            <w:pPr>
              <w:spacing w:after="0"/>
            </w:pPr>
            <w:r>
              <w:rPr>
                <w:rFonts w:ascii="Noto Sans" w:hAnsi="Noto Sans"/>
                <w:color w:val="18251F"/>
                <w:sz w:val="16"/>
              </w:rPr>
              <w:t>Agentic engine</w:t>
            </w:r>
          </w:p>
        </w:tc>
        <w:tc>
          <w:tcPr>
            <w:tcW w:type="dxa" w:w="5616"/>
            <w:tcMar>
              <w:top w:w="80" w:type="dxa"/>
              <w:start w:w="100" w:type="dxa"/>
              <w:bottom w:w="80" w:type="dxa"/>
              <w:end w:w="100" w:type="dxa"/>
            </w:tcMar>
            <w:vAlign w:val="top"/>
            <w:shd w:fill="FAFCFB"/>
          </w:tcPr>
          <w:p>
            <w:pPr>
              <w:spacing w:after="0"/>
            </w:pPr>
            <w:r>
              <w:rPr>
                <w:rFonts w:ascii="Noto Sans" w:hAnsi="Noto Sans"/>
                <w:color w:val="18251F"/>
                <w:sz w:val="16"/>
              </w:rPr>
              <w:t>LangGraph4j Plan → Execute → Validate → Heal/Re-plan</w:t>
            </w:r>
          </w:p>
        </w:tc>
        <w:tc>
          <w:tcPr>
            <w:tcW w:type="dxa" w:w="1512"/>
            <w:tcMar>
              <w:top w:w="80" w:type="dxa"/>
              <w:start w:w="100" w:type="dxa"/>
              <w:bottom w:w="80" w:type="dxa"/>
              <w:end w:w="100" w:type="dxa"/>
            </w:tcMar>
            <w:vAlign w:val="top"/>
            <w:shd w:fill="FAFCFB"/>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tcPr>
          <w:p>
            <w:pPr>
              <w:spacing w:after="0"/>
            </w:pPr>
            <w:r>
              <w:rPr>
                <w:rFonts w:ascii="Noto Sans" w:hAnsi="Noto Sans"/>
                <w:color w:val="18251F"/>
                <w:sz w:val="16"/>
              </w:rPr>
              <w:t>Self-healing</w:t>
            </w:r>
          </w:p>
        </w:tc>
        <w:tc>
          <w:tcPr>
            <w:tcW w:type="dxa" w:w="5616"/>
            <w:tcMar>
              <w:top w:w="80" w:type="dxa"/>
              <w:start w:w="100" w:type="dxa"/>
              <w:bottom w:w="80" w:type="dxa"/>
              <w:end w:w="100" w:type="dxa"/>
            </w:tcMar>
            <w:vAlign w:val="top"/>
          </w:tcPr>
          <w:p>
            <w:pPr>
              <w:spacing w:after="0"/>
            </w:pPr>
            <w:r>
              <w:rPr>
                <w:rFonts w:ascii="Noto Sans" w:hAnsi="Noto Sans"/>
                <w:color w:val="18251F"/>
                <w:sz w:val="16"/>
              </w:rPr>
              <w:t>Fresh observation + different recovery strategy + confidence threshold</w:t>
            </w:r>
          </w:p>
        </w:tc>
        <w:tc>
          <w:tcPr>
            <w:tcW w:type="dxa" w:w="1512"/>
            <w:tcMar>
              <w:top w:w="80" w:type="dxa"/>
              <w:start w:w="100" w:type="dxa"/>
              <w:bottom w:w="80" w:type="dxa"/>
              <w:end w:w="100" w:type="dxa"/>
            </w:tcMar>
            <w:vAlign w:val="top"/>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shd w:fill="FAFCFB"/>
          </w:tcPr>
          <w:p>
            <w:pPr>
              <w:spacing w:after="0"/>
            </w:pPr>
            <w:r>
              <w:rPr>
                <w:rFonts w:ascii="Noto Sans" w:hAnsi="Noto Sans"/>
                <w:color w:val="18251F"/>
                <w:sz w:val="16"/>
              </w:rPr>
              <w:t>Strict evidence</w:t>
            </w:r>
          </w:p>
        </w:tc>
        <w:tc>
          <w:tcPr>
            <w:tcW w:type="dxa" w:w="5616"/>
            <w:tcMar>
              <w:top w:w="80" w:type="dxa"/>
              <w:start w:w="100" w:type="dxa"/>
              <w:bottom w:w="80" w:type="dxa"/>
              <w:end w:w="100" w:type="dxa"/>
            </w:tcMar>
            <w:vAlign w:val="top"/>
            <w:shd w:fill="FAFCFB"/>
          </w:tcPr>
          <w:p>
            <w:pPr>
              <w:spacing w:after="0"/>
            </w:pPr>
            <w:r>
              <w:rPr>
                <w:rFonts w:ascii="Noto Sans" w:hAnsi="Noto Sans"/>
                <w:color w:val="18251F"/>
                <w:sz w:val="16"/>
              </w:rPr>
              <w:t>URL/DOM/text/state/screenshot checks after actions</w:t>
            </w:r>
          </w:p>
        </w:tc>
        <w:tc>
          <w:tcPr>
            <w:tcW w:type="dxa" w:w="1512"/>
            <w:tcMar>
              <w:top w:w="80" w:type="dxa"/>
              <w:start w:w="100" w:type="dxa"/>
              <w:bottom w:w="80" w:type="dxa"/>
              <w:end w:w="100" w:type="dxa"/>
            </w:tcMar>
            <w:vAlign w:val="top"/>
            <w:shd w:fill="FAFCFB"/>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tcPr>
          <w:p>
            <w:pPr>
              <w:spacing w:after="0"/>
            </w:pPr>
            <w:r>
              <w:rPr>
                <w:rFonts w:ascii="Noto Sans" w:hAnsi="Noto Sans"/>
                <w:color w:val="18251F"/>
                <w:sz w:val="16"/>
              </w:rPr>
              <w:t>Cookie replacement</w:t>
            </w:r>
          </w:p>
        </w:tc>
        <w:tc>
          <w:tcPr>
            <w:tcW w:type="dxa" w:w="5616"/>
            <w:tcMar>
              <w:top w:w="80" w:type="dxa"/>
              <w:start w:w="100" w:type="dxa"/>
              <w:bottom w:w="80" w:type="dxa"/>
              <w:end w:w="100" w:type="dxa"/>
            </w:tcMar>
            <w:vAlign w:val="top"/>
          </w:tcPr>
          <w:p>
            <w:pPr>
              <w:spacing w:after="0"/>
            </w:pPr>
            <w:r>
              <w:rPr>
                <w:rFonts w:ascii="Noto Sans" w:hAnsi="Noto Sans"/>
                <w:color w:val="18251F"/>
                <w:sz w:val="16"/>
              </w:rPr>
              <w:t>Replace an existing session cookie using native MCP cookie tools</w:t>
            </w:r>
          </w:p>
        </w:tc>
        <w:tc>
          <w:tcPr>
            <w:tcW w:type="dxa" w:w="1512"/>
            <w:tcMar>
              <w:top w:w="80" w:type="dxa"/>
              <w:start w:w="100" w:type="dxa"/>
              <w:bottom w:w="80" w:type="dxa"/>
              <w:end w:w="100" w:type="dxa"/>
            </w:tcMar>
            <w:vAlign w:val="top"/>
          </w:tcPr>
          <w:p>
            <w:pPr>
              <w:spacing w:after="0"/>
            </w:pPr>
            <w:r>
              <w:rPr>
                <w:rFonts w:ascii="Noto Sans" w:hAnsi="Noto Sans"/>
                <w:color w:val="18251F"/>
                <w:sz w:val="16"/>
              </w:rPr>
              <w:t>Optional</w:t>
            </w:r>
          </w:p>
        </w:tc>
      </w:tr>
      <w:tr>
        <w:tc>
          <w:tcPr>
            <w:tcW w:type="dxa" w:w="2088"/>
            <w:tcMar>
              <w:top w:w="80" w:type="dxa"/>
              <w:start w:w="100" w:type="dxa"/>
              <w:bottom w:w="80" w:type="dxa"/>
              <w:end w:w="100" w:type="dxa"/>
            </w:tcMar>
            <w:vAlign w:val="top"/>
            <w:shd w:fill="FAFCFB"/>
          </w:tcPr>
          <w:p>
            <w:pPr>
              <w:spacing w:after="0"/>
            </w:pPr>
            <w:r>
              <w:rPr>
                <w:rFonts w:ascii="Noto Sans" w:hAnsi="Noto Sans"/>
                <w:color w:val="18251F"/>
                <w:sz w:val="16"/>
              </w:rPr>
              <w:t>Additional cookies</w:t>
            </w:r>
          </w:p>
        </w:tc>
        <w:tc>
          <w:tcPr>
            <w:tcW w:type="dxa" w:w="5616"/>
            <w:tcMar>
              <w:top w:w="80" w:type="dxa"/>
              <w:start w:w="100" w:type="dxa"/>
              <w:bottom w:w="80" w:type="dxa"/>
              <w:end w:w="100" w:type="dxa"/>
            </w:tcMar>
            <w:vAlign w:val="top"/>
            <w:shd w:fill="FAFCFB"/>
          </w:tcPr>
          <w:p>
            <w:pPr>
              <w:spacing w:after="0"/>
            </w:pPr>
            <w:r>
              <w:rPr>
                <w:rFonts w:ascii="Noto Sans" w:hAnsi="Noto Sans"/>
                <w:color w:val="18251F"/>
                <w:sz w:val="16"/>
              </w:rPr>
              <w:t>Add up to 10 name/value pairs</w:t>
            </w:r>
          </w:p>
        </w:tc>
        <w:tc>
          <w:tcPr>
            <w:tcW w:type="dxa" w:w="1512"/>
            <w:tcMar>
              <w:top w:w="80" w:type="dxa"/>
              <w:start w:w="100" w:type="dxa"/>
              <w:bottom w:w="80" w:type="dxa"/>
              <w:end w:w="100" w:type="dxa"/>
            </w:tcMar>
            <w:vAlign w:val="top"/>
            <w:shd w:fill="FAFCFB"/>
          </w:tcPr>
          <w:p>
            <w:pPr>
              <w:spacing w:after="0"/>
            </w:pPr>
            <w:r>
              <w:rPr>
                <w:rFonts w:ascii="Noto Sans" w:hAnsi="Noto Sans"/>
                <w:color w:val="18251F"/>
                <w:sz w:val="16"/>
              </w:rPr>
              <w:t>Optional</w:t>
            </w:r>
          </w:p>
        </w:tc>
      </w:tr>
      <w:tr>
        <w:tc>
          <w:tcPr>
            <w:tcW w:type="dxa" w:w="2088"/>
            <w:tcMar>
              <w:top w:w="80" w:type="dxa"/>
              <w:start w:w="100" w:type="dxa"/>
              <w:bottom w:w="80" w:type="dxa"/>
              <w:end w:w="100" w:type="dxa"/>
            </w:tcMar>
            <w:vAlign w:val="top"/>
          </w:tcPr>
          <w:p>
            <w:pPr>
              <w:spacing w:after="0"/>
            </w:pPr>
            <w:r>
              <w:rPr>
                <w:rFonts w:ascii="Noto Sans" w:hAnsi="Noto Sans"/>
                <w:color w:val="18251F"/>
                <w:sz w:val="16"/>
              </w:rPr>
              <w:t>Certificate recovery</w:t>
            </w:r>
          </w:p>
        </w:tc>
        <w:tc>
          <w:tcPr>
            <w:tcW w:type="dxa" w:w="5616"/>
            <w:tcMar>
              <w:top w:w="80" w:type="dxa"/>
              <w:start w:w="100" w:type="dxa"/>
              <w:bottom w:w="80" w:type="dxa"/>
              <w:end w:w="100" w:type="dxa"/>
            </w:tcMar>
            <w:vAlign w:val="top"/>
          </w:tcPr>
          <w:p>
            <w:pPr>
              <w:spacing w:after="0"/>
            </w:pPr>
            <w:r>
              <w:rPr>
                <w:rFonts w:ascii="Noto Sans" w:hAnsi="Noto Sans"/>
                <w:color w:val="18251F"/>
                <w:sz w:val="16"/>
              </w:rPr>
              <w:t>Controlled Chrome privacy-interstitial bypass for approved internal sites</w:t>
            </w:r>
          </w:p>
        </w:tc>
        <w:tc>
          <w:tcPr>
            <w:tcW w:type="dxa" w:w="1512"/>
            <w:tcMar>
              <w:top w:w="80" w:type="dxa"/>
              <w:start w:w="100" w:type="dxa"/>
              <w:bottom w:w="80" w:type="dxa"/>
              <w:end w:w="100" w:type="dxa"/>
            </w:tcMar>
            <w:vAlign w:val="top"/>
          </w:tcPr>
          <w:p>
            <w:pPr>
              <w:spacing w:after="0"/>
            </w:pPr>
            <w:r>
              <w:rPr>
                <w:rFonts w:ascii="Noto Sans" w:hAnsi="Noto Sans"/>
                <w:color w:val="18251F"/>
                <w:sz w:val="16"/>
              </w:rPr>
              <w:t>Optional</w:t>
            </w:r>
          </w:p>
        </w:tc>
      </w:tr>
      <w:tr>
        <w:tc>
          <w:tcPr>
            <w:tcW w:type="dxa" w:w="2088"/>
            <w:tcMar>
              <w:top w:w="80" w:type="dxa"/>
              <w:start w:w="100" w:type="dxa"/>
              <w:bottom w:w="80" w:type="dxa"/>
              <w:end w:w="100" w:type="dxa"/>
            </w:tcMar>
            <w:vAlign w:val="top"/>
            <w:shd w:fill="FAFCFB"/>
          </w:tcPr>
          <w:p>
            <w:pPr>
              <w:spacing w:after="0"/>
            </w:pPr>
            <w:r>
              <w:rPr>
                <w:rFonts w:ascii="Noto Sans" w:hAnsi="Noto Sans"/>
                <w:color w:val="18251F"/>
                <w:sz w:val="16"/>
              </w:rPr>
              <w:t>UI recorder</w:t>
            </w:r>
          </w:p>
        </w:tc>
        <w:tc>
          <w:tcPr>
            <w:tcW w:type="dxa" w:w="5616"/>
            <w:tcMar>
              <w:top w:w="80" w:type="dxa"/>
              <w:start w:w="100" w:type="dxa"/>
              <w:bottom w:w="80" w:type="dxa"/>
              <w:end w:w="100" w:type="dxa"/>
            </w:tcMar>
            <w:vAlign w:val="top"/>
            <w:shd w:fill="FAFCFB"/>
          </w:tcPr>
          <w:p>
            <w:pPr>
              <w:spacing w:after="0"/>
            </w:pPr>
            <w:r>
              <w:rPr>
                <w:rFonts w:ascii="Noto Sans" w:hAnsi="Noto Sans"/>
                <w:color w:val="18251F"/>
                <w:sz w:val="16"/>
              </w:rPr>
              <w:t>Capture actions and export Excel/JSON</w:t>
            </w:r>
          </w:p>
        </w:tc>
        <w:tc>
          <w:tcPr>
            <w:tcW w:type="dxa" w:w="1512"/>
            <w:tcMar>
              <w:top w:w="80" w:type="dxa"/>
              <w:start w:w="100" w:type="dxa"/>
              <w:bottom w:w="80" w:type="dxa"/>
              <w:end w:w="100" w:type="dxa"/>
            </w:tcMar>
            <w:vAlign w:val="top"/>
            <w:shd w:fill="FAFCFB"/>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tcPr>
          <w:p>
            <w:pPr>
              <w:spacing w:after="0"/>
            </w:pPr>
            <w:r>
              <w:rPr>
                <w:rFonts w:ascii="Noto Sans" w:hAnsi="Noto Sans"/>
                <w:color w:val="18251F"/>
                <w:sz w:val="16"/>
              </w:rPr>
              <w:t>Screenshots</w:t>
            </w:r>
          </w:p>
        </w:tc>
        <w:tc>
          <w:tcPr>
            <w:tcW w:type="dxa" w:w="5616"/>
            <w:tcMar>
              <w:top w:w="80" w:type="dxa"/>
              <w:start w:w="100" w:type="dxa"/>
              <w:bottom w:w="80" w:type="dxa"/>
              <w:end w:w="100" w:type="dxa"/>
            </w:tcMar>
            <w:vAlign w:val="top"/>
          </w:tcPr>
          <w:p>
            <w:pPr>
              <w:spacing w:after="0"/>
            </w:pPr>
            <w:r>
              <w:rPr>
                <w:rFonts w:ascii="Noto Sans" w:hAnsi="Noto Sans"/>
                <w:color w:val="18251F"/>
                <w:sz w:val="16"/>
              </w:rPr>
              <w:t>All steps / failures only / none</w:t>
            </w:r>
          </w:p>
        </w:tc>
        <w:tc>
          <w:tcPr>
            <w:tcW w:type="dxa" w:w="1512"/>
            <w:tcMar>
              <w:top w:w="80" w:type="dxa"/>
              <w:start w:w="100" w:type="dxa"/>
              <w:bottom w:w="80" w:type="dxa"/>
              <w:end w:w="100" w:type="dxa"/>
            </w:tcMar>
            <w:vAlign w:val="top"/>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shd w:fill="FAFCFB"/>
          </w:tcPr>
          <w:p>
            <w:pPr>
              <w:spacing w:after="0"/>
            </w:pPr>
            <w:r>
              <w:rPr>
                <w:rFonts w:ascii="Noto Sans" w:hAnsi="Noto Sans"/>
                <w:color w:val="18251F"/>
                <w:sz w:val="16"/>
              </w:rPr>
              <w:t>Live run status</w:t>
            </w:r>
          </w:p>
        </w:tc>
        <w:tc>
          <w:tcPr>
            <w:tcW w:type="dxa" w:w="5616"/>
            <w:tcMar>
              <w:top w:w="80" w:type="dxa"/>
              <w:start w:w="100" w:type="dxa"/>
              <w:bottom w:w="80" w:type="dxa"/>
              <w:end w:w="100" w:type="dxa"/>
            </w:tcMar>
            <w:vAlign w:val="top"/>
            <w:shd w:fill="FAFCFB"/>
          </w:tcPr>
          <w:p>
            <w:pPr>
              <w:spacing w:after="0"/>
            </w:pPr>
            <w:r>
              <w:rPr>
                <w:rFonts w:ascii="Noto Sans" w:hAnsi="Noto Sans"/>
                <w:color w:val="18251F"/>
                <w:sz w:val="16"/>
              </w:rPr>
              <w:t>KPIs, progress bar, scenario lifecycle and attempt counts</w:t>
            </w:r>
          </w:p>
        </w:tc>
        <w:tc>
          <w:tcPr>
            <w:tcW w:type="dxa" w:w="1512"/>
            <w:tcMar>
              <w:top w:w="80" w:type="dxa"/>
              <w:start w:w="100" w:type="dxa"/>
              <w:bottom w:w="80" w:type="dxa"/>
              <w:end w:w="100" w:type="dxa"/>
            </w:tcMar>
            <w:vAlign w:val="top"/>
            <w:shd w:fill="FAFCFB"/>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tcPr>
          <w:p>
            <w:pPr>
              <w:spacing w:after="0"/>
            </w:pPr>
            <w:r>
              <w:rPr>
                <w:rFonts w:ascii="Noto Sans" w:hAnsi="Noto Sans"/>
                <w:color w:val="18251F"/>
                <w:sz w:val="16"/>
              </w:rPr>
              <w:t>Manual rerun</w:t>
            </w:r>
          </w:p>
        </w:tc>
        <w:tc>
          <w:tcPr>
            <w:tcW w:type="dxa" w:w="5616"/>
            <w:tcMar>
              <w:top w:w="80" w:type="dxa"/>
              <w:start w:w="100" w:type="dxa"/>
              <w:bottom w:w="80" w:type="dxa"/>
              <w:end w:w="100" w:type="dxa"/>
            </w:tcMar>
            <w:vAlign w:val="top"/>
          </w:tcPr>
          <w:p>
            <w:pPr>
              <w:spacing w:after="0"/>
            </w:pPr>
            <w:r>
              <w:rPr>
                <w:rFonts w:ascii="Noto Sans" w:hAnsi="Noto Sans"/>
                <w:color w:val="18251F"/>
                <w:sz w:val="16"/>
              </w:rPr>
              <w:t>Select failed/individual scenarios and rerun</w:t>
            </w:r>
          </w:p>
        </w:tc>
        <w:tc>
          <w:tcPr>
            <w:tcW w:type="dxa" w:w="1512"/>
            <w:tcMar>
              <w:top w:w="80" w:type="dxa"/>
              <w:start w:w="100" w:type="dxa"/>
              <w:bottom w:w="80" w:type="dxa"/>
              <w:end w:w="100" w:type="dxa"/>
            </w:tcMar>
            <w:vAlign w:val="top"/>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shd w:fill="FAFCFB"/>
          </w:tcPr>
          <w:p>
            <w:pPr>
              <w:spacing w:after="0"/>
            </w:pPr>
            <w:r>
              <w:rPr>
                <w:rFonts w:ascii="Noto Sans" w:hAnsi="Noto Sans"/>
                <w:color w:val="18251F"/>
                <w:sz w:val="16"/>
              </w:rPr>
              <w:t>Reports</w:t>
            </w:r>
          </w:p>
        </w:tc>
        <w:tc>
          <w:tcPr>
            <w:tcW w:type="dxa" w:w="5616"/>
            <w:tcMar>
              <w:top w:w="80" w:type="dxa"/>
              <w:start w:w="100" w:type="dxa"/>
              <w:bottom w:w="80" w:type="dxa"/>
              <w:end w:w="100" w:type="dxa"/>
            </w:tcMar>
            <w:vAlign w:val="top"/>
            <w:shd w:fill="FAFCFB"/>
          </w:tcPr>
          <w:p>
            <w:pPr>
              <w:spacing w:after="0"/>
            </w:pPr>
            <w:r>
              <w:rPr>
                <w:rFonts w:ascii="Noto Sans" w:hAnsi="Noto Sans"/>
                <w:color w:val="18251F"/>
                <w:sz w:val="16"/>
              </w:rPr>
              <w:t>Detailed HTML, Outlook HTML, Excel, JSON, screenshot HTML and ZIP</w:t>
            </w:r>
          </w:p>
        </w:tc>
        <w:tc>
          <w:tcPr>
            <w:tcW w:type="dxa" w:w="1512"/>
            <w:tcMar>
              <w:top w:w="80" w:type="dxa"/>
              <w:start w:w="100" w:type="dxa"/>
              <w:bottom w:w="80" w:type="dxa"/>
              <w:end w:w="100" w:type="dxa"/>
            </w:tcMar>
            <w:vAlign w:val="top"/>
            <w:shd w:fill="FAFCFB"/>
          </w:tcPr>
          <w:p>
            <w:pPr>
              <w:spacing w:after="0"/>
            </w:pPr>
            <w:r>
              <w:rPr>
                <w:rFonts w:ascii="Noto Sans" w:hAnsi="Noto Sans"/>
                <w:color w:val="18251F"/>
                <w:sz w:val="16"/>
              </w:rPr>
              <w:t>Implemented</w:t>
            </w:r>
          </w:p>
        </w:tc>
      </w:tr>
      <w:tr>
        <w:tc>
          <w:tcPr>
            <w:tcW w:type="dxa" w:w="2088"/>
            <w:tcMar>
              <w:top w:w="80" w:type="dxa"/>
              <w:start w:w="100" w:type="dxa"/>
              <w:bottom w:w="80" w:type="dxa"/>
              <w:end w:w="100" w:type="dxa"/>
            </w:tcMar>
            <w:vAlign w:val="top"/>
          </w:tcPr>
          <w:p>
            <w:pPr>
              <w:spacing w:after="0"/>
            </w:pPr>
            <w:r>
              <w:rPr>
                <w:rFonts w:ascii="Noto Sans" w:hAnsi="Noto Sans"/>
                <w:color w:val="18251F"/>
                <w:sz w:val="16"/>
              </w:rPr>
              <w:t>Diagnostics</w:t>
            </w:r>
          </w:p>
        </w:tc>
        <w:tc>
          <w:tcPr>
            <w:tcW w:type="dxa" w:w="5616"/>
            <w:tcMar>
              <w:top w:w="80" w:type="dxa"/>
              <w:start w:w="100" w:type="dxa"/>
              <w:bottom w:w="80" w:type="dxa"/>
              <w:end w:w="100" w:type="dxa"/>
            </w:tcMar>
            <w:vAlign w:val="top"/>
          </w:tcPr>
          <w:p>
            <w:pPr>
              <w:spacing w:after="0"/>
            </w:pPr>
            <w:r>
              <w:rPr>
                <w:rFonts w:ascii="Noto Sans" w:hAnsi="Noto Sans"/>
                <w:color w:val="18251F"/>
                <w:sz w:val="16"/>
              </w:rPr>
              <w:t>MCP tool manifest, transcript, process/session logs</w:t>
            </w:r>
          </w:p>
        </w:tc>
        <w:tc>
          <w:tcPr>
            <w:tcW w:type="dxa" w:w="1512"/>
            <w:tcMar>
              <w:top w:w="80" w:type="dxa"/>
              <w:start w:w="100" w:type="dxa"/>
              <w:bottom w:w="80" w:type="dxa"/>
              <w:end w:w="100" w:type="dxa"/>
            </w:tcMar>
            <w:vAlign w:val="top"/>
          </w:tcPr>
          <w:p>
            <w:pPr>
              <w:spacing w:after="0"/>
            </w:pPr>
            <w:r>
              <w:rPr>
                <w:rFonts w:ascii="Noto Sans" w:hAnsi="Noto Sans"/>
                <w:color w:val="18251F"/>
                <w:sz w:val="16"/>
              </w:rPr>
              <w:t>Implemented</w:t>
            </w:r>
          </w:p>
        </w:tc>
      </w:tr>
    </w:tbl>
    <w:p>
      <w:pPr>
        <w:spacing w:after="0"/>
      </w:pPr>
    </w:p>
    <w:p>
      <w:r>
        <w:br w:type="page"/>
      </w:r>
    </w:p>
    <w:p>
      <w:pPr>
        <w:pStyle w:val="Heading1"/>
        <w:spacing w:before="160" w:after="100"/>
      </w:pPr>
      <w:r>
        <w:rPr>
          <w:rFonts w:ascii="Noto Sans" w:hAnsi="Noto Sans"/>
          <w:b/>
          <w:color w:val="005B3E"/>
          <w:sz w:val="40"/>
        </w:rPr>
        <w:t>6. Architecture</w:t>
      </w:r>
    </w:p>
    <w:p>
      <w:pPr>
        <w:spacing w:after="80"/>
        <w:jc w:val="center"/>
      </w:pPr>
      <w:r>
        <w:drawing>
          <wp:inline xmlns:a="http://schemas.openxmlformats.org/drawingml/2006/main" xmlns:pic="http://schemas.openxmlformats.org/drawingml/2006/picture">
            <wp:extent cx="5806440" cy="539074"/>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06440" cy="539074"/>
                    </a:xfrm>
                    <a:prstGeom prst="rect"/>
                  </pic:spPr>
                </pic:pic>
              </a:graphicData>
            </a:graphic>
          </wp:inline>
        </w:drawing>
      </w:r>
    </w:p>
    <w:p>
      <w:pPr>
        <w:spacing w:after="140"/>
        <w:jc w:val="center"/>
      </w:pPr>
      <w:r>
        <w:rPr>
          <w:rFonts w:ascii="Noto Sans" w:hAnsi="Noto Sans"/>
          <w:i/>
          <w:color w:val="66756F"/>
          <w:sz w:val="17"/>
        </w:rPr>
        <w:t>Figure 2 — High-level technical architecture.</w:t>
      </w:r>
    </w:p>
    <w:p>
      <w:pPr>
        <w:pStyle w:val="Heading2"/>
        <w:spacing w:before="160" w:after="100"/>
      </w:pPr>
      <w:r>
        <w:rPr>
          <w:rFonts w:ascii="Noto Sans" w:hAnsi="Noto Sans"/>
          <w:b/>
          <w:color w:val="005B3E"/>
          <w:sz w:val="30"/>
        </w:rPr>
        <w:t>6.1 Layer responsibilities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664"/>
            <w:shd w:fill="007A53"/>
            <w:vAlign w:val="center"/>
            <w:tcMar>
              <w:top w:w="80" w:type="dxa"/>
              <w:start w:w="100" w:type="dxa"/>
              <w:bottom w:w="80" w:type="dxa"/>
              <w:end w:w="100" w:type="dxa"/>
            </w:tcMar>
          </w:tcPr>
          <w:p>
            <w:pPr>
              <w:jc w:val="left"/>
            </w:pPr>
            <w:r>
              <w:rPr>
                <w:rFonts w:ascii="Noto Sans" w:hAnsi="Noto Sans"/>
                <w:b/>
                <w:color w:val="FFFFFF"/>
                <w:sz w:val="18"/>
              </w:rPr>
              <w:t>Layer</w:t>
            </w:r>
          </w:p>
        </w:tc>
        <w:tc>
          <w:tcPr>
            <w:tcW w:type="dxa" w:w="6264"/>
            <w:shd w:fill="007A53"/>
            <w:vAlign w:val="center"/>
            <w:tcMar>
              <w:top w:w="80" w:type="dxa"/>
              <w:start w:w="100" w:type="dxa"/>
              <w:bottom w:w="80" w:type="dxa"/>
              <w:end w:w="100" w:type="dxa"/>
            </w:tcMar>
          </w:tcPr>
          <w:p>
            <w:pPr>
              <w:jc w:val="left"/>
            </w:pPr>
            <w:r>
              <w:rPr>
                <w:rFonts w:ascii="Noto Sans" w:hAnsi="Noto Sans"/>
                <w:b/>
                <w:color w:val="FFFFFF"/>
                <w:sz w:val="18"/>
              </w:rPr>
              <w:t>Primary responsibilities</w:t>
            </w:r>
          </w:p>
        </w:tc>
      </w:tr>
      <w:tr>
        <w:tc>
          <w:tcPr>
            <w:tcW w:type="dxa" w:w="2664"/>
            <w:tcMar>
              <w:top w:w="80" w:type="dxa"/>
              <w:start w:w="100" w:type="dxa"/>
              <w:bottom w:w="80" w:type="dxa"/>
              <w:end w:w="100" w:type="dxa"/>
            </w:tcMar>
            <w:vAlign w:val="top"/>
          </w:tcPr>
          <w:p>
            <w:pPr>
              <w:spacing w:after="0"/>
            </w:pPr>
            <w:r>
              <w:rPr>
                <w:rFonts w:ascii="Noto Sans" w:hAnsi="Noto Sans"/>
                <w:color w:val="18251F"/>
                <w:sz w:val="18"/>
              </w:rPr>
              <w:t>Web UI</w:t>
            </w:r>
          </w:p>
        </w:tc>
        <w:tc>
          <w:tcPr>
            <w:tcW w:type="dxa" w:w="6264"/>
            <w:tcMar>
              <w:top w:w="80" w:type="dxa"/>
              <w:start w:w="100" w:type="dxa"/>
              <w:bottom w:w="80" w:type="dxa"/>
              <w:end w:w="100" w:type="dxa"/>
            </w:tcMar>
            <w:vAlign w:val="top"/>
          </w:tcPr>
          <w:p>
            <w:pPr>
              <w:spacing w:after="0"/>
            </w:pPr>
            <w:r>
              <w:rPr>
                <w:rFonts w:ascii="Noto Sans" w:hAnsi="Noto Sans"/>
                <w:color w:val="18251F"/>
                <w:sz w:val="18"/>
              </w:rPr>
              <w:t>AI connection gate, recorder, scenario upload, browser/execution configuration, live status, rerun and artifact download.</w:t>
            </w:r>
          </w:p>
        </w:tc>
      </w:tr>
      <w:tr>
        <w:tc>
          <w:tcPr>
            <w:tcW w:type="dxa" w:w="2664"/>
            <w:tcMar>
              <w:top w:w="80" w:type="dxa"/>
              <w:start w:w="100" w:type="dxa"/>
              <w:bottom w:w="80" w:type="dxa"/>
              <w:end w:w="100" w:type="dxa"/>
            </w:tcMar>
            <w:vAlign w:val="top"/>
            <w:shd w:fill="FAFCFB"/>
          </w:tcPr>
          <w:p>
            <w:pPr>
              <w:spacing w:after="0"/>
            </w:pPr>
            <w:r>
              <w:rPr>
                <w:rFonts w:ascii="Noto Sans" w:hAnsi="Noto Sans"/>
                <w:color w:val="18251F"/>
                <w:sz w:val="18"/>
              </w:rPr>
              <w:t>Controllers</w:t>
            </w:r>
          </w:p>
        </w:tc>
        <w:tc>
          <w:tcPr>
            <w:tcW w:type="dxa" w:w="6264"/>
            <w:tcMar>
              <w:top w:w="80" w:type="dxa"/>
              <w:start w:w="100" w:type="dxa"/>
              <w:bottom w:w="80" w:type="dxa"/>
              <w:end w:w="100" w:type="dxa"/>
            </w:tcMar>
            <w:vAlign w:val="top"/>
            <w:shd w:fill="FAFCFB"/>
          </w:tcPr>
          <w:p>
            <w:pPr>
              <w:spacing w:after="0"/>
            </w:pPr>
            <w:r>
              <w:rPr>
                <w:rFonts w:ascii="Noto Sans" w:hAnsi="Noto Sans"/>
                <w:color w:val="18251F"/>
                <w:sz w:val="18"/>
              </w:rPr>
              <w:t>Expose REST endpoints for connection validation, browser discovery, recorder lifecycle and test runs/artifacts.</w:t>
            </w:r>
          </w:p>
        </w:tc>
      </w:tr>
      <w:tr>
        <w:tc>
          <w:tcPr>
            <w:tcW w:type="dxa" w:w="2664"/>
            <w:tcMar>
              <w:top w:w="80" w:type="dxa"/>
              <w:start w:w="100" w:type="dxa"/>
              <w:bottom w:w="80" w:type="dxa"/>
              <w:end w:w="100" w:type="dxa"/>
            </w:tcMar>
            <w:vAlign w:val="top"/>
          </w:tcPr>
          <w:p>
            <w:pPr>
              <w:spacing w:after="0"/>
            </w:pPr>
            <w:r>
              <w:rPr>
                <w:rFonts w:ascii="Noto Sans" w:hAnsi="Noto Sans"/>
                <w:color w:val="18251F"/>
                <w:sz w:val="18"/>
              </w:rPr>
              <w:t>TestRunService / ItpsMcpRunner</w:t>
            </w:r>
          </w:p>
        </w:tc>
        <w:tc>
          <w:tcPr>
            <w:tcW w:type="dxa" w:w="6264"/>
            <w:tcMar>
              <w:top w:w="80" w:type="dxa"/>
              <w:start w:w="100" w:type="dxa"/>
              <w:bottom w:w="80" w:type="dxa"/>
              <w:end w:w="100" w:type="dxa"/>
            </w:tcMar>
            <w:vAlign w:val="top"/>
          </w:tcPr>
          <w:p>
            <w:pPr>
              <w:spacing w:after="0"/>
            </w:pPr>
            <w:r>
              <w:rPr>
                <w:rFonts w:ascii="Noto Sans" w:hAnsi="Noto Sans"/>
                <w:color w:val="18251F"/>
                <w:sz w:val="18"/>
              </w:rPr>
              <w:t>Parse scenarios, create workers, manage browser lifecycle, run attempts, apply cookies and create reports.</w:t>
            </w:r>
          </w:p>
        </w:tc>
      </w:tr>
      <w:tr>
        <w:tc>
          <w:tcPr>
            <w:tcW w:type="dxa" w:w="2664"/>
            <w:tcMar>
              <w:top w:w="80" w:type="dxa"/>
              <w:start w:w="100" w:type="dxa"/>
              <w:bottom w:w="80" w:type="dxa"/>
              <w:end w:w="100" w:type="dxa"/>
            </w:tcMar>
            <w:vAlign w:val="top"/>
            <w:shd w:fill="FAFCFB"/>
          </w:tcPr>
          <w:p>
            <w:pPr>
              <w:spacing w:after="0"/>
            </w:pPr>
            <w:r>
              <w:rPr>
                <w:rFonts w:ascii="Noto Sans" w:hAnsi="Noto Sans"/>
                <w:color w:val="18251F"/>
                <w:sz w:val="18"/>
              </w:rPr>
              <w:t>AgenticActionGraph</w:t>
            </w:r>
          </w:p>
        </w:tc>
        <w:tc>
          <w:tcPr>
            <w:tcW w:type="dxa" w:w="6264"/>
            <w:tcMar>
              <w:top w:w="80" w:type="dxa"/>
              <w:start w:w="100" w:type="dxa"/>
              <w:bottom w:w="80" w:type="dxa"/>
              <w:end w:w="100" w:type="dxa"/>
            </w:tcMar>
            <w:vAlign w:val="top"/>
            <w:shd w:fill="FAFCFB"/>
          </w:tcPr>
          <w:p>
            <w:pPr>
              <w:spacing w:after="0"/>
            </w:pPr>
            <w:r>
              <w:rPr>
                <w:rFonts w:ascii="Noto Sans" w:hAnsi="Noto Sans"/>
                <w:color w:val="18251F"/>
                <w:sz w:val="18"/>
              </w:rPr>
              <w:t>Per-step LangGraph orchestration and state transitions.</w:t>
            </w:r>
          </w:p>
        </w:tc>
      </w:tr>
      <w:tr>
        <w:tc>
          <w:tcPr>
            <w:tcW w:type="dxa" w:w="2664"/>
            <w:tcMar>
              <w:top w:w="80" w:type="dxa"/>
              <w:start w:w="100" w:type="dxa"/>
              <w:bottom w:w="80" w:type="dxa"/>
              <w:end w:w="100" w:type="dxa"/>
            </w:tcMar>
            <w:vAlign w:val="top"/>
          </w:tcPr>
          <w:p>
            <w:pPr>
              <w:spacing w:after="0"/>
            </w:pPr>
            <w:r>
              <w:rPr>
                <w:rFonts w:ascii="Noto Sans" w:hAnsi="Noto Sans"/>
                <w:color w:val="18251F"/>
                <w:sz w:val="18"/>
              </w:rPr>
              <w:t>Deterministic executors</w:t>
            </w:r>
          </w:p>
        </w:tc>
        <w:tc>
          <w:tcPr>
            <w:tcW w:type="dxa" w:w="6264"/>
            <w:tcMar>
              <w:top w:w="80" w:type="dxa"/>
              <w:start w:w="100" w:type="dxa"/>
              <w:bottom w:w="80" w:type="dxa"/>
              <w:end w:w="100" w:type="dxa"/>
            </w:tcMar>
            <w:vAlign w:val="top"/>
          </w:tcPr>
          <w:p>
            <w:pPr>
              <w:spacing w:after="0"/>
            </w:pPr>
            <w:r>
              <w:rPr>
                <w:rFonts w:ascii="Noto Sans" w:hAnsi="Noto Sans"/>
                <w:color w:val="18251F"/>
                <w:sz w:val="18"/>
              </w:rPr>
              <w:t>Live XPath/CSS, focused-input and enterprise-dropdown handling before general LLM planning.</w:t>
            </w:r>
          </w:p>
        </w:tc>
      </w:tr>
      <w:tr>
        <w:tc>
          <w:tcPr>
            <w:tcW w:type="dxa" w:w="2664"/>
            <w:tcMar>
              <w:top w:w="80" w:type="dxa"/>
              <w:start w:w="100" w:type="dxa"/>
              <w:bottom w:w="80" w:type="dxa"/>
              <w:end w:w="100" w:type="dxa"/>
            </w:tcMar>
            <w:vAlign w:val="top"/>
            <w:shd w:fill="FAFCFB"/>
          </w:tcPr>
          <w:p>
            <w:pPr>
              <w:spacing w:after="0"/>
            </w:pPr>
            <w:r>
              <w:rPr>
                <w:rFonts w:ascii="Noto Sans" w:hAnsi="Noto Sans"/>
                <w:color w:val="18251F"/>
                <w:sz w:val="18"/>
              </w:rPr>
              <w:t>McpClient / ToolCatalog</w:t>
            </w:r>
          </w:p>
        </w:tc>
        <w:tc>
          <w:tcPr>
            <w:tcW w:type="dxa" w:w="6264"/>
            <w:tcMar>
              <w:top w:w="80" w:type="dxa"/>
              <w:start w:w="100" w:type="dxa"/>
              <w:bottom w:w="80" w:type="dxa"/>
              <w:end w:w="100" w:type="dxa"/>
            </w:tcMar>
            <w:vAlign w:val="top"/>
            <w:shd w:fill="FAFCFB"/>
          </w:tcPr>
          <w:p>
            <w:pPr>
              <w:spacing w:after="0"/>
            </w:pPr>
            <w:r>
              <w:rPr>
                <w:rFonts w:ascii="Noto Sans" w:hAnsi="Noto Sans"/>
                <w:color w:val="18251F"/>
                <w:sz w:val="18"/>
              </w:rPr>
              <w:t>JSON-RPC communication, tool discovery and capability-aware calls.</w:t>
            </w:r>
          </w:p>
        </w:tc>
      </w:tr>
      <w:tr>
        <w:tc>
          <w:tcPr>
            <w:tcW w:type="dxa" w:w="2664"/>
            <w:tcMar>
              <w:top w:w="80" w:type="dxa"/>
              <w:start w:w="100" w:type="dxa"/>
              <w:bottom w:w="80" w:type="dxa"/>
              <w:end w:w="100" w:type="dxa"/>
            </w:tcMar>
            <w:vAlign w:val="top"/>
          </w:tcPr>
          <w:p>
            <w:pPr>
              <w:spacing w:after="0"/>
            </w:pPr>
            <w:r>
              <w:rPr>
                <w:rFonts w:ascii="Noto Sans" w:hAnsi="Noto Sans"/>
                <w:color w:val="18251F"/>
                <w:sz w:val="18"/>
              </w:rPr>
              <w:t>LlmClient</w:t>
            </w:r>
          </w:p>
        </w:tc>
        <w:tc>
          <w:tcPr>
            <w:tcW w:type="dxa" w:w="6264"/>
            <w:tcMar>
              <w:top w:w="80" w:type="dxa"/>
              <w:start w:w="100" w:type="dxa"/>
              <w:bottom w:w="80" w:type="dxa"/>
              <w:end w:w="100" w:type="dxa"/>
            </w:tcMar>
            <w:vAlign w:val="top"/>
          </w:tcPr>
          <w:p>
            <w:pPr>
              <w:spacing w:after="0"/>
            </w:pPr>
            <w:r>
              <w:rPr>
                <w:rFonts w:ascii="Noto Sans" w:hAnsi="Noto Sans"/>
                <w:color w:val="18251F"/>
                <w:sz w:val="18"/>
              </w:rPr>
              <w:t>OpenAI-compatible connection validation, planning and healing requests.</w:t>
            </w:r>
          </w:p>
        </w:tc>
      </w:tr>
      <w:tr>
        <w:tc>
          <w:tcPr>
            <w:tcW w:type="dxa" w:w="2664"/>
            <w:tcMar>
              <w:top w:w="80" w:type="dxa"/>
              <w:start w:w="100" w:type="dxa"/>
              <w:bottom w:w="80" w:type="dxa"/>
              <w:end w:w="100" w:type="dxa"/>
            </w:tcMar>
            <w:vAlign w:val="top"/>
            <w:shd w:fill="FAFCFB"/>
          </w:tcPr>
          <w:p>
            <w:pPr>
              <w:spacing w:after="0"/>
            </w:pPr>
            <w:r>
              <w:rPr>
                <w:rFonts w:ascii="Noto Sans" w:hAnsi="Noto Sans"/>
                <w:color w:val="18251F"/>
                <w:sz w:val="18"/>
              </w:rPr>
              <w:t>Vibium MCP</w:t>
            </w:r>
          </w:p>
        </w:tc>
        <w:tc>
          <w:tcPr>
            <w:tcW w:type="dxa" w:w="6264"/>
            <w:tcMar>
              <w:top w:w="80" w:type="dxa"/>
              <w:start w:w="100" w:type="dxa"/>
              <w:bottom w:w="80" w:type="dxa"/>
              <w:end w:w="100" w:type="dxa"/>
            </w:tcMar>
            <w:vAlign w:val="top"/>
            <w:shd w:fill="FAFCFB"/>
          </w:tcPr>
          <w:p>
            <w:pPr>
              <w:spacing w:after="0"/>
            </w:pPr>
            <w:r>
              <w:rPr>
                <w:rFonts w:ascii="Noto Sans" w:hAnsi="Noto Sans"/>
                <w:color w:val="18251F"/>
                <w:sz w:val="18"/>
              </w:rPr>
              <w:t>Structured browser automation and browser session control.</w:t>
            </w:r>
          </w:p>
        </w:tc>
      </w:tr>
      <w:tr>
        <w:tc>
          <w:tcPr>
            <w:tcW w:type="dxa" w:w="2664"/>
            <w:tcMar>
              <w:top w:w="80" w:type="dxa"/>
              <w:start w:w="100" w:type="dxa"/>
              <w:bottom w:w="80" w:type="dxa"/>
              <w:end w:w="100" w:type="dxa"/>
            </w:tcMar>
            <w:vAlign w:val="top"/>
          </w:tcPr>
          <w:p>
            <w:pPr>
              <w:spacing w:after="0"/>
            </w:pPr>
            <w:r>
              <w:rPr>
                <w:rFonts w:ascii="Noto Sans" w:hAnsi="Noto Sans"/>
                <w:color w:val="18251F"/>
                <w:sz w:val="18"/>
              </w:rPr>
              <w:t>ReportService / RunStore</w:t>
            </w:r>
          </w:p>
        </w:tc>
        <w:tc>
          <w:tcPr>
            <w:tcW w:type="dxa" w:w="6264"/>
            <w:tcMar>
              <w:top w:w="80" w:type="dxa"/>
              <w:start w:w="100" w:type="dxa"/>
              <w:bottom w:w="80" w:type="dxa"/>
              <w:end w:w="100" w:type="dxa"/>
            </w:tcMar>
            <w:vAlign w:val="top"/>
          </w:tcPr>
          <w:p>
            <w:pPr>
              <w:spacing w:after="0"/>
            </w:pPr>
            <w:r>
              <w:rPr>
                <w:rFonts w:ascii="Noto Sans" w:hAnsi="Noto Sans"/>
                <w:color w:val="18251F"/>
                <w:sz w:val="18"/>
              </w:rPr>
              <w:t>Run status, artifacts, live progress and rerun snapshots.</w:t>
            </w:r>
          </w:p>
        </w:tc>
      </w:tr>
    </w:tbl>
    <w:p>
      <w:pPr>
        <w:spacing w:after="0"/>
      </w:pPr>
    </w:p>
    <w:p>
      <w:pPr>
        <w:pStyle w:val="Heading2"/>
        <w:spacing w:before="160" w:after="100"/>
      </w:pPr>
      <w:r>
        <w:rPr>
          <w:rFonts w:ascii="Noto Sans" w:hAnsi="Noto Sans"/>
          <w:b/>
          <w:color w:val="005B3E"/>
          <w:sz w:val="30"/>
        </w:rPr>
        <w:t>6.2 Key source modules</w:t>
      </w:r>
    </w:p>
    <w:p>
      <w:pPr>
        <w:spacing w:after="100" w:line="269" w:lineRule="auto"/>
      </w:pPr>
      <w:r>
        <w:rPr>
          <w:rFonts w:ascii="Noto Sans" w:hAnsi="Noto Sans"/>
          <w:color w:val="18251F"/>
          <w:sz w:val="21"/>
        </w:rPr>
        <w:t>The current source tree contains 38 main Java classes. Important classes include: ConnectionController, RunController, RecorderController, BrowserController, TestRunService, ItpsMcpRunner, AgenticActionGraph, LlmClient, McpClient, McpToolCatalog, CookieSessionManager, BrowserZoomSupport, NativeBrowserUiLock, InsecureCertificateRecovery, ScenarioFileParser, UiRecorderService and ReportService.</w:t>
      </w:r>
    </w:p>
    <w:p>
      <w:r>
        <w:br w:type="page"/>
      </w:r>
    </w:p>
    <w:p>
      <w:pPr>
        <w:pStyle w:val="Heading1"/>
        <w:spacing w:before="160" w:after="100"/>
      </w:pPr>
      <w:r>
        <w:rPr>
          <w:rFonts w:ascii="Noto Sans" w:hAnsi="Noto Sans"/>
          <w:b/>
          <w:color w:val="005B3E"/>
          <w:sz w:val="40"/>
        </w:rPr>
        <w:t>7. Startup AI connection gate</w:t>
      </w:r>
    </w:p>
    <w:p>
      <w:pPr>
        <w:spacing w:after="80"/>
        <w:jc w:val="center"/>
      </w:pPr>
      <w:r>
        <w:drawing>
          <wp:inline xmlns:a="http://schemas.openxmlformats.org/drawingml/2006/main" xmlns:pic="http://schemas.openxmlformats.org/drawingml/2006/picture">
            <wp:extent cx="5669280" cy="3937000"/>
            <wp:docPr id="4" name="Picture 4"/>
            <wp:cNvGraphicFramePr>
              <a:graphicFrameLocks noChangeAspect="1"/>
            </wp:cNvGraphicFramePr>
            <a:graphic>
              <a:graphicData uri="http://schemas.openxmlformats.org/drawingml/2006/picture">
                <pic:pic>
                  <pic:nvPicPr>
                    <pic:cNvPr id="0" name="connection.png"/>
                    <pic:cNvPicPr/>
                  </pic:nvPicPr>
                  <pic:blipFill>
                    <a:blip r:embed="rId11"/>
                    <a:stretch>
                      <a:fillRect/>
                    </a:stretch>
                  </pic:blipFill>
                  <pic:spPr>
                    <a:xfrm>
                      <a:off x="0" y="0"/>
                      <a:ext cx="5669280" cy="3937000"/>
                    </a:xfrm>
                    <a:prstGeom prst="rect"/>
                  </pic:spPr>
                </pic:pic>
              </a:graphicData>
            </a:graphic>
          </wp:inline>
        </w:drawing>
      </w:r>
    </w:p>
    <w:p>
      <w:pPr>
        <w:spacing w:after="140"/>
        <w:jc w:val="center"/>
      </w:pPr>
      <w:r>
        <w:rPr>
          <w:rFonts w:ascii="Noto Sans" w:hAnsi="Noto Sans"/>
          <w:i/>
          <w:color w:val="66756F"/>
          <w:sz w:val="17"/>
        </w:rPr>
        <w:t>Figure 3 — Startup AI connection screen from the current UI.</w:t>
      </w:r>
    </w:p>
    <w:p>
      <w:pPr>
        <w:spacing w:after="80"/>
        <w:jc w:val="center"/>
      </w:pPr>
      <w:r>
        <w:drawing>
          <wp:inline xmlns:a="http://schemas.openxmlformats.org/drawingml/2006/main" xmlns:pic="http://schemas.openxmlformats.org/drawingml/2006/picture">
            <wp:extent cx="5303520" cy="4632015"/>
            <wp:docPr id="5" name="Picture 5"/>
            <wp:cNvGraphicFramePr>
              <a:graphicFrameLocks noChangeAspect="1"/>
            </wp:cNvGraphicFramePr>
            <a:graphic>
              <a:graphicData uri="http://schemas.openxmlformats.org/drawingml/2006/picture">
                <pic:pic>
                  <pic:nvPicPr>
                    <pic:cNvPr id="0" name="startup.png"/>
                    <pic:cNvPicPr/>
                  </pic:nvPicPr>
                  <pic:blipFill>
                    <a:blip r:embed="rId13"/>
                    <a:stretch>
                      <a:fillRect/>
                    </a:stretch>
                  </pic:blipFill>
                  <pic:spPr>
                    <a:xfrm>
                      <a:off x="0" y="0"/>
                      <a:ext cx="5303520" cy="4632015"/>
                    </a:xfrm>
                    <a:prstGeom prst="rect"/>
                  </pic:spPr>
                </pic:pic>
              </a:graphicData>
            </a:graphic>
          </wp:inline>
        </w:drawing>
      </w:r>
    </w:p>
    <w:p>
      <w:pPr>
        <w:spacing w:after="140"/>
        <w:jc w:val="center"/>
      </w:pPr>
      <w:r>
        <w:rPr>
          <w:rFonts w:ascii="Noto Sans" w:hAnsi="Noto Sans"/>
          <w:i/>
          <w:color w:val="66756F"/>
          <w:sz w:val="17"/>
        </w:rPr>
        <w:t>Figure 4 — AI connection validation flow.</w:t>
      </w:r>
    </w:p>
    <w:p>
      <w:pPr>
        <w:pStyle w:val="Heading2"/>
        <w:spacing w:before="160" w:after="100"/>
      </w:pPr>
      <w:r>
        <w:rPr>
          <w:rFonts w:ascii="Noto Sans" w:hAnsi="Noto Sans"/>
          <w:b/>
          <w:color w:val="005B3E"/>
          <w:sz w:val="30"/>
        </w:rPr>
        <w:t>7.1 Required inputs</w:t>
      </w:r>
    </w:p>
    <w:p>
      <w:pPr>
        <w:pStyle w:val="ListBullet"/>
        <w:spacing w:after="40"/>
      </w:pPr>
      <w:r>
        <w:rPr>
          <w:rFonts w:ascii="Noto Sans" w:hAnsi="Noto Sans"/>
          <w:color w:val="18251F"/>
          <w:sz w:val="20"/>
        </w:rPr>
        <w:t>Endpoint — http:// or https:// OpenAI-compatible base URL.</w:t>
      </w:r>
    </w:p>
    <w:p>
      <w:pPr>
        <w:pStyle w:val="ListBullet"/>
        <w:spacing w:after="40"/>
      </w:pPr>
      <w:r>
        <w:rPr>
          <w:rFonts w:ascii="Noto Sans" w:hAnsi="Noto Sans"/>
          <w:color w:val="18251F"/>
          <w:sz w:val="20"/>
        </w:rPr>
        <w:t>Model — model identifier to send in the chat-completions request.</w:t>
      </w:r>
    </w:p>
    <w:p>
      <w:pPr>
        <w:pStyle w:val="ListBullet"/>
        <w:spacing w:after="40"/>
      </w:pPr>
      <w:r>
        <w:rPr>
          <w:rFonts w:ascii="Noto Sans" w:hAnsi="Noto Sans"/>
          <w:color w:val="18251F"/>
          <w:sz w:val="20"/>
        </w:rPr>
        <w:t>API key — sent as a Bearer token for validation and subsequent LLM calls.</w:t>
      </w:r>
    </w:p>
    <w:p>
      <w:pPr>
        <w:pStyle w:val="Heading2"/>
        <w:spacing w:before="160" w:after="100"/>
      </w:pPr>
      <w:r>
        <w:rPr>
          <w:rFonts w:ascii="Noto Sans" w:hAnsi="Noto Sans"/>
          <w:b/>
          <w:color w:val="005B3E"/>
          <w:sz w:val="30"/>
        </w:rPr>
        <w:t>7.2 Validation behavior</w:t>
      </w:r>
    </w:p>
    <w:p>
      <w:pPr>
        <w:pStyle w:val="ListNumber"/>
        <w:spacing w:after="40"/>
      </w:pPr>
      <w:r>
        <w:rPr>
          <w:rFonts w:ascii="Noto Sans" w:hAnsi="Noto Sans"/>
          <w:color w:val="18251F"/>
          <w:sz w:val="20"/>
        </w:rPr>
        <w:t>The browser posts endpoint, model and API key to POST /api/connection/validate.</w:t>
      </w:r>
    </w:p>
    <w:p>
      <w:pPr>
        <w:pStyle w:val="ListNumber"/>
        <w:spacing w:after="40"/>
      </w:pPr>
      <w:r>
        <w:rPr>
          <w:rFonts w:ascii="Noto Sans" w:hAnsi="Noto Sans"/>
          <w:color w:val="18251F"/>
          <w:sz w:val="20"/>
        </w:rPr>
        <w:t>LlmClient normalizes the base URL to /chat/completions when necessary.</w:t>
      </w:r>
    </w:p>
    <w:p>
      <w:pPr>
        <w:pStyle w:val="ListNumber"/>
        <w:spacing w:after="40"/>
      </w:pPr>
      <w:r>
        <w:rPr>
          <w:rFonts w:ascii="Noto Sans" w:hAnsi="Noto Sans"/>
          <w:color w:val="18251F"/>
          <w:sz w:val="20"/>
        </w:rPr>
        <w:t>A minimal chat-completion request is sent with temperature 0 and max_tokens 8.</w:t>
      </w:r>
    </w:p>
    <w:p>
      <w:pPr>
        <w:pStyle w:val="ListNumber"/>
        <w:spacing w:after="40"/>
      </w:pPr>
      <w:r>
        <w:rPr>
          <w:rFonts w:ascii="Noto Sans" w:hAnsi="Noto Sans"/>
          <w:color w:val="18251F"/>
          <w:sz w:val="20"/>
        </w:rPr>
        <w:t>Connect timeout is 10 seconds; read timeout is 30 seconds.</w:t>
      </w:r>
    </w:p>
    <w:p>
      <w:pPr>
        <w:pStyle w:val="ListNumber"/>
        <w:spacing w:after="40"/>
      </w:pPr>
      <w:r>
        <w:rPr>
          <w:rFonts w:ascii="Noto Sans" w:hAnsi="Noto Sans"/>
          <w:color w:val="18251F"/>
          <w:sz w:val="20"/>
        </w:rPr>
        <w:t>Home opens only when the response contains an OpenAI-compatible choices[0].message.content value.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304"/>
            <w:shd w:fill="007A53"/>
            <w:vAlign w:val="center"/>
            <w:tcMar>
              <w:top w:w="80" w:type="dxa"/>
              <w:start w:w="100" w:type="dxa"/>
              <w:bottom w:w="80" w:type="dxa"/>
              <w:end w:w="100" w:type="dxa"/>
            </w:tcMar>
          </w:tcPr>
          <w:p>
            <w:pPr>
              <w:jc w:val="left"/>
            </w:pPr>
            <w:r>
              <w:rPr>
                <w:rFonts w:ascii="Noto Sans" w:hAnsi="Noto Sans"/>
                <w:b/>
                <w:color w:val="FFFFFF"/>
                <w:sz w:val="18"/>
              </w:rPr>
              <w:t>Condition</w:t>
            </w:r>
          </w:p>
        </w:tc>
        <w:tc>
          <w:tcPr>
            <w:tcW w:type="dxa" w:w="6624"/>
            <w:shd w:fill="007A53"/>
            <w:vAlign w:val="center"/>
            <w:tcMar>
              <w:top w:w="80" w:type="dxa"/>
              <w:start w:w="100" w:type="dxa"/>
              <w:bottom w:w="80" w:type="dxa"/>
              <w:end w:w="100" w:type="dxa"/>
            </w:tcMar>
          </w:tcPr>
          <w:p>
            <w:pPr>
              <w:jc w:val="left"/>
            </w:pPr>
            <w:r>
              <w:rPr>
                <w:rFonts w:ascii="Noto Sans" w:hAnsi="Noto Sans"/>
                <w:b/>
                <w:color w:val="FFFFFF"/>
                <w:sz w:val="18"/>
              </w:rPr>
              <w:t>User-visible behavior</w:t>
            </w:r>
          </w:p>
        </w:tc>
      </w:tr>
      <w:tr>
        <w:tc>
          <w:tcPr>
            <w:tcW w:type="dxa" w:w="2304"/>
            <w:tcMar>
              <w:top w:w="80" w:type="dxa"/>
              <w:start w:w="100" w:type="dxa"/>
              <w:bottom w:w="80" w:type="dxa"/>
              <w:end w:w="100" w:type="dxa"/>
            </w:tcMar>
            <w:vAlign w:val="top"/>
          </w:tcPr>
          <w:p>
            <w:pPr>
              <w:spacing w:after="0"/>
            </w:pPr>
            <w:r>
              <w:rPr>
                <w:rFonts w:ascii="Noto Sans" w:hAnsi="Noto Sans"/>
                <w:color w:val="18251F"/>
                <w:sz w:val="18"/>
              </w:rPr>
              <w:t>401 / 403</w:t>
            </w:r>
          </w:p>
        </w:tc>
        <w:tc>
          <w:tcPr>
            <w:tcW w:type="dxa" w:w="6624"/>
            <w:tcMar>
              <w:top w:w="80" w:type="dxa"/>
              <w:start w:w="100" w:type="dxa"/>
              <w:bottom w:w="80" w:type="dxa"/>
              <w:end w:w="100" w:type="dxa"/>
            </w:tcMar>
            <w:vAlign w:val="top"/>
          </w:tcPr>
          <w:p>
            <w:pPr>
              <w:spacing w:after="0"/>
            </w:pPr>
            <w:r>
              <w:rPr>
                <w:rFonts w:ascii="Noto Sans" w:hAnsi="Noto Sans"/>
                <w:color w:val="18251F"/>
                <w:sz w:val="18"/>
              </w:rPr>
              <w:t>API key was rejected by the endpoint.</w:t>
            </w:r>
          </w:p>
        </w:tc>
      </w:tr>
      <w:tr>
        <w:tc>
          <w:tcPr>
            <w:tcW w:type="dxa" w:w="2304"/>
            <w:tcMar>
              <w:top w:w="80" w:type="dxa"/>
              <w:start w:w="100" w:type="dxa"/>
              <w:bottom w:w="80" w:type="dxa"/>
              <w:end w:w="100" w:type="dxa"/>
            </w:tcMar>
            <w:vAlign w:val="top"/>
            <w:shd w:fill="FAFCFB"/>
          </w:tcPr>
          <w:p>
            <w:pPr>
              <w:spacing w:after="0"/>
            </w:pPr>
            <w:r>
              <w:rPr>
                <w:rFonts w:ascii="Noto Sans" w:hAnsi="Noto Sans"/>
                <w:color w:val="18251F"/>
                <w:sz w:val="18"/>
              </w:rPr>
              <w:t>404</w:t>
            </w:r>
          </w:p>
        </w:tc>
        <w:tc>
          <w:tcPr>
            <w:tcW w:type="dxa" w:w="6624"/>
            <w:tcMar>
              <w:top w:w="80" w:type="dxa"/>
              <w:start w:w="100" w:type="dxa"/>
              <w:bottom w:w="80" w:type="dxa"/>
              <w:end w:w="100" w:type="dxa"/>
            </w:tcMar>
            <w:vAlign w:val="top"/>
            <w:shd w:fill="FAFCFB"/>
          </w:tcPr>
          <w:p>
            <w:pPr>
              <w:spacing w:after="0"/>
            </w:pPr>
            <w:r>
              <w:rPr>
                <w:rFonts w:ascii="Noto Sans" w:hAnsi="Noto Sans"/>
                <w:color w:val="18251F"/>
                <w:sz w:val="18"/>
              </w:rPr>
              <w:t>Endpoint or model route was not found.</w:t>
            </w:r>
          </w:p>
        </w:tc>
      </w:tr>
      <w:tr>
        <w:tc>
          <w:tcPr>
            <w:tcW w:type="dxa" w:w="2304"/>
            <w:tcMar>
              <w:top w:w="80" w:type="dxa"/>
              <w:start w:w="100" w:type="dxa"/>
              <w:bottom w:w="80" w:type="dxa"/>
              <w:end w:w="100" w:type="dxa"/>
            </w:tcMar>
            <w:vAlign w:val="top"/>
          </w:tcPr>
          <w:p>
            <w:pPr>
              <w:spacing w:after="0"/>
            </w:pPr>
            <w:r>
              <w:rPr>
                <w:rFonts w:ascii="Noto Sans" w:hAnsi="Noto Sans"/>
                <w:color w:val="18251F"/>
                <w:sz w:val="18"/>
              </w:rPr>
              <w:t>400</w:t>
            </w:r>
          </w:p>
        </w:tc>
        <w:tc>
          <w:tcPr>
            <w:tcW w:type="dxa" w:w="6624"/>
            <w:tcMar>
              <w:top w:w="80" w:type="dxa"/>
              <w:start w:w="100" w:type="dxa"/>
              <w:bottom w:w="80" w:type="dxa"/>
              <w:end w:w="100" w:type="dxa"/>
            </w:tcMar>
            <w:vAlign w:val="top"/>
          </w:tcPr>
          <w:p>
            <w:pPr>
              <w:spacing w:after="0"/>
            </w:pPr>
            <w:r>
              <w:rPr>
                <w:rFonts w:ascii="Noto Sans" w:hAnsi="Noto Sans"/>
                <w:color w:val="18251F"/>
                <w:sz w:val="18"/>
              </w:rPr>
              <w:t>Endpoint rejected the model or request format.</w:t>
            </w:r>
          </w:p>
        </w:tc>
      </w:tr>
      <w:tr>
        <w:tc>
          <w:tcPr>
            <w:tcW w:type="dxa" w:w="2304"/>
            <w:tcMar>
              <w:top w:w="80" w:type="dxa"/>
              <w:start w:w="100" w:type="dxa"/>
              <w:bottom w:w="80" w:type="dxa"/>
              <w:end w:w="100" w:type="dxa"/>
            </w:tcMar>
            <w:vAlign w:val="top"/>
            <w:shd w:fill="FAFCFB"/>
          </w:tcPr>
          <w:p>
            <w:pPr>
              <w:spacing w:after="0"/>
            </w:pPr>
            <w:r>
              <w:rPr>
                <w:rFonts w:ascii="Noto Sans" w:hAnsi="Noto Sans"/>
                <w:color w:val="18251F"/>
                <w:sz w:val="18"/>
              </w:rPr>
              <w:t>Invalid URL</w:t>
            </w:r>
          </w:p>
        </w:tc>
        <w:tc>
          <w:tcPr>
            <w:tcW w:type="dxa" w:w="6624"/>
            <w:tcMar>
              <w:top w:w="80" w:type="dxa"/>
              <w:start w:w="100" w:type="dxa"/>
              <w:bottom w:w="80" w:type="dxa"/>
              <w:end w:w="100" w:type="dxa"/>
            </w:tcMar>
            <w:vAlign w:val="top"/>
            <w:shd w:fill="FAFCFB"/>
          </w:tcPr>
          <w:p>
            <w:pPr>
              <w:spacing w:after="0"/>
            </w:pPr>
            <w:r>
              <w:rPr>
                <w:rFonts w:ascii="Noto Sans" w:hAnsi="Noto Sans"/>
                <w:color w:val="18251F"/>
                <w:sz w:val="18"/>
              </w:rPr>
              <w:t>Endpoint must be a valid http:// or https:// URL.</w:t>
            </w:r>
          </w:p>
        </w:tc>
      </w:tr>
      <w:tr>
        <w:tc>
          <w:tcPr>
            <w:tcW w:type="dxa" w:w="2304"/>
            <w:tcMar>
              <w:top w:w="80" w:type="dxa"/>
              <w:start w:w="100" w:type="dxa"/>
              <w:bottom w:w="80" w:type="dxa"/>
              <w:end w:w="100" w:type="dxa"/>
            </w:tcMar>
            <w:vAlign w:val="top"/>
          </w:tcPr>
          <w:p>
            <w:pPr>
              <w:spacing w:after="0"/>
            </w:pPr>
            <w:r>
              <w:rPr>
                <w:rFonts w:ascii="Noto Sans" w:hAnsi="Noto Sans"/>
                <w:color w:val="18251F"/>
                <w:sz w:val="18"/>
              </w:rPr>
              <w:t>Non-compatible payload</w:t>
            </w:r>
          </w:p>
        </w:tc>
        <w:tc>
          <w:tcPr>
            <w:tcW w:type="dxa" w:w="6624"/>
            <w:tcMar>
              <w:top w:w="80" w:type="dxa"/>
              <w:start w:w="100" w:type="dxa"/>
              <w:bottom w:w="80" w:type="dxa"/>
              <w:end w:w="100" w:type="dxa"/>
            </w:tcMar>
            <w:vAlign w:val="top"/>
          </w:tcPr>
          <w:p>
            <w:pPr>
              <w:spacing w:after="0"/>
            </w:pPr>
            <w:r>
              <w:rPr>
                <w:rFonts w:ascii="Noto Sans" w:hAnsi="Noto Sans"/>
                <w:color w:val="18251F"/>
                <w:sz w:val="18"/>
              </w:rPr>
              <w:t>Endpoint responded but no compatible chat completion was returned.</w:t>
            </w:r>
          </w:p>
        </w:tc>
      </w:tr>
      <w:tr>
        <w:tc>
          <w:tcPr>
            <w:tcW w:type="dxa" w:w="2304"/>
            <w:tcMar>
              <w:top w:w="80" w:type="dxa"/>
              <w:start w:w="100" w:type="dxa"/>
              <w:bottom w:w="80" w:type="dxa"/>
              <w:end w:w="100" w:type="dxa"/>
            </w:tcMar>
            <w:vAlign w:val="top"/>
            <w:shd w:fill="FAFCFB"/>
          </w:tcPr>
          <w:p>
            <w:pPr>
              <w:spacing w:after="0"/>
            </w:pPr>
            <w:r>
              <w:rPr>
                <w:rFonts w:ascii="Noto Sans" w:hAnsi="Noto Sans"/>
                <w:color w:val="18251F"/>
                <w:sz w:val="18"/>
              </w:rPr>
              <w:t>Success</w:t>
            </w:r>
          </w:p>
        </w:tc>
        <w:tc>
          <w:tcPr>
            <w:tcW w:type="dxa" w:w="6624"/>
            <w:tcMar>
              <w:top w:w="80" w:type="dxa"/>
              <w:start w:w="100" w:type="dxa"/>
              <w:bottom w:w="80" w:type="dxa"/>
              <w:end w:w="100" w:type="dxa"/>
            </w:tcMar>
            <w:vAlign w:val="top"/>
            <w:shd w:fill="FAFCFB"/>
          </w:tcPr>
          <w:p>
            <w:pPr>
              <w:spacing w:after="0"/>
            </w:pPr>
            <w:r>
              <w:rPr>
                <w:rFonts w:ascii="Noto Sans" w:hAnsi="Noto Sans"/>
                <w:color w:val="18251F"/>
                <w:sz w:val="18"/>
              </w:rPr>
              <w:t>Home opens and shows only Connected / Endpoint / Model. The API key is hidden.</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FFF4D6"/>
          </w:tcPr>
          <w:p>
            <w:r>
              <w:rPr>
                <w:rFonts w:ascii="Noto Sans" w:hAnsi="Noto Sans"/>
                <w:b/>
                <w:color w:val="A36A00"/>
                <w:sz w:val="21"/>
              </w:rPr>
              <w:t xml:space="preserve">Secret scope  </w:t>
            </w:r>
            <w:r>
              <w:rPr>
                <w:rFonts w:ascii="Noto Sans" w:hAnsi="Noto Sans"/>
                <w:color w:val="18251F"/>
                <w:sz w:val="20"/>
              </w:rPr>
              <w:t>The key is not written to application.properties, generated reports or status messages. It still exists in the current browser page state and in-memory RunConfig while the run is active; this is not a dedicated enterprise secret vault.</w:t>
            </w:r>
          </w:p>
        </w:tc>
      </w:tr>
    </w:tbl>
    <w:p>
      <w:pPr>
        <w:spacing w:after="0"/>
      </w:pPr>
    </w:p>
    <w:p>
      <w:r>
        <w:br w:type="page"/>
      </w:r>
    </w:p>
    <w:p>
      <w:pPr>
        <w:pStyle w:val="Heading1"/>
        <w:spacing w:before="160" w:after="100"/>
      </w:pPr>
      <w:r>
        <w:rPr>
          <w:rFonts w:ascii="Noto Sans" w:hAnsi="Noto Sans"/>
          <w:b/>
          <w:color w:val="005B3E"/>
          <w:sz w:val="40"/>
        </w:rPr>
        <w:t>8. User interface and end-to-end workflow</w:t>
      </w:r>
    </w:p>
    <w:p>
      <w:pPr>
        <w:spacing w:after="80"/>
        <w:jc w:val="center"/>
      </w:pPr>
      <w:r>
        <w:drawing>
          <wp:inline xmlns:a="http://schemas.openxmlformats.org/drawingml/2006/main" xmlns:pic="http://schemas.openxmlformats.org/drawingml/2006/picture">
            <wp:extent cx="5806440" cy="3830638"/>
            <wp:docPr id="6" name="Picture 6"/>
            <wp:cNvGraphicFramePr>
              <a:graphicFrameLocks noChangeAspect="1"/>
            </wp:cNvGraphicFramePr>
            <a:graphic>
              <a:graphicData uri="http://schemas.openxmlformats.org/drawingml/2006/picture">
                <pic:pic>
                  <pic:nvPicPr>
                    <pic:cNvPr id="0" name="home_top.png"/>
                    <pic:cNvPicPr/>
                  </pic:nvPicPr>
                  <pic:blipFill>
                    <a:blip r:embed="rId14"/>
                    <a:stretch>
                      <a:fillRect/>
                    </a:stretch>
                  </pic:blipFill>
                  <pic:spPr>
                    <a:xfrm>
                      <a:off x="0" y="0"/>
                      <a:ext cx="5806440" cy="3830638"/>
                    </a:xfrm>
                    <a:prstGeom prst="rect"/>
                  </pic:spPr>
                </pic:pic>
              </a:graphicData>
            </a:graphic>
          </wp:inline>
        </w:drawing>
      </w:r>
    </w:p>
    <w:p>
      <w:pPr>
        <w:spacing w:after="140"/>
        <w:jc w:val="center"/>
      </w:pPr>
      <w:r>
        <w:rPr>
          <w:rFonts w:ascii="Noto Sans" w:hAnsi="Noto Sans"/>
          <w:i/>
          <w:color w:val="66756F"/>
          <w:sz w:val="17"/>
        </w:rPr>
        <w:t>Figure 5 — Home screen: recorder, scenario file and connected-model summary.</w:t>
      </w:r>
    </w:p>
    <w:p>
      <w:pPr>
        <w:pStyle w:val="ListNumber"/>
        <w:spacing w:after="40"/>
      </w:pPr>
      <w:r>
        <w:rPr>
          <w:rFonts w:ascii="Noto Sans" w:hAnsi="Noto Sans"/>
          <w:color w:val="18251F"/>
          <w:sz w:val="20"/>
        </w:rPr>
        <w:t>Launch the Spring Boot application.</w:t>
      </w:r>
    </w:p>
    <w:p>
      <w:pPr>
        <w:pStyle w:val="ListNumber"/>
        <w:spacing w:after="40"/>
      </w:pPr>
      <w:r>
        <w:rPr>
          <w:rFonts w:ascii="Noto Sans" w:hAnsi="Noto Sans"/>
          <w:color w:val="18251F"/>
          <w:sz w:val="20"/>
        </w:rPr>
        <w:t>Validate the AI endpoint, model and API key.</w:t>
      </w:r>
    </w:p>
    <w:p>
      <w:pPr>
        <w:pStyle w:val="ListNumber"/>
        <w:spacing w:after="40"/>
      </w:pPr>
      <w:r>
        <w:rPr>
          <w:rFonts w:ascii="Noto Sans" w:hAnsi="Noto Sans"/>
          <w:color w:val="18251F"/>
          <w:sz w:val="20"/>
        </w:rPr>
        <w:t>Optionally use the UI recorder or upload an Excel/JSON scenario file.</w:t>
      </w:r>
    </w:p>
    <w:p>
      <w:pPr>
        <w:pStyle w:val="ListNumber"/>
        <w:spacing w:after="40"/>
      </w:pPr>
      <w:r>
        <w:rPr>
          <w:rFonts w:ascii="Noto Sans" w:hAnsi="Noto Sans"/>
          <w:color w:val="18251F"/>
          <w:sz w:val="20"/>
        </w:rPr>
        <w:t>For Excel, select one or more worksheets.</w:t>
      </w:r>
    </w:p>
    <w:p>
      <w:pPr>
        <w:pStyle w:val="ListNumber"/>
        <w:spacing w:after="40"/>
      </w:pPr>
      <w:r>
        <w:rPr>
          <w:rFonts w:ascii="Noto Sans" w:hAnsi="Noto Sans"/>
          <w:color w:val="18251F"/>
          <w:sz w:val="20"/>
        </w:rPr>
        <w:t>Choose the browser and optional custom zoom.</w:t>
      </w:r>
    </w:p>
    <w:p>
      <w:pPr>
        <w:pStyle w:val="ListNumber"/>
        <w:spacing w:after="40"/>
      </w:pPr>
      <w:r>
        <w:rPr>
          <w:rFonts w:ascii="Noto Sans" w:hAnsi="Noto Sans"/>
          <w:color w:val="18251F"/>
          <w:sz w:val="20"/>
        </w:rPr>
        <w:t>Configure execution mode, parallel pool, screenshots, timeout, healing attempts, reruns and cookie options.</w:t>
      </w:r>
    </w:p>
    <w:p>
      <w:pPr>
        <w:pStyle w:val="ListNumber"/>
        <w:spacing w:after="40"/>
      </w:pPr>
      <w:r>
        <w:rPr>
          <w:rFonts w:ascii="Noto Sans" w:hAnsi="Noto Sans"/>
          <w:color w:val="18251F"/>
          <w:sz w:val="20"/>
        </w:rPr>
        <w:t>Click Run tests.</w:t>
      </w:r>
    </w:p>
    <w:p>
      <w:pPr>
        <w:pStyle w:val="ListNumber"/>
        <w:spacing w:after="40"/>
      </w:pPr>
      <w:r>
        <w:rPr>
          <w:rFonts w:ascii="Noto Sans" w:hAnsi="Noto Sans"/>
          <w:color w:val="18251F"/>
          <w:sz w:val="20"/>
        </w:rPr>
        <w:t>Monitor live KPIs and scenario status.</w:t>
      </w:r>
    </w:p>
    <w:p>
      <w:pPr>
        <w:pStyle w:val="ListNumber"/>
        <w:spacing w:after="40"/>
      </w:pPr>
      <w:r>
        <w:rPr>
          <w:rFonts w:ascii="Noto Sans" w:hAnsi="Noto Sans"/>
          <w:color w:val="18251F"/>
          <w:sz w:val="20"/>
        </w:rPr>
        <w:t>Rerun selected scenarios if required.</w:t>
      </w:r>
    </w:p>
    <w:p>
      <w:pPr>
        <w:pStyle w:val="ListNumber"/>
        <w:spacing w:after="40"/>
      </w:pPr>
      <w:r>
        <w:rPr>
          <w:rFonts w:ascii="Noto Sans" w:hAnsi="Noto Sans"/>
          <w:color w:val="18251F"/>
          <w:sz w:val="20"/>
        </w:rPr>
        <w:t>Download reports, screenshots and MCP diagnostics.</w:t>
      </w:r>
    </w:p>
    <w:p>
      <w:pPr>
        <w:pStyle w:val="Heading2"/>
        <w:spacing w:before="160" w:after="100"/>
      </w:pPr>
      <w:r>
        <w:rPr>
          <w:rFonts w:ascii="Noto Sans" w:hAnsi="Noto Sans"/>
          <w:b/>
          <w:color w:val="005B3E"/>
          <w:sz w:val="30"/>
        </w:rPr>
        <w:t>8.1 Home-screen sections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20"/>
            <w:shd w:fill="007A53"/>
            <w:vAlign w:val="center"/>
            <w:tcMar>
              <w:top w:w="80" w:type="dxa"/>
              <w:start w:w="100" w:type="dxa"/>
              <w:bottom w:w="80" w:type="dxa"/>
              <w:end w:w="100" w:type="dxa"/>
            </w:tcMar>
          </w:tcPr>
          <w:p>
            <w:pPr>
              <w:jc w:val="left"/>
            </w:pPr>
            <w:r>
              <w:rPr>
                <w:rFonts w:ascii="Noto Sans" w:hAnsi="Noto Sans"/>
                <w:b/>
                <w:color w:val="FFFFFF"/>
                <w:sz w:val="18"/>
              </w:rPr>
              <w:t>Section</w:t>
            </w:r>
          </w:p>
        </w:tc>
        <w:tc>
          <w:tcPr>
            <w:tcW w:type="dxa" w:w="6408"/>
            <w:shd w:fill="007A53"/>
            <w:vAlign w:val="center"/>
            <w:tcMar>
              <w:top w:w="80" w:type="dxa"/>
              <w:start w:w="100" w:type="dxa"/>
              <w:bottom w:w="80" w:type="dxa"/>
              <w:end w:w="100" w:type="dxa"/>
            </w:tcMar>
          </w:tcPr>
          <w:p>
            <w:pPr>
              <w:jc w:val="left"/>
            </w:pPr>
            <w:r>
              <w:rPr>
                <w:rFonts w:ascii="Noto Sans" w:hAnsi="Noto Sans"/>
                <w:b/>
                <w:color w:val="FFFFFF"/>
                <w:sz w:val="18"/>
              </w:rPr>
              <w:t>Purpose</w:t>
            </w:r>
          </w:p>
        </w:tc>
      </w:tr>
      <w:tr>
        <w:tc>
          <w:tcPr>
            <w:tcW w:type="dxa" w:w="2520"/>
            <w:tcMar>
              <w:top w:w="80" w:type="dxa"/>
              <w:start w:w="100" w:type="dxa"/>
              <w:bottom w:w="80" w:type="dxa"/>
              <w:end w:w="100" w:type="dxa"/>
            </w:tcMar>
            <w:vAlign w:val="top"/>
          </w:tcPr>
          <w:p>
            <w:pPr>
              <w:spacing w:after="0"/>
            </w:pPr>
            <w:r>
              <w:rPr>
                <w:rFonts w:ascii="Noto Sans" w:hAnsi="Noto Sans"/>
                <w:color w:val="18251F"/>
                <w:sz w:val="18"/>
              </w:rPr>
              <w:t>Optional UI action recorder</w:t>
            </w:r>
          </w:p>
        </w:tc>
        <w:tc>
          <w:tcPr>
            <w:tcW w:type="dxa" w:w="6408"/>
            <w:tcMar>
              <w:top w:w="80" w:type="dxa"/>
              <w:start w:w="100" w:type="dxa"/>
              <w:bottom w:w="80" w:type="dxa"/>
              <w:end w:w="100" w:type="dxa"/>
            </w:tcMar>
            <w:vAlign w:val="top"/>
          </w:tcPr>
          <w:p>
            <w:pPr>
              <w:spacing w:after="0"/>
            </w:pPr>
            <w:r>
              <w:rPr>
                <w:rFonts w:ascii="Noto Sans" w:hAnsi="Noto Sans"/>
                <w:color w:val="18251F"/>
                <w:sz w:val="18"/>
              </w:rPr>
              <w:t>Starts a headed recording session and converts interactions into reusable steps.</w:t>
            </w:r>
          </w:p>
        </w:tc>
      </w:tr>
      <w:tr>
        <w:tc>
          <w:tcPr>
            <w:tcW w:type="dxa" w:w="2520"/>
            <w:tcMar>
              <w:top w:w="80" w:type="dxa"/>
              <w:start w:w="100" w:type="dxa"/>
              <w:bottom w:w="80" w:type="dxa"/>
              <w:end w:w="100" w:type="dxa"/>
            </w:tcMar>
            <w:vAlign w:val="top"/>
            <w:shd w:fill="FAFCFB"/>
          </w:tcPr>
          <w:p>
            <w:pPr>
              <w:spacing w:after="0"/>
            </w:pPr>
            <w:r>
              <w:rPr>
                <w:rFonts w:ascii="Noto Sans" w:hAnsi="Noto Sans"/>
                <w:color w:val="18251F"/>
                <w:sz w:val="18"/>
              </w:rPr>
              <w:t>Scenario file</w:t>
            </w:r>
          </w:p>
        </w:tc>
        <w:tc>
          <w:tcPr>
            <w:tcW w:type="dxa" w:w="6408"/>
            <w:tcMar>
              <w:top w:w="80" w:type="dxa"/>
              <w:start w:w="100" w:type="dxa"/>
              <w:bottom w:w="80" w:type="dxa"/>
              <w:end w:w="100" w:type="dxa"/>
            </w:tcMar>
            <w:vAlign w:val="top"/>
            <w:shd w:fill="FAFCFB"/>
          </w:tcPr>
          <w:p>
            <w:pPr>
              <w:spacing w:after="0"/>
            </w:pPr>
            <w:r>
              <w:rPr>
                <w:rFonts w:ascii="Noto Sans" w:hAnsi="Noto Sans"/>
                <w:color w:val="18251F"/>
                <w:sz w:val="18"/>
              </w:rPr>
              <w:t>Upload Excel/JSON and select worksheets.</w:t>
            </w:r>
          </w:p>
        </w:tc>
      </w:tr>
      <w:tr>
        <w:tc>
          <w:tcPr>
            <w:tcW w:type="dxa" w:w="2520"/>
            <w:tcMar>
              <w:top w:w="80" w:type="dxa"/>
              <w:start w:w="100" w:type="dxa"/>
              <w:bottom w:w="80" w:type="dxa"/>
              <w:end w:w="100" w:type="dxa"/>
            </w:tcMar>
            <w:vAlign w:val="top"/>
          </w:tcPr>
          <w:p>
            <w:pPr>
              <w:spacing w:after="0"/>
            </w:pPr>
            <w:r>
              <w:rPr>
                <w:rFonts w:ascii="Noto Sans" w:hAnsi="Noto Sans"/>
                <w:color w:val="18251F"/>
                <w:sz w:val="18"/>
              </w:rPr>
              <w:t>AI connection</w:t>
            </w:r>
          </w:p>
        </w:tc>
        <w:tc>
          <w:tcPr>
            <w:tcW w:type="dxa" w:w="6408"/>
            <w:tcMar>
              <w:top w:w="80" w:type="dxa"/>
              <w:start w:w="100" w:type="dxa"/>
              <w:bottom w:w="80" w:type="dxa"/>
              <w:end w:w="100" w:type="dxa"/>
            </w:tcMar>
            <w:vAlign w:val="top"/>
          </w:tcPr>
          <w:p>
            <w:pPr>
              <w:spacing w:after="0"/>
            </w:pPr>
            <w:r>
              <w:rPr>
                <w:rFonts w:ascii="Noto Sans" w:hAnsi="Noto Sans"/>
                <w:color w:val="18251F"/>
                <w:sz w:val="18"/>
              </w:rPr>
              <w:t>Displays validated endpoint/model and offers Change connection.</w:t>
            </w:r>
          </w:p>
        </w:tc>
      </w:tr>
      <w:tr>
        <w:tc>
          <w:tcPr>
            <w:tcW w:type="dxa" w:w="2520"/>
            <w:tcMar>
              <w:top w:w="80" w:type="dxa"/>
              <w:start w:w="100" w:type="dxa"/>
              <w:bottom w:w="80" w:type="dxa"/>
              <w:end w:w="100" w:type="dxa"/>
            </w:tcMar>
            <w:vAlign w:val="top"/>
            <w:shd w:fill="FAFCFB"/>
          </w:tcPr>
          <w:p>
            <w:pPr>
              <w:spacing w:after="0"/>
            </w:pPr>
            <w:r>
              <w:rPr>
                <w:rFonts w:ascii="Noto Sans" w:hAnsi="Noto Sans"/>
                <w:color w:val="18251F"/>
                <w:sz w:val="18"/>
              </w:rPr>
              <w:t>Browser</w:t>
            </w:r>
          </w:p>
        </w:tc>
        <w:tc>
          <w:tcPr>
            <w:tcW w:type="dxa" w:w="6408"/>
            <w:tcMar>
              <w:top w:w="80" w:type="dxa"/>
              <w:start w:w="100" w:type="dxa"/>
              <w:bottom w:w="80" w:type="dxa"/>
              <w:end w:w="100" w:type="dxa"/>
            </w:tcMar>
            <w:vAlign w:val="top"/>
            <w:shd w:fill="FAFCFB"/>
          </w:tcPr>
          <w:p>
            <w:pPr>
              <w:spacing w:after="0"/>
            </w:pPr>
            <w:r>
              <w:rPr>
                <w:rFonts w:ascii="Noto Sans" w:hAnsi="Noto Sans"/>
                <w:color w:val="18251F"/>
                <w:sz w:val="18"/>
              </w:rPr>
              <w:t>Browser selection, automatic maximize, optional custom zoom.</w:t>
            </w:r>
          </w:p>
        </w:tc>
      </w:tr>
      <w:tr>
        <w:tc>
          <w:tcPr>
            <w:tcW w:type="dxa" w:w="2520"/>
            <w:tcMar>
              <w:top w:w="80" w:type="dxa"/>
              <w:start w:w="100" w:type="dxa"/>
              <w:bottom w:w="80" w:type="dxa"/>
              <w:end w:w="100" w:type="dxa"/>
            </w:tcMar>
            <w:vAlign w:val="top"/>
          </w:tcPr>
          <w:p>
            <w:pPr>
              <w:spacing w:after="0"/>
            </w:pPr>
            <w:r>
              <w:rPr>
                <w:rFonts w:ascii="Noto Sans" w:hAnsi="Noto Sans"/>
                <w:color w:val="18251F"/>
                <w:sz w:val="18"/>
              </w:rPr>
              <w:t>Execution</w:t>
            </w:r>
          </w:p>
        </w:tc>
        <w:tc>
          <w:tcPr>
            <w:tcW w:type="dxa" w:w="6408"/>
            <w:tcMar>
              <w:top w:w="80" w:type="dxa"/>
              <w:start w:w="100" w:type="dxa"/>
              <w:bottom w:w="80" w:type="dxa"/>
              <w:end w:w="100" w:type="dxa"/>
            </w:tcMar>
            <w:vAlign w:val="top"/>
          </w:tcPr>
          <w:p>
            <w:pPr>
              <w:spacing w:after="0"/>
            </w:pPr>
            <w:r>
              <w:rPr>
                <w:rFonts w:ascii="Noto Sans" w:hAnsi="Noto Sans"/>
                <w:color w:val="18251F"/>
                <w:sz w:val="18"/>
              </w:rPr>
              <w:t>Headless, isolation/parallelism, evidence, healing, screenshots, timeouts, reruns and cookies.</w:t>
            </w:r>
          </w:p>
        </w:tc>
      </w:tr>
      <w:tr>
        <w:tc>
          <w:tcPr>
            <w:tcW w:type="dxa" w:w="2520"/>
            <w:tcMar>
              <w:top w:w="80" w:type="dxa"/>
              <w:start w:w="100" w:type="dxa"/>
              <w:bottom w:w="80" w:type="dxa"/>
              <w:end w:w="100" w:type="dxa"/>
            </w:tcMar>
            <w:vAlign w:val="top"/>
            <w:shd w:fill="FAFCFB"/>
          </w:tcPr>
          <w:p>
            <w:pPr>
              <w:spacing w:after="0"/>
            </w:pPr>
            <w:r>
              <w:rPr>
                <w:rFonts w:ascii="Noto Sans" w:hAnsi="Noto Sans"/>
                <w:color w:val="18251F"/>
                <w:sz w:val="18"/>
              </w:rPr>
              <w:t>Results</w:t>
            </w:r>
          </w:p>
        </w:tc>
        <w:tc>
          <w:tcPr>
            <w:tcW w:type="dxa" w:w="6408"/>
            <w:tcMar>
              <w:top w:w="80" w:type="dxa"/>
              <w:start w:w="100" w:type="dxa"/>
              <w:bottom w:w="80" w:type="dxa"/>
              <w:end w:w="100" w:type="dxa"/>
            </w:tcMar>
            <w:vAlign w:val="top"/>
            <w:shd w:fill="FAFCFB"/>
          </w:tcPr>
          <w:p>
            <w:pPr>
              <w:spacing w:after="0"/>
            </w:pPr>
            <w:r>
              <w:rPr>
                <w:rFonts w:ascii="Noto Sans" w:hAnsi="Noto Sans"/>
                <w:color w:val="18251F"/>
                <w:sz w:val="18"/>
              </w:rPr>
              <w:t>Live progress, per-scenario status, manual rerun and artifact buttons.</w:t>
            </w:r>
          </w:p>
        </w:tc>
      </w:tr>
    </w:tbl>
    <w:p>
      <w:pPr>
        <w:spacing w:after="0"/>
      </w:pPr>
    </w:p>
    <w:p>
      <w:r>
        <w:br w:type="page"/>
      </w:r>
    </w:p>
    <w:p>
      <w:pPr>
        <w:pStyle w:val="Heading1"/>
        <w:spacing w:before="160" w:after="100"/>
      </w:pPr>
      <w:r>
        <w:rPr>
          <w:rFonts w:ascii="Noto Sans" w:hAnsi="Noto Sans"/>
          <w:b/>
          <w:color w:val="005B3E"/>
          <w:sz w:val="40"/>
        </w:rPr>
        <w:t>9. Scenario files and test data</w:t>
      </w:r>
    </w:p>
    <w:p>
      <w:pPr>
        <w:pStyle w:val="Heading2"/>
        <w:spacing w:before="160" w:after="100"/>
      </w:pPr>
      <w:r>
        <w:rPr>
          <w:rFonts w:ascii="Noto Sans" w:hAnsi="Noto Sans"/>
          <w:b/>
          <w:color w:val="005B3E"/>
          <w:sz w:val="30"/>
        </w:rPr>
        <w:t>9.1 Supported formats</w:t>
      </w:r>
    </w:p>
    <w:p>
      <w:pPr>
        <w:pStyle w:val="ListBullet"/>
        <w:spacing w:after="40"/>
      </w:pPr>
      <w:r>
        <w:rPr>
          <w:rFonts w:ascii="Noto Sans" w:hAnsi="Noto Sans"/>
          <w:color w:val="18251F"/>
          <w:sz w:val="20"/>
        </w:rPr>
        <w:t>Excel: .xlsx / .xls.</w:t>
      </w:r>
    </w:p>
    <w:p>
      <w:pPr>
        <w:pStyle w:val="ListBullet"/>
        <w:spacing w:after="40"/>
      </w:pPr>
      <w:r>
        <w:rPr>
          <w:rFonts w:ascii="Noto Sans" w:hAnsi="Noto Sans"/>
          <w:color w:val="18251F"/>
          <w:sz w:val="20"/>
        </w:rPr>
        <w:t>JSON: array of scenarios or an object with a scenarios array.</w:t>
      </w:r>
    </w:p>
    <w:p>
      <w:pPr>
        <w:pStyle w:val="Heading2"/>
        <w:spacing w:before="160" w:after="100"/>
      </w:pPr>
      <w:r>
        <w:rPr>
          <w:rFonts w:ascii="Noto Sans" w:hAnsi="Noto Sans"/>
          <w:b/>
          <w:color w:val="005B3E"/>
          <w:sz w:val="30"/>
        </w:rPr>
        <w:t>9.2 Typical Excel fields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007A53"/>
            <w:vAlign w:val="center"/>
            <w:tcMar>
              <w:top w:w="80" w:type="dxa"/>
              <w:start w:w="100" w:type="dxa"/>
              <w:bottom w:w="80" w:type="dxa"/>
              <w:end w:w="100" w:type="dxa"/>
            </w:tcMar>
          </w:tcPr>
          <w:p>
            <w:pPr>
              <w:jc w:val="left"/>
            </w:pPr>
            <w:r>
              <w:rPr>
                <w:rFonts w:ascii="Noto Sans" w:hAnsi="Noto Sans"/>
                <w:b/>
                <w:color w:val="FFFFFF"/>
                <w:sz w:val="18"/>
              </w:rPr>
              <w:t>Field</w:t>
            </w:r>
          </w:p>
        </w:tc>
        <w:tc>
          <w:tcPr>
            <w:tcW w:type="dxa" w:w="6048"/>
            <w:shd w:fill="007A53"/>
            <w:vAlign w:val="center"/>
            <w:tcMar>
              <w:top w:w="80" w:type="dxa"/>
              <w:start w:w="100" w:type="dxa"/>
              <w:bottom w:w="80" w:type="dxa"/>
              <w:end w:w="100" w:type="dxa"/>
            </w:tcMar>
          </w:tcPr>
          <w:p>
            <w:pPr>
              <w:jc w:val="left"/>
            </w:pPr>
            <w:r>
              <w:rPr>
                <w:rFonts w:ascii="Noto Sans" w:hAnsi="Noto Sans"/>
                <w:b/>
                <w:color w:val="FFFFFF"/>
                <w:sz w:val="18"/>
              </w:rPr>
              <w:t>Purpose</w:t>
            </w:r>
          </w:p>
        </w:tc>
      </w:tr>
      <w:tr>
        <w:tc>
          <w:tcPr>
            <w:tcW w:type="dxa" w:w="2880"/>
            <w:tcMar>
              <w:top w:w="80" w:type="dxa"/>
              <w:start w:w="100" w:type="dxa"/>
              <w:bottom w:w="80" w:type="dxa"/>
              <w:end w:w="100" w:type="dxa"/>
            </w:tcMar>
            <w:vAlign w:val="top"/>
          </w:tcPr>
          <w:p>
            <w:pPr>
              <w:spacing w:after="0"/>
            </w:pPr>
            <w:r>
              <w:rPr>
                <w:rFonts w:ascii="Noto Sans" w:hAnsi="Noto Sans"/>
                <w:color w:val="18251F"/>
                <w:sz w:val="18"/>
              </w:rPr>
              <w:t>ID / Test ID</w:t>
            </w:r>
          </w:p>
        </w:tc>
        <w:tc>
          <w:tcPr>
            <w:tcW w:type="dxa" w:w="6048"/>
            <w:tcMar>
              <w:top w:w="80" w:type="dxa"/>
              <w:start w:w="100" w:type="dxa"/>
              <w:bottom w:w="80" w:type="dxa"/>
              <w:end w:w="100" w:type="dxa"/>
            </w:tcMar>
            <w:vAlign w:val="top"/>
          </w:tcPr>
          <w:p>
            <w:pPr>
              <w:spacing w:after="0"/>
            </w:pPr>
            <w:r>
              <w:rPr>
                <w:rFonts w:ascii="Noto Sans" w:hAnsi="Noto Sans"/>
                <w:color w:val="18251F"/>
                <w:sz w:val="18"/>
              </w:rPr>
              <w:t>Scenario identifier.</w:t>
            </w:r>
          </w:p>
        </w:tc>
      </w:tr>
      <w:tr>
        <w:tc>
          <w:tcPr>
            <w:tcW w:type="dxa" w:w="2880"/>
            <w:tcMar>
              <w:top w:w="80" w:type="dxa"/>
              <w:start w:w="100" w:type="dxa"/>
              <w:bottom w:w="80" w:type="dxa"/>
              <w:end w:w="100" w:type="dxa"/>
            </w:tcMar>
            <w:vAlign w:val="top"/>
            <w:shd w:fill="FAFCFB"/>
          </w:tcPr>
          <w:p>
            <w:pPr>
              <w:spacing w:after="0"/>
            </w:pPr>
            <w:r>
              <w:rPr>
                <w:rFonts w:ascii="Noto Sans" w:hAnsi="Noto Sans"/>
                <w:color w:val="18251F"/>
                <w:sz w:val="18"/>
              </w:rPr>
              <w:t>Name / Scenario</w:t>
            </w:r>
          </w:p>
        </w:tc>
        <w:tc>
          <w:tcPr>
            <w:tcW w:type="dxa" w:w="6048"/>
            <w:tcMar>
              <w:top w:w="80" w:type="dxa"/>
              <w:start w:w="100" w:type="dxa"/>
              <w:bottom w:w="80" w:type="dxa"/>
              <w:end w:w="100" w:type="dxa"/>
            </w:tcMar>
            <w:vAlign w:val="top"/>
            <w:shd w:fill="FAFCFB"/>
          </w:tcPr>
          <w:p>
            <w:pPr>
              <w:spacing w:after="0"/>
            </w:pPr>
            <w:r>
              <w:rPr>
                <w:rFonts w:ascii="Noto Sans" w:hAnsi="Noto Sans"/>
                <w:color w:val="18251F"/>
                <w:sz w:val="18"/>
              </w:rPr>
              <w:t>Human-readable scenario name.</w:t>
            </w:r>
          </w:p>
        </w:tc>
      </w:tr>
      <w:tr>
        <w:tc>
          <w:tcPr>
            <w:tcW w:type="dxa" w:w="2880"/>
            <w:tcMar>
              <w:top w:w="80" w:type="dxa"/>
              <w:start w:w="100" w:type="dxa"/>
              <w:bottom w:w="80" w:type="dxa"/>
              <w:end w:w="100" w:type="dxa"/>
            </w:tcMar>
            <w:vAlign w:val="top"/>
          </w:tcPr>
          <w:p>
            <w:pPr>
              <w:spacing w:after="0"/>
            </w:pPr>
            <w:r>
              <w:rPr>
                <w:rFonts w:ascii="Noto Sans" w:hAnsi="Noto Sans"/>
                <w:color w:val="18251F"/>
                <w:sz w:val="18"/>
              </w:rPr>
              <w:t>URL</w:t>
            </w:r>
          </w:p>
        </w:tc>
        <w:tc>
          <w:tcPr>
            <w:tcW w:type="dxa" w:w="6048"/>
            <w:tcMar>
              <w:top w:w="80" w:type="dxa"/>
              <w:start w:w="100" w:type="dxa"/>
              <w:bottom w:w="80" w:type="dxa"/>
              <w:end w:w="100" w:type="dxa"/>
            </w:tcMar>
            <w:vAlign w:val="top"/>
          </w:tcPr>
          <w:p>
            <w:pPr>
              <w:spacing w:after="0"/>
            </w:pPr>
            <w:r>
              <w:rPr>
                <w:rFonts w:ascii="Noto Sans" w:hAnsi="Noto Sans"/>
                <w:color w:val="18251F"/>
                <w:sz w:val="18"/>
              </w:rPr>
              <w:t>Application or starting URL.</w:t>
            </w:r>
          </w:p>
        </w:tc>
      </w:tr>
      <w:tr>
        <w:tc>
          <w:tcPr>
            <w:tcW w:type="dxa" w:w="2880"/>
            <w:tcMar>
              <w:top w:w="80" w:type="dxa"/>
              <w:start w:w="100" w:type="dxa"/>
              <w:bottom w:w="80" w:type="dxa"/>
              <w:end w:w="100" w:type="dxa"/>
            </w:tcMar>
            <w:vAlign w:val="top"/>
            <w:shd w:fill="FAFCFB"/>
          </w:tcPr>
          <w:p>
            <w:pPr>
              <w:spacing w:after="0"/>
            </w:pPr>
            <w:r>
              <w:rPr>
                <w:rFonts w:ascii="Noto Sans" w:hAnsi="Noto Sans"/>
                <w:color w:val="18251F"/>
                <w:sz w:val="18"/>
              </w:rPr>
              <w:t>Steps</w:t>
            </w:r>
          </w:p>
        </w:tc>
        <w:tc>
          <w:tcPr>
            <w:tcW w:type="dxa" w:w="6048"/>
            <w:tcMar>
              <w:top w:w="80" w:type="dxa"/>
              <w:start w:w="100" w:type="dxa"/>
              <w:bottom w:w="80" w:type="dxa"/>
              <w:end w:w="100" w:type="dxa"/>
            </w:tcMar>
            <w:vAlign w:val="top"/>
            <w:shd w:fill="FAFCFB"/>
          </w:tcPr>
          <w:p>
            <w:pPr>
              <w:spacing w:after="0"/>
            </w:pPr>
            <w:r>
              <w:rPr>
                <w:rFonts w:ascii="Noto Sans" w:hAnsi="Noto Sans"/>
                <w:color w:val="18251F"/>
                <w:sz w:val="18"/>
              </w:rPr>
              <w:t>Instruction list or step columns.</w:t>
            </w:r>
          </w:p>
        </w:tc>
      </w:tr>
      <w:tr>
        <w:tc>
          <w:tcPr>
            <w:tcW w:type="dxa" w:w="2880"/>
            <w:tcMar>
              <w:top w:w="80" w:type="dxa"/>
              <w:start w:w="100" w:type="dxa"/>
              <w:bottom w:w="80" w:type="dxa"/>
              <w:end w:w="100" w:type="dxa"/>
            </w:tcMar>
            <w:vAlign w:val="top"/>
          </w:tcPr>
          <w:p>
            <w:pPr>
              <w:spacing w:after="0"/>
            </w:pPr>
            <w:r>
              <w:rPr>
                <w:rFonts w:ascii="Noto Sans" w:hAnsi="Noto Sans"/>
                <w:color w:val="18251F"/>
                <w:sz w:val="18"/>
              </w:rPr>
              <w:t>Expected Result</w:t>
            </w:r>
          </w:p>
        </w:tc>
        <w:tc>
          <w:tcPr>
            <w:tcW w:type="dxa" w:w="6048"/>
            <w:tcMar>
              <w:top w:w="80" w:type="dxa"/>
              <w:start w:w="100" w:type="dxa"/>
              <w:bottom w:w="80" w:type="dxa"/>
              <w:end w:w="100" w:type="dxa"/>
            </w:tcMar>
            <w:vAlign w:val="top"/>
          </w:tcPr>
          <w:p>
            <w:pPr>
              <w:spacing w:after="0"/>
            </w:pPr>
            <w:r>
              <w:rPr>
                <w:rFonts w:ascii="Noto Sans" w:hAnsi="Noto Sans"/>
                <w:color w:val="18251F"/>
                <w:sz w:val="18"/>
              </w:rPr>
              <w:t>Expected behavior used for validation/reporting.</w:t>
            </w:r>
          </w:p>
        </w:tc>
      </w:tr>
      <w:tr>
        <w:tc>
          <w:tcPr>
            <w:tcW w:type="dxa" w:w="2880"/>
            <w:tcMar>
              <w:top w:w="80" w:type="dxa"/>
              <w:start w:w="100" w:type="dxa"/>
              <w:bottom w:w="80" w:type="dxa"/>
              <w:end w:w="100" w:type="dxa"/>
            </w:tcMar>
            <w:vAlign w:val="top"/>
            <w:shd w:fill="FAFCFB"/>
          </w:tcPr>
          <w:p>
            <w:pPr>
              <w:spacing w:after="0"/>
            </w:pPr>
            <w:r>
              <w:rPr>
                <w:rFonts w:ascii="Noto Sans" w:hAnsi="Noto Sans"/>
                <w:color w:val="18251F"/>
                <w:sz w:val="18"/>
              </w:rPr>
              <w:t>Run</w:t>
            </w:r>
          </w:p>
        </w:tc>
        <w:tc>
          <w:tcPr>
            <w:tcW w:type="dxa" w:w="6048"/>
            <w:tcMar>
              <w:top w:w="80" w:type="dxa"/>
              <w:start w:w="100" w:type="dxa"/>
              <w:bottom w:w="80" w:type="dxa"/>
              <w:end w:w="100" w:type="dxa"/>
            </w:tcMar>
            <w:vAlign w:val="top"/>
            <w:shd w:fill="FAFCFB"/>
          </w:tcPr>
          <w:p>
            <w:pPr>
              <w:spacing w:after="0"/>
            </w:pPr>
            <w:r>
              <w:rPr>
                <w:rFonts w:ascii="Noto Sans" w:hAnsi="Noto Sans"/>
                <w:color w:val="18251F"/>
                <w:sz w:val="18"/>
              </w:rPr>
              <w:t>Optional row filter.</w:t>
            </w:r>
          </w:p>
        </w:tc>
      </w:tr>
      <w:tr>
        <w:tc>
          <w:tcPr>
            <w:tcW w:type="dxa" w:w="2880"/>
            <w:tcMar>
              <w:top w:w="80" w:type="dxa"/>
              <w:start w:w="100" w:type="dxa"/>
              <w:bottom w:w="80" w:type="dxa"/>
              <w:end w:w="100" w:type="dxa"/>
            </w:tcMar>
            <w:vAlign w:val="top"/>
          </w:tcPr>
          <w:p>
            <w:pPr>
              <w:spacing w:after="0"/>
            </w:pPr>
            <w:r>
              <w:rPr>
                <w:rFonts w:ascii="Noto Sans" w:hAnsi="Noto Sans"/>
                <w:color w:val="18251F"/>
                <w:sz w:val="18"/>
              </w:rPr>
              <w:t>TestDataJson / TestData / Data</w:t>
            </w:r>
          </w:p>
        </w:tc>
        <w:tc>
          <w:tcPr>
            <w:tcW w:type="dxa" w:w="6048"/>
            <w:tcMar>
              <w:top w:w="80" w:type="dxa"/>
              <w:start w:w="100" w:type="dxa"/>
              <w:bottom w:w="80" w:type="dxa"/>
              <w:end w:w="100" w:type="dxa"/>
            </w:tcMar>
            <w:vAlign w:val="top"/>
          </w:tcPr>
          <w:p>
            <w:pPr>
              <w:spacing w:after="0"/>
            </w:pPr>
            <w:r>
              <w:rPr>
                <w:rFonts w:ascii="Noto Sans" w:hAnsi="Noto Sans"/>
                <w:color w:val="18251F"/>
                <w:sz w:val="18"/>
              </w:rPr>
              <w:t>JSON object merged into the scenario data map.</w:t>
            </w:r>
          </w:p>
        </w:tc>
      </w:tr>
      <w:tr>
        <w:tc>
          <w:tcPr>
            <w:tcW w:type="dxa" w:w="2880"/>
            <w:tcMar>
              <w:top w:w="80" w:type="dxa"/>
              <w:start w:w="100" w:type="dxa"/>
              <w:bottom w:w="80" w:type="dxa"/>
              <w:end w:w="100" w:type="dxa"/>
            </w:tcMar>
            <w:vAlign w:val="top"/>
            <w:shd w:fill="FAFCFB"/>
          </w:tcPr>
          <w:p>
            <w:pPr>
              <w:spacing w:after="0"/>
            </w:pPr>
            <w:r>
              <w:rPr>
                <w:rFonts w:ascii="Noto Sans" w:hAnsi="Noto Sans"/>
                <w:color w:val="18251F"/>
                <w:sz w:val="18"/>
              </w:rPr>
              <w:t>data.someKey</w:t>
            </w:r>
          </w:p>
        </w:tc>
        <w:tc>
          <w:tcPr>
            <w:tcW w:type="dxa" w:w="6048"/>
            <w:tcMar>
              <w:top w:w="80" w:type="dxa"/>
              <w:start w:w="100" w:type="dxa"/>
              <w:bottom w:w="80" w:type="dxa"/>
              <w:end w:w="100" w:type="dxa"/>
            </w:tcMar>
            <w:vAlign w:val="top"/>
            <w:shd w:fill="FAFCFB"/>
          </w:tcPr>
          <w:p>
            <w:pPr>
              <w:spacing w:after="0"/>
            </w:pPr>
            <w:r>
              <w:rPr>
                <w:rFonts w:ascii="Noto Sans" w:hAnsi="Noto Sans"/>
                <w:color w:val="18251F"/>
                <w:sz w:val="18"/>
              </w:rPr>
              <w:t>Adds someKey to scenario data.</w:t>
            </w:r>
          </w:p>
        </w:tc>
      </w:tr>
    </w:tbl>
    <w:p>
      <w:pPr>
        <w:spacing w:after="0"/>
      </w:pPr>
    </w:p>
    <w:p>
      <w:pPr>
        <w:pStyle w:val="Heading2"/>
        <w:spacing w:before="160" w:after="100"/>
      </w:pPr>
      <w:r>
        <w:rPr>
          <w:rFonts w:ascii="Noto Sans" w:hAnsi="Noto Sans"/>
          <w:b/>
          <w:color w:val="005B3E"/>
          <w:sz w:val="30"/>
        </w:rPr>
        <w:t>9.3 Data substitution</w:t>
      </w:r>
    </w:p>
    <w:p>
      <w:pPr>
        <w:spacing w:after="100" w:line="269" w:lineRule="auto"/>
      </w:pPr>
      <w:r>
        <w:rPr>
          <w:rFonts w:ascii="Noto Sans" w:hAnsi="Noto Sans"/>
          <w:color w:val="18251F"/>
          <w:sz w:val="21"/>
        </w:rPr>
        <w:t>Before execution, placeholders are resolved from scenario data. Both {{key}} and ${key} styles are supported. This allows a single action definition to be reused with different accounts, users, amounts or environment-specific values.</w:t>
      </w:r>
    </w:p>
    <w:tbl>
      <w:tblPr>
        <w:tblW w:type="auto" w:w="0"/>
        <w:tblLook w:firstColumn="1" w:firstRow="1" w:lastColumn="0" w:lastRow="0" w:noHBand="0" w:noVBand="1" w:val="04A0"/>
      </w:tblPr>
      <w:tblGrid>
        <w:gridCol w:w="10166"/>
      </w:tblGrid>
      <w:tr>
        <w:tc>
          <w:tcPr>
            <w:tcW w:type="dxa" w:w="10166"/>
            <w:shd w:fill="F3F6F4"/>
            <w:tcMar>
              <w:top w:w="110" w:type="dxa"/>
              <w:start w:w="130" w:type="dxa"/>
              <w:bottom w:w="110" w:type="dxa"/>
              <w:end w:w="130" w:type="dxa"/>
            </w:tcMar>
          </w:tcPr>
          <w:p>
            <w:pPr>
              <w:spacing w:after="0"/>
            </w:pPr>
            <w:r>
              <w:rPr>
                <w:rFonts w:ascii="Noto Sans Mono" w:hAnsi="Noto Sans Mono"/>
                <w:color w:val="25362F"/>
                <w:sz w:val="17"/>
              </w:rPr>
              <w:t>Example steps:</w:t>
              <w:br/>
              <w:t xml:space="preserve">  Enter "{{username}}" in "User ID"</w:t>
              <w:br/>
              <w:t xml:space="preserve">  Enter "{{password}}" in "Password"</w:t>
              <w:br/>
              <w:t xml:space="preserve">  Click "Sign in"</w:t>
              <w:br/>
              <w:t xml:space="preserve">  Verify text "Welcome ${displayName}"</w:t>
            </w:r>
          </w:p>
        </w:tc>
      </w:tr>
    </w:tbl>
    <w:p>
      <w:pPr>
        <w:spacing w:after="0"/>
      </w:pPr>
    </w:p>
    <w:p>
      <w:pPr>
        <w:pStyle w:val="Heading2"/>
        <w:spacing w:before="160" w:after="100"/>
      </w:pPr>
      <w:r>
        <w:rPr>
          <w:rFonts w:ascii="Noto Sans" w:hAnsi="Noto Sans"/>
          <w:b/>
          <w:color w:val="005B3E"/>
          <w:sz w:val="30"/>
        </w:rPr>
        <w:t>9.4 Direct MCP JSON</w:t>
      </w:r>
    </w:p>
    <w:p>
      <w:pPr>
        <w:spacing w:after="100" w:line="269" w:lineRule="auto"/>
      </w:pPr>
      <w:r>
        <w:rPr>
          <w:rFonts w:ascii="Noto Sans" w:hAnsi="Noto Sans"/>
          <w:color w:val="18251F"/>
          <w:sz w:val="21"/>
        </w:rPr>
        <w:t>A step may also contain an explicit MCP call. This is useful when the author wants deterministic tool selection rather than natural-language planning.</w:t>
      </w:r>
    </w:p>
    <w:tbl>
      <w:tblPr>
        <w:tblW w:type="auto" w:w="0"/>
        <w:tblLook w:firstColumn="1" w:firstRow="1" w:lastColumn="0" w:lastRow="0" w:noHBand="0" w:noVBand="1" w:val="04A0"/>
      </w:tblPr>
      <w:tblGrid>
        <w:gridCol w:w="10166"/>
      </w:tblGrid>
      <w:tr>
        <w:tc>
          <w:tcPr>
            <w:tcW w:type="dxa" w:w="10166"/>
            <w:shd w:fill="F3F6F4"/>
            <w:tcMar>
              <w:top w:w="110" w:type="dxa"/>
              <w:start w:w="130" w:type="dxa"/>
              <w:bottom w:w="110" w:type="dxa"/>
              <w:end w:w="130" w:type="dxa"/>
            </w:tcMar>
          </w:tcPr>
          <w:p>
            <w:pPr>
              <w:spacing w:after="0"/>
            </w:pPr>
            <w:r>
              <w:rPr>
                <w:rFonts w:ascii="Noto Sans Mono" w:hAnsi="Noto Sans Mono"/>
                <w:color w:val="25362F"/>
                <w:sz w:val="17"/>
              </w:rPr>
              <w:t>{"tool":"browser_click","arguments":{"selector":"button[data-testid=submit]"}}</w:t>
            </w:r>
          </w:p>
        </w:tc>
      </w:tr>
    </w:tbl>
    <w:p>
      <w:pPr>
        <w:spacing w:after="0"/>
      </w:pPr>
    </w:p>
    <w:p>
      <w:r>
        <w:br w:type="page"/>
      </w:r>
    </w:p>
    <w:p>
      <w:pPr>
        <w:pStyle w:val="Heading1"/>
        <w:spacing w:before="160" w:after="100"/>
      </w:pPr>
      <w:r>
        <w:rPr>
          <w:rFonts w:ascii="Noto Sans" w:hAnsi="Noto Sans"/>
          <w:b/>
          <w:color w:val="005B3E"/>
          <w:sz w:val="40"/>
        </w:rPr>
        <w:t>10. Browser and execution modes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376"/>
            <w:shd w:fill="007A53"/>
            <w:vAlign w:val="center"/>
            <w:tcMar>
              <w:top w:w="80" w:type="dxa"/>
              <w:start w:w="100" w:type="dxa"/>
              <w:bottom w:w="80" w:type="dxa"/>
              <w:end w:w="100" w:type="dxa"/>
            </w:tcMar>
          </w:tcPr>
          <w:p>
            <w:pPr>
              <w:jc w:val="left"/>
            </w:pPr>
            <w:r>
              <w:rPr>
                <w:rFonts w:ascii="Noto Sans" w:hAnsi="Noto Sans"/>
                <w:b/>
                <w:color w:val="FFFFFF"/>
                <w:sz w:val="18"/>
              </w:rPr>
              <w:t>Mode</w:t>
            </w:r>
          </w:p>
        </w:tc>
        <w:tc>
          <w:tcPr>
            <w:tcW w:type="dxa" w:w="3456"/>
            <w:shd w:fill="007A53"/>
            <w:vAlign w:val="center"/>
            <w:tcMar>
              <w:top w:w="80" w:type="dxa"/>
              <w:start w:w="100" w:type="dxa"/>
              <w:bottom w:w="80" w:type="dxa"/>
              <w:end w:w="100" w:type="dxa"/>
            </w:tcMar>
          </w:tcPr>
          <w:p>
            <w:pPr>
              <w:jc w:val="left"/>
            </w:pPr>
            <w:r>
              <w:rPr>
                <w:rFonts w:ascii="Noto Sans" w:hAnsi="Noto Sans"/>
                <w:b/>
                <w:color w:val="FFFFFF"/>
                <w:sz w:val="18"/>
              </w:rPr>
              <w:t>Browser lifecycle</w:t>
            </w:r>
          </w:p>
        </w:tc>
        <w:tc>
          <w:tcPr>
            <w:tcW w:type="dxa" w:w="1080"/>
            <w:shd w:fill="007A53"/>
            <w:vAlign w:val="center"/>
            <w:tcMar>
              <w:top w:w="80" w:type="dxa"/>
              <w:start w:w="100" w:type="dxa"/>
              <w:bottom w:w="80" w:type="dxa"/>
              <w:end w:w="100" w:type="dxa"/>
            </w:tcMar>
          </w:tcPr>
          <w:p>
            <w:pPr>
              <w:jc w:val="left"/>
            </w:pPr>
            <w:r>
              <w:rPr>
                <w:rFonts w:ascii="Noto Sans" w:hAnsi="Noto Sans"/>
                <w:b/>
                <w:color w:val="FFFFFF"/>
                <w:sz w:val="18"/>
              </w:rPr>
              <w:t>Parallel?</w:t>
            </w:r>
          </w:p>
        </w:tc>
        <w:tc>
          <w:tcPr>
            <w:tcW w:type="dxa" w:w="2664"/>
            <w:shd w:fill="007A53"/>
            <w:vAlign w:val="center"/>
            <w:tcMar>
              <w:top w:w="80" w:type="dxa"/>
              <w:start w:w="100" w:type="dxa"/>
              <w:bottom w:w="80" w:type="dxa"/>
              <w:end w:w="100" w:type="dxa"/>
            </w:tcMar>
          </w:tcPr>
          <w:p>
            <w:pPr>
              <w:jc w:val="left"/>
            </w:pPr>
            <w:r>
              <w:rPr>
                <w:rFonts w:ascii="Noto Sans" w:hAnsi="Noto Sans"/>
                <w:b/>
                <w:color w:val="FFFFFF"/>
                <w:sz w:val="18"/>
              </w:rPr>
              <w:t>Best fit</w:t>
            </w:r>
          </w:p>
        </w:tc>
      </w:tr>
      <w:tr>
        <w:tc>
          <w:tcPr>
            <w:tcW w:type="dxa" w:w="2376"/>
            <w:tcMar>
              <w:top w:w="80" w:type="dxa"/>
              <w:start w:w="100" w:type="dxa"/>
              <w:bottom w:w="80" w:type="dxa"/>
              <w:end w:w="100" w:type="dxa"/>
            </w:tcMar>
            <w:vAlign w:val="top"/>
          </w:tcPr>
          <w:p>
            <w:pPr>
              <w:spacing w:after="0"/>
            </w:pPr>
            <w:r>
              <w:rPr>
                <w:rFonts w:ascii="Noto Sans" w:hAnsi="Noto Sans"/>
                <w:color w:val="18251F"/>
                <w:sz w:val="18"/>
              </w:rPr>
              <w:t>Shared browser</w:t>
            </w:r>
          </w:p>
        </w:tc>
        <w:tc>
          <w:tcPr>
            <w:tcW w:type="dxa" w:w="3456"/>
            <w:tcMar>
              <w:top w:w="80" w:type="dxa"/>
              <w:start w:w="100" w:type="dxa"/>
              <w:bottom w:w="80" w:type="dxa"/>
              <w:end w:w="100" w:type="dxa"/>
            </w:tcMar>
            <w:vAlign w:val="top"/>
          </w:tcPr>
          <w:p>
            <w:pPr>
              <w:spacing w:after="0"/>
            </w:pPr>
            <w:r>
              <w:rPr>
                <w:rFonts w:ascii="Noto Sans" w:hAnsi="Noto Sans"/>
                <w:color w:val="18251F"/>
                <w:sz w:val="18"/>
              </w:rPr>
              <w:t>One browser reused for all scenarios; sequential</w:t>
            </w:r>
          </w:p>
        </w:tc>
        <w:tc>
          <w:tcPr>
            <w:tcW w:type="dxa" w:w="1080"/>
            <w:tcMar>
              <w:top w:w="80" w:type="dxa"/>
              <w:start w:w="100" w:type="dxa"/>
              <w:bottom w:w="80" w:type="dxa"/>
              <w:end w:w="100" w:type="dxa"/>
            </w:tcMar>
            <w:vAlign w:val="top"/>
          </w:tcPr>
          <w:p>
            <w:pPr>
              <w:spacing w:after="0"/>
            </w:pPr>
            <w:r>
              <w:rPr>
                <w:rFonts w:ascii="Noto Sans" w:hAnsi="Noto Sans"/>
                <w:color w:val="18251F"/>
                <w:sz w:val="18"/>
              </w:rPr>
              <w:t>No</w:t>
            </w:r>
          </w:p>
        </w:tc>
        <w:tc>
          <w:tcPr>
            <w:tcW w:type="dxa" w:w="2664"/>
            <w:tcMar>
              <w:top w:w="80" w:type="dxa"/>
              <w:start w:w="100" w:type="dxa"/>
              <w:bottom w:w="80" w:type="dxa"/>
              <w:end w:w="100" w:type="dxa"/>
            </w:tcMar>
            <w:vAlign w:val="top"/>
          </w:tcPr>
          <w:p>
            <w:pPr>
              <w:spacing w:after="0"/>
            </w:pPr>
            <w:r>
              <w:rPr>
                <w:rFonts w:ascii="Noto Sans" w:hAnsi="Noto Sans"/>
                <w:color w:val="18251F"/>
                <w:sz w:val="18"/>
              </w:rPr>
              <w:t>Stateful/login-dependent suites where scenarios share session and cookies.</w:t>
            </w:r>
          </w:p>
        </w:tc>
      </w:tr>
      <w:tr>
        <w:tc>
          <w:tcPr>
            <w:tcW w:type="dxa" w:w="2376"/>
            <w:tcMar>
              <w:top w:w="80" w:type="dxa"/>
              <w:start w:w="100" w:type="dxa"/>
              <w:bottom w:w="80" w:type="dxa"/>
              <w:end w:w="100" w:type="dxa"/>
            </w:tcMar>
            <w:vAlign w:val="top"/>
            <w:shd w:fill="FAFCFB"/>
          </w:tcPr>
          <w:p>
            <w:pPr>
              <w:spacing w:after="0"/>
            </w:pPr>
            <w:r>
              <w:rPr>
                <w:rFonts w:ascii="Noto Sans" w:hAnsi="Noto Sans"/>
                <w:color w:val="18251F"/>
                <w:sz w:val="18"/>
              </w:rPr>
              <w:t>Separate browser per test</w:t>
            </w:r>
          </w:p>
        </w:tc>
        <w:tc>
          <w:tcPr>
            <w:tcW w:type="dxa" w:w="3456"/>
            <w:tcMar>
              <w:top w:w="80" w:type="dxa"/>
              <w:start w:w="100" w:type="dxa"/>
              <w:bottom w:w="80" w:type="dxa"/>
              <w:end w:w="100" w:type="dxa"/>
            </w:tcMar>
            <w:vAlign w:val="top"/>
            <w:shd w:fill="FAFCFB"/>
          </w:tcPr>
          <w:p>
            <w:pPr>
              <w:spacing w:after="0"/>
            </w:pPr>
            <w:r>
              <w:rPr>
                <w:rFonts w:ascii="Noto Sans" w:hAnsi="Noto Sans"/>
                <w:color w:val="18251F"/>
                <w:sz w:val="18"/>
              </w:rPr>
              <w:t>New direct Vibium stdio process + browser per scenario</w:t>
            </w:r>
          </w:p>
        </w:tc>
        <w:tc>
          <w:tcPr>
            <w:tcW w:type="dxa" w:w="1080"/>
            <w:tcMar>
              <w:top w:w="80" w:type="dxa"/>
              <w:start w:w="100" w:type="dxa"/>
              <w:bottom w:w="80" w:type="dxa"/>
              <w:end w:w="100" w:type="dxa"/>
            </w:tcMar>
            <w:vAlign w:val="top"/>
            <w:shd w:fill="FAFCFB"/>
          </w:tcPr>
          <w:p>
            <w:pPr>
              <w:spacing w:after="0"/>
            </w:pPr>
            <w:r>
              <w:rPr>
                <w:rFonts w:ascii="Noto Sans" w:hAnsi="Noto Sans"/>
                <w:color w:val="18251F"/>
                <w:sz w:val="18"/>
              </w:rPr>
              <w:t>No</w:t>
            </w:r>
          </w:p>
        </w:tc>
        <w:tc>
          <w:tcPr>
            <w:tcW w:type="dxa" w:w="2664"/>
            <w:tcMar>
              <w:top w:w="80" w:type="dxa"/>
              <w:start w:w="100" w:type="dxa"/>
              <w:bottom w:w="80" w:type="dxa"/>
              <w:end w:w="100" w:type="dxa"/>
            </w:tcMar>
            <w:vAlign w:val="top"/>
            <w:shd w:fill="FAFCFB"/>
          </w:tcPr>
          <w:p>
            <w:pPr>
              <w:spacing w:after="0"/>
            </w:pPr>
            <w:r>
              <w:rPr>
                <w:rFonts w:ascii="Noto Sans" w:hAnsi="Noto Sans"/>
                <w:color w:val="18251F"/>
                <w:sz w:val="18"/>
              </w:rPr>
              <w:t>Independent tests needing hard browser isolation.</w:t>
            </w:r>
          </w:p>
        </w:tc>
      </w:tr>
      <w:tr>
        <w:tc>
          <w:tcPr>
            <w:tcW w:type="dxa" w:w="2376"/>
            <w:tcMar>
              <w:top w:w="80" w:type="dxa"/>
              <w:start w:w="100" w:type="dxa"/>
              <w:bottom w:w="80" w:type="dxa"/>
              <w:end w:w="100" w:type="dxa"/>
            </w:tcMar>
            <w:vAlign w:val="top"/>
          </w:tcPr>
          <w:p>
            <w:pPr>
              <w:spacing w:after="0"/>
            </w:pPr>
            <w:r>
              <w:rPr>
                <w:rFonts w:ascii="Noto Sans" w:hAnsi="Noto Sans"/>
                <w:color w:val="18251F"/>
                <w:sz w:val="18"/>
              </w:rPr>
              <w:t>Parallel browser pool</w:t>
            </w:r>
          </w:p>
        </w:tc>
        <w:tc>
          <w:tcPr>
            <w:tcW w:type="dxa" w:w="3456"/>
            <w:tcMar>
              <w:top w:w="80" w:type="dxa"/>
              <w:start w:w="100" w:type="dxa"/>
              <w:bottom w:w="80" w:type="dxa"/>
              <w:end w:w="100" w:type="dxa"/>
            </w:tcMar>
            <w:vAlign w:val="top"/>
          </w:tcPr>
          <w:p>
            <w:pPr>
              <w:spacing w:after="0"/>
            </w:pPr>
            <w:r>
              <w:rPr>
                <w:rFonts w:ascii="Noto Sans" w:hAnsi="Noto Sans"/>
                <w:color w:val="18251F"/>
                <w:sz w:val="18"/>
              </w:rPr>
              <w:t>Fixed 2/3/4 direct MCP/browser workers reused across the queue</w:t>
            </w:r>
          </w:p>
        </w:tc>
        <w:tc>
          <w:tcPr>
            <w:tcW w:type="dxa" w:w="1080"/>
            <w:tcMar>
              <w:top w:w="80" w:type="dxa"/>
              <w:start w:w="100" w:type="dxa"/>
              <w:bottom w:w="80" w:type="dxa"/>
              <w:end w:w="100" w:type="dxa"/>
            </w:tcMar>
            <w:vAlign w:val="top"/>
          </w:tcPr>
          <w:p>
            <w:pPr>
              <w:spacing w:after="0"/>
            </w:pPr>
            <w:r>
              <w:rPr>
                <w:rFonts w:ascii="Noto Sans" w:hAnsi="Noto Sans"/>
                <w:color w:val="18251F"/>
                <w:sz w:val="18"/>
              </w:rPr>
              <w:t>Yes</w:t>
            </w:r>
          </w:p>
        </w:tc>
        <w:tc>
          <w:tcPr>
            <w:tcW w:type="dxa" w:w="2664"/>
            <w:tcMar>
              <w:top w:w="80" w:type="dxa"/>
              <w:start w:w="100" w:type="dxa"/>
              <w:bottom w:w="80" w:type="dxa"/>
              <w:end w:w="100" w:type="dxa"/>
            </w:tcMar>
            <w:vAlign w:val="top"/>
          </w:tcPr>
          <w:p>
            <w:pPr>
              <w:spacing w:after="0"/>
            </w:pPr>
            <w:r>
              <w:rPr>
                <w:rFonts w:ascii="Noto Sans" w:hAnsi="Noto Sans"/>
                <w:color w:val="18251F"/>
                <w:sz w:val="18"/>
              </w:rPr>
              <w:t>Independent scenarios where bounded concurrency is desired.</w:t>
            </w:r>
          </w:p>
        </w:tc>
      </w:tr>
    </w:tbl>
    <w:p>
      <w:pPr>
        <w:spacing w:after="0"/>
      </w:pPr>
    </w:p>
    <w:p>
      <w:pPr>
        <w:spacing w:after="100" w:line="269" w:lineRule="auto"/>
      </w:pPr>
      <w:r>
        <w:rPr>
          <w:rFonts w:ascii="Noto Sans" w:hAnsi="Noto Sans"/>
          <w:color w:val="18251F"/>
          <w:sz w:val="21"/>
        </w:rPr>
        <w:t>Shared-browser mode uses the localhost TCP bridge. Separate-browser and parallel modes bypass the bridge and launch direct Vibium stdio processes, which avoids the bridge client limit and ITPS_BRIDGE_BUSY-style contention during concurrency.</w:t>
      </w:r>
    </w:p>
    <w:p>
      <w:pPr>
        <w:spacing w:after="80"/>
        <w:jc w:val="center"/>
      </w:pPr>
      <w:r>
        <w:drawing>
          <wp:inline xmlns:a="http://schemas.openxmlformats.org/drawingml/2006/main" xmlns:pic="http://schemas.openxmlformats.org/drawingml/2006/picture">
            <wp:extent cx="5806440" cy="4010745"/>
            <wp:docPr id="7" name="Picture 7"/>
            <wp:cNvGraphicFramePr>
              <a:graphicFrameLocks noChangeAspect="1"/>
            </wp:cNvGraphicFramePr>
            <a:graphic>
              <a:graphicData uri="http://schemas.openxmlformats.org/drawingml/2006/picture">
                <pic:pic>
                  <pic:nvPicPr>
                    <pic:cNvPr id="0" name="execution_card.png"/>
                    <pic:cNvPicPr/>
                  </pic:nvPicPr>
                  <pic:blipFill>
                    <a:blip r:embed="rId15"/>
                    <a:stretch>
                      <a:fillRect/>
                    </a:stretch>
                  </pic:blipFill>
                  <pic:spPr>
                    <a:xfrm>
                      <a:off x="0" y="0"/>
                      <a:ext cx="5806440" cy="4010745"/>
                    </a:xfrm>
                    <a:prstGeom prst="rect"/>
                  </pic:spPr>
                </pic:pic>
              </a:graphicData>
            </a:graphic>
          </wp:inline>
        </w:drawing>
      </w:r>
    </w:p>
    <w:p>
      <w:pPr>
        <w:spacing w:after="140"/>
        <w:jc w:val="center"/>
      </w:pPr>
      <w:r>
        <w:rPr>
          <w:rFonts w:ascii="Noto Sans" w:hAnsi="Noto Sans"/>
          <w:i/>
          <w:color w:val="66756F"/>
          <w:sz w:val="17"/>
        </w:rPr>
        <w:t>Figure 6 — Execution configuration in the current UI.</w:t>
      </w:r>
    </w:p>
    <w:p>
      <w:r>
        <w:br w:type="page"/>
      </w:r>
    </w:p>
    <w:p>
      <w:pPr>
        <w:pStyle w:val="Heading1"/>
        <w:spacing w:before="160" w:after="100"/>
      </w:pPr>
      <w:r>
        <w:rPr>
          <w:rFonts w:ascii="Noto Sans" w:hAnsi="Noto Sans"/>
          <w:b/>
          <w:color w:val="005B3E"/>
          <w:sz w:val="40"/>
        </w:rPr>
        <w:t>11. Parallel browser pool</w:t>
      </w:r>
    </w:p>
    <w:p>
      <w:pPr>
        <w:spacing w:after="80"/>
        <w:jc w:val="center"/>
      </w:pPr>
      <w:r>
        <w:drawing>
          <wp:inline xmlns:a="http://schemas.openxmlformats.org/drawingml/2006/main" xmlns:pic="http://schemas.openxmlformats.org/drawingml/2006/picture">
            <wp:extent cx="5715000" cy="1562054"/>
            <wp:docPr id="8" name="Picture 8"/>
            <wp:cNvGraphicFramePr>
              <a:graphicFrameLocks noChangeAspect="1"/>
            </wp:cNvGraphicFramePr>
            <a:graphic>
              <a:graphicData uri="http://schemas.openxmlformats.org/drawingml/2006/picture">
                <pic:pic>
                  <pic:nvPicPr>
                    <pic:cNvPr id="0" name="parallel.png"/>
                    <pic:cNvPicPr/>
                  </pic:nvPicPr>
                  <pic:blipFill>
                    <a:blip r:embed="rId16"/>
                    <a:stretch>
                      <a:fillRect/>
                    </a:stretch>
                  </pic:blipFill>
                  <pic:spPr>
                    <a:xfrm>
                      <a:off x="0" y="0"/>
                      <a:ext cx="5715000" cy="1562054"/>
                    </a:xfrm>
                    <a:prstGeom prst="rect"/>
                  </pic:spPr>
                </pic:pic>
              </a:graphicData>
            </a:graphic>
          </wp:inline>
        </w:drawing>
      </w:r>
    </w:p>
    <w:p>
      <w:pPr>
        <w:spacing w:after="140"/>
        <w:jc w:val="center"/>
      </w:pPr>
      <w:r>
        <w:rPr>
          <w:rFonts w:ascii="Noto Sans" w:hAnsi="Noto Sans"/>
          <w:i/>
          <w:color w:val="66756F"/>
          <w:sz w:val="17"/>
        </w:rPr>
        <w:t>Figure 7 — Fixed worker pool and same-worker scenario rerun behavior.</w:t>
      </w:r>
    </w:p>
    <w:p>
      <w:pPr>
        <w:pStyle w:val="Heading2"/>
        <w:spacing w:before="160" w:after="100"/>
      </w:pPr>
      <w:r>
        <w:rPr>
          <w:rFonts w:ascii="Noto Sans" w:hAnsi="Noto Sans"/>
          <w:b/>
          <w:color w:val="005B3E"/>
          <w:sz w:val="30"/>
        </w:rPr>
        <w:t>11.1 Design</w:t>
      </w:r>
    </w:p>
    <w:p>
      <w:pPr>
        <w:pStyle w:val="ListBullet"/>
        <w:spacing w:after="40"/>
      </w:pPr>
      <w:r>
        <w:rPr>
          <w:rFonts w:ascii="Noto Sans" w:hAnsi="Noto Sans"/>
          <w:color w:val="18251F"/>
          <w:sz w:val="20"/>
        </w:rPr>
        <w:t>Pool size is explicitly selected as 2, 3 or 4 browsers and is bounded by scenario count.</w:t>
      </w:r>
    </w:p>
    <w:p>
      <w:pPr>
        <w:pStyle w:val="ListBullet"/>
        <w:spacing w:after="40"/>
      </w:pPr>
      <w:r>
        <w:rPr>
          <w:rFonts w:ascii="Noto Sans" w:hAnsi="Noto Sans"/>
          <w:color w:val="18251F"/>
          <w:sz w:val="20"/>
        </w:rPr>
        <w:t>Each worker owns an MCP process/client and browser for its lifetime.</w:t>
      </w:r>
    </w:p>
    <w:p>
      <w:pPr>
        <w:pStyle w:val="ListBullet"/>
        <w:spacing w:after="40"/>
      </w:pPr>
      <w:r>
        <w:rPr>
          <w:rFonts w:ascii="Noto Sans" w:hAnsi="Noto Sans"/>
          <w:color w:val="18251F"/>
          <w:sz w:val="20"/>
        </w:rPr>
        <w:t>Workers pull scenarios from the queue and are reused until the queue is empty.</w:t>
      </w:r>
    </w:p>
    <w:p>
      <w:pPr>
        <w:pStyle w:val="ListBullet"/>
        <w:spacing w:after="40"/>
      </w:pPr>
      <w:r>
        <w:rPr>
          <w:rFonts w:ascii="Noto Sans" w:hAnsi="Noto Sans"/>
          <w:color w:val="18251F"/>
          <w:sz w:val="20"/>
        </w:rPr>
        <w:t>An immediate failed-scenario rerun executes on the same worker/browser that ran the failed attempt.</w:t>
      </w:r>
    </w:p>
    <w:p>
      <w:pPr>
        <w:pStyle w:val="ListBullet"/>
        <w:spacing w:after="40"/>
      </w:pPr>
      <w:r>
        <w:rPr>
          <w:rFonts w:ascii="Noto Sans" w:hAnsi="Noto Sans"/>
          <w:color w:val="18251F"/>
          <w:sz w:val="20"/>
        </w:rPr>
        <w:t>No extra browser is created for every scenario.</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E9F6F0"/>
          </w:tcPr>
          <w:p>
            <w:r>
              <w:rPr>
                <w:rFonts w:ascii="Noto Sans" w:hAnsi="Noto Sans"/>
                <w:b/>
                <w:color w:val="007A53"/>
                <w:sz w:val="21"/>
              </w:rPr>
              <w:t xml:space="preserve">Why this was changed  </w:t>
            </w:r>
            <w:r>
              <w:rPr>
                <w:rFonts w:ascii="Noto Sans" w:hAnsi="Noto Sans"/>
                <w:color w:val="18251F"/>
                <w:sz w:val="20"/>
              </w:rPr>
              <w:t>Earlier per-test browser creation increased startup cost and could make parallel tests appear slow or create unnecessary browser/process churn. The current pool design keeps concurrency bounded and predictable.</w:t>
            </w:r>
          </w:p>
        </w:tc>
      </w:tr>
    </w:tbl>
    <w:p>
      <w:pPr>
        <w:spacing w:after="0"/>
      </w:pPr>
    </w:p>
    <w:p>
      <w:r>
        <w:br w:type="page"/>
      </w:r>
    </w:p>
    <w:p>
      <w:pPr>
        <w:pStyle w:val="Heading1"/>
        <w:spacing w:before="160" w:after="100"/>
      </w:pPr>
      <w:r>
        <w:rPr>
          <w:rFonts w:ascii="Noto Sans" w:hAnsi="Noto Sans"/>
          <w:b/>
          <w:color w:val="005B3E"/>
          <w:sz w:val="40"/>
        </w:rPr>
        <w:t>12. Agentic Step (LangGraph4j)</w:t>
      </w:r>
    </w:p>
    <w:p>
      <w:pPr>
        <w:spacing w:after="80"/>
        <w:jc w:val="center"/>
      </w:pPr>
      <w:r>
        <w:drawing>
          <wp:inline xmlns:a="http://schemas.openxmlformats.org/drawingml/2006/main" xmlns:pic="http://schemas.openxmlformats.org/drawingml/2006/picture">
            <wp:extent cx="5806440" cy="599324"/>
            <wp:docPr id="9" name="Picture 9"/>
            <wp:cNvGraphicFramePr>
              <a:graphicFrameLocks noChangeAspect="1"/>
            </wp:cNvGraphicFramePr>
            <a:graphic>
              <a:graphicData uri="http://schemas.openxmlformats.org/drawingml/2006/picture">
                <pic:pic>
                  <pic:nvPicPr>
                    <pic:cNvPr id="0" name="agentic.png"/>
                    <pic:cNvPicPr/>
                  </pic:nvPicPr>
                  <pic:blipFill>
                    <a:blip r:embed="rId17"/>
                    <a:stretch>
                      <a:fillRect/>
                    </a:stretch>
                  </pic:blipFill>
                  <pic:spPr>
                    <a:xfrm>
                      <a:off x="0" y="0"/>
                      <a:ext cx="5806440" cy="599324"/>
                    </a:xfrm>
                    <a:prstGeom prst="rect"/>
                  </pic:spPr>
                </pic:pic>
              </a:graphicData>
            </a:graphic>
          </wp:inline>
        </w:drawing>
      </w:r>
    </w:p>
    <w:p>
      <w:pPr>
        <w:spacing w:after="140"/>
        <w:jc w:val="center"/>
      </w:pPr>
      <w:r>
        <w:rPr>
          <w:rFonts w:ascii="Noto Sans" w:hAnsi="Noto Sans"/>
          <w:i/>
          <w:color w:val="66756F"/>
          <w:sz w:val="17"/>
        </w:rPr>
        <w:t>Figure 8 — Current per-step state machine.</w:t>
      </w:r>
    </w:p>
    <w:p>
      <w:pPr>
        <w:spacing w:after="100" w:line="269" w:lineRule="auto"/>
      </w:pPr>
      <w:r>
        <w:rPr>
          <w:rFonts w:ascii="Noto Sans" w:hAnsi="Noto Sans"/>
          <w:color w:val="18251F"/>
          <w:sz w:val="21"/>
        </w:rPr>
        <w:t>All uploaded browser steps run through AgenticActionGraph. LangGraph4j owns orchestration, while the existing deterministic executors, LLM adapter and MCP implementation remain responsible for action resolution, reasoning and browser calls.</w:t>
      </w:r>
    </w:p>
    <w:p>
      <w:pPr>
        <w:pStyle w:val="Heading2"/>
        <w:spacing w:before="160" w:after="100"/>
      </w:pPr>
      <w:r>
        <w:rPr>
          <w:rFonts w:ascii="Noto Sans" w:hAnsi="Noto Sans"/>
          <w:b/>
          <w:color w:val="005B3E"/>
          <w:sz w:val="30"/>
        </w:rPr>
        <w:t>12.1 State flow</w:t>
      </w:r>
    </w:p>
    <w:p>
      <w:pPr>
        <w:pStyle w:val="ListNumber"/>
        <w:spacing w:after="40"/>
      </w:pPr>
      <w:r>
        <w:rPr>
          <w:rFonts w:ascii="Noto Sans" w:hAnsi="Noto Sans"/>
          <w:color w:val="18251F"/>
          <w:sz w:val="20"/>
        </w:rPr>
        <w:t>Observe current browser/page evidence.</w:t>
      </w:r>
    </w:p>
    <w:p>
      <w:pPr>
        <w:pStyle w:val="ListNumber"/>
        <w:spacing w:after="40"/>
      </w:pPr>
      <w:r>
        <w:rPr>
          <w:rFonts w:ascii="Noto Sans" w:hAnsi="Noto Sans"/>
          <w:color w:val="18251F"/>
          <w:sz w:val="20"/>
        </w:rPr>
        <w:t>Plan the step, preferring deterministic strategies.</w:t>
      </w:r>
    </w:p>
    <w:p>
      <w:pPr>
        <w:pStyle w:val="ListNumber"/>
        <w:spacing w:after="40"/>
      </w:pPr>
      <w:r>
        <w:rPr>
          <w:rFonts w:ascii="Noto Sans" w:hAnsi="Noto Sans"/>
          <w:color w:val="18251F"/>
          <w:sz w:val="20"/>
        </w:rPr>
        <w:t>Execute the selected Vibium MCP call(s).</w:t>
      </w:r>
    </w:p>
    <w:p>
      <w:pPr>
        <w:pStyle w:val="ListNumber"/>
        <w:spacing w:after="40"/>
      </w:pPr>
      <w:r>
        <w:rPr>
          <w:rFonts w:ascii="Noto Sans" w:hAnsi="Noto Sans"/>
          <w:color w:val="18251F"/>
          <w:sz w:val="20"/>
        </w:rPr>
        <w:t>Validate observable evidence.</w:t>
      </w:r>
    </w:p>
    <w:p>
      <w:pPr>
        <w:pStyle w:val="ListNumber"/>
        <w:spacing w:after="40"/>
      </w:pPr>
      <w:r>
        <w:rPr>
          <w:rFonts w:ascii="Noto Sans" w:hAnsi="Noto Sans"/>
          <w:color w:val="18251F"/>
          <w:sz w:val="20"/>
        </w:rPr>
        <w:t>If validation fails, create a fresh observation and heal/re-plan.</w:t>
      </w:r>
    </w:p>
    <w:p>
      <w:pPr>
        <w:pStyle w:val="ListNumber"/>
        <w:spacing w:after="40"/>
      </w:pPr>
      <w:r>
        <w:rPr>
          <w:rFonts w:ascii="Noto Sans" w:hAnsi="Noto Sans"/>
          <w:color w:val="18251F"/>
          <w:sz w:val="20"/>
        </w:rPr>
        <w:t>Stop when evidence passes or the configured budget is exhausted.</w:t>
      </w:r>
    </w:p>
    <w:p>
      <w:pPr>
        <w:pStyle w:val="Heading2"/>
        <w:spacing w:before="160" w:after="100"/>
      </w:pPr>
      <w:r>
        <w:rPr>
          <w:rFonts w:ascii="Noto Sans" w:hAnsi="Noto Sans"/>
          <w:b/>
          <w:color w:val="005B3E"/>
          <w:sz w:val="30"/>
        </w:rPr>
        <w:t>12.2 Retry levels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600"/>
            <w:shd w:fill="007A53"/>
            <w:vAlign w:val="center"/>
            <w:tcMar>
              <w:top w:w="80" w:type="dxa"/>
              <w:start w:w="100" w:type="dxa"/>
              <w:bottom w:w="80" w:type="dxa"/>
              <w:end w:w="100" w:type="dxa"/>
            </w:tcMar>
          </w:tcPr>
          <w:p>
            <w:pPr>
              <w:jc w:val="left"/>
            </w:pPr>
            <w:r>
              <w:rPr>
                <w:rFonts w:ascii="Noto Sans" w:hAnsi="Noto Sans"/>
                <w:b/>
                <w:color w:val="FFFFFF"/>
                <w:sz w:val="18"/>
              </w:rPr>
              <w:t>Control</w:t>
            </w:r>
          </w:p>
        </w:tc>
        <w:tc>
          <w:tcPr>
            <w:tcW w:type="dxa" w:w="5328"/>
            <w:shd w:fill="007A53"/>
            <w:vAlign w:val="center"/>
            <w:tcMar>
              <w:top w:w="80" w:type="dxa"/>
              <w:start w:w="100" w:type="dxa"/>
              <w:bottom w:w="80" w:type="dxa"/>
              <w:end w:w="100" w:type="dxa"/>
            </w:tcMar>
          </w:tcPr>
          <w:p>
            <w:pPr>
              <w:jc w:val="left"/>
            </w:pPr>
            <w:r>
              <w:rPr>
                <w:rFonts w:ascii="Noto Sans" w:hAnsi="Noto Sans"/>
                <w:b/>
                <w:color w:val="FFFFFF"/>
                <w:sz w:val="18"/>
              </w:rPr>
              <w:t>Scope</w:t>
            </w:r>
          </w:p>
        </w:tc>
      </w:tr>
      <w:tr>
        <w:tc>
          <w:tcPr>
            <w:tcW w:type="dxa" w:w="3600"/>
            <w:tcMar>
              <w:top w:w="80" w:type="dxa"/>
              <w:start w:w="100" w:type="dxa"/>
              <w:bottom w:w="80" w:type="dxa"/>
              <w:end w:w="100" w:type="dxa"/>
            </w:tcMar>
            <w:vAlign w:val="top"/>
          </w:tcPr>
          <w:p>
            <w:pPr>
              <w:spacing w:after="0"/>
            </w:pPr>
            <w:r>
              <w:rPr>
                <w:rFonts w:ascii="Noto Sans" w:hAnsi="Noto Sans"/>
                <w:color w:val="18251F"/>
                <w:sz w:val="18"/>
              </w:rPr>
              <w:t>Failure healing attempts / retryCount</w:t>
            </w:r>
          </w:p>
        </w:tc>
        <w:tc>
          <w:tcPr>
            <w:tcW w:type="dxa" w:w="5328"/>
            <w:tcMar>
              <w:top w:w="80" w:type="dxa"/>
              <w:start w:w="100" w:type="dxa"/>
              <w:bottom w:w="80" w:type="dxa"/>
              <w:end w:w="100" w:type="dxa"/>
            </w:tcMar>
            <w:vAlign w:val="top"/>
          </w:tcPr>
          <w:p>
            <w:pPr>
              <w:spacing w:after="0"/>
            </w:pPr>
            <w:r>
              <w:rPr>
                <w:rFonts w:ascii="Noto Sans" w:hAnsi="Noto Sans"/>
                <w:color w:val="18251F"/>
                <w:sz w:val="18"/>
              </w:rPr>
              <w:t>Retries an individual failed step inside the LangGraph flow.</w:t>
            </w:r>
          </w:p>
        </w:tc>
      </w:tr>
      <w:tr>
        <w:tc>
          <w:tcPr>
            <w:tcW w:type="dxa" w:w="3600"/>
            <w:tcMar>
              <w:top w:w="80" w:type="dxa"/>
              <w:start w:w="100" w:type="dxa"/>
              <w:bottom w:w="80" w:type="dxa"/>
              <w:end w:w="100" w:type="dxa"/>
            </w:tcMar>
            <w:vAlign w:val="top"/>
            <w:shd w:fill="FAFCFB"/>
          </w:tcPr>
          <w:p>
            <w:pPr>
              <w:spacing w:after="0"/>
            </w:pPr>
            <w:r>
              <w:rPr>
                <w:rFonts w:ascii="Noto Sans" w:hAnsi="Noto Sans"/>
                <w:color w:val="18251F"/>
                <w:sz w:val="18"/>
              </w:rPr>
              <w:t>Immediate failed scenario reruns</w:t>
            </w:r>
          </w:p>
        </w:tc>
        <w:tc>
          <w:tcPr>
            <w:tcW w:type="dxa" w:w="5328"/>
            <w:tcMar>
              <w:top w:w="80" w:type="dxa"/>
              <w:start w:w="100" w:type="dxa"/>
              <w:bottom w:w="80" w:type="dxa"/>
              <w:end w:w="100" w:type="dxa"/>
            </w:tcMar>
            <w:vAlign w:val="top"/>
            <w:shd w:fill="FAFCFB"/>
          </w:tcPr>
          <w:p>
            <w:pPr>
              <w:spacing w:after="0"/>
            </w:pPr>
            <w:r>
              <w:rPr>
                <w:rFonts w:ascii="Noto Sans" w:hAnsi="Noto Sans"/>
                <w:color w:val="18251F"/>
                <w:sz w:val="18"/>
              </w:rPr>
              <w:t>Restarts the complete scenario after the scenario still ends in FAILED.</w:t>
            </w:r>
          </w:p>
        </w:tc>
      </w:tr>
      <w:tr>
        <w:tc>
          <w:tcPr>
            <w:tcW w:type="dxa" w:w="3600"/>
            <w:tcMar>
              <w:top w:w="80" w:type="dxa"/>
              <w:start w:w="100" w:type="dxa"/>
              <w:bottom w:w="80" w:type="dxa"/>
              <w:end w:w="100" w:type="dxa"/>
            </w:tcMar>
            <w:vAlign w:val="top"/>
          </w:tcPr>
          <w:p>
            <w:pPr>
              <w:spacing w:after="0"/>
            </w:pPr>
            <w:r>
              <w:rPr>
                <w:rFonts w:ascii="Noto Sans" w:hAnsi="Noto Sans"/>
                <w:color w:val="18251F"/>
                <w:sz w:val="18"/>
              </w:rPr>
              <w:t>maxAgentTurns</w:t>
            </w:r>
          </w:p>
        </w:tc>
        <w:tc>
          <w:tcPr>
            <w:tcW w:type="dxa" w:w="5328"/>
            <w:tcMar>
              <w:top w:w="80" w:type="dxa"/>
              <w:start w:w="100" w:type="dxa"/>
              <w:bottom w:w="80" w:type="dxa"/>
              <w:end w:w="100" w:type="dxa"/>
            </w:tcMar>
            <w:vAlign w:val="top"/>
          </w:tcPr>
          <w:p>
            <w:pPr>
              <w:spacing w:after="0"/>
            </w:pPr>
            <w:r>
              <w:rPr>
                <w:rFonts w:ascii="Noto Sans" w:hAnsi="Noto Sans"/>
                <w:color w:val="18251F"/>
                <w:sz w:val="18"/>
              </w:rPr>
              <w:t>Safety ceiling for total graph turns.</w:t>
            </w:r>
          </w:p>
        </w:tc>
      </w:tr>
    </w:tbl>
    <w:p>
      <w:pPr>
        <w:spacing w:after="0"/>
      </w:pPr>
    </w:p>
    <w:p>
      <w:r>
        <w:br w:type="page"/>
      </w:r>
    </w:p>
    <w:p>
      <w:pPr>
        <w:pStyle w:val="Heading1"/>
        <w:spacing w:before="160" w:after="100"/>
      </w:pPr>
      <w:r>
        <w:rPr>
          <w:rFonts w:ascii="Noto Sans" w:hAnsi="Noto Sans"/>
          <w:b/>
          <w:color w:val="005B3E"/>
          <w:sz w:val="40"/>
        </w:rPr>
        <w:t>13. Deterministic execution and selector strategy</w:t>
      </w:r>
    </w:p>
    <w:p>
      <w:pPr>
        <w:spacing w:after="100" w:line="269" w:lineRule="auto"/>
      </w:pPr>
      <w:r>
        <w:rPr>
          <w:rFonts w:ascii="Noto Sans" w:hAnsi="Noto Sans"/>
          <w:color w:val="18251F"/>
          <w:sz w:val="21"/>
        </w:rPr>
        <w:t>The framework does not send every action to the LLM. It intentionally preserves high-confidence deterministic behavior before using general agent planning.</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864"/>
            <w:shd w:fill="007A53"/>
            <w:vAlign w:val="center"/>
            <w:tcMar>
              <w:top w:w="80" w:type="dxa"/>
              <w:start w:w="100" w:type="dxa"/>
              <w:bottom w:w="80" w:type="dxa"/>
              <w:end w:w="100" w:type="dxa"/>
            </w:tcMar>
          </w:tcPr>
          <w:p>
            <w:pPr>
              <w:jc w:val="left"/>
            </w:pPr>
            <w:r>
              <w:rPr>
                <w:rFonts w:ascii="Noto Sans" w:hAnsi="Noto Sans"/>
                <w:b/>
                <w:color w:val="FFFFFF"/>
                <w:sz w:val="18"/>
              </w:rPr>
              <w:t>Priority</w:t>
            </w:r>
          </w:p>
        </w:tc>
        <w:tc>
          <w:tcPr>
            <w:tcW w:type="dxa" w:w="3168"/>
            <w:shd w:fill="007A53"/>
            <w:vAlign w:val="center"/>
            <w:tcMar>
              <w:top w:w="80" w:type="dxa"/>
              <w:start w:w="100" w:type="dxa"/>
              <w:bottom w:w="80" w:type="dxa"/>
              <w:end w:w="100" w:type="dxa"/>
            </w:tcMar>
          </w:tcPr>
          <w:p>
            <w:pPr>
              <w:jc w:val="left"/>
            </w:pPr>
            <w:r>
              <w:rPr>
                <w:rFonts w:ascii="Noto Sans" w:hAnsi="Noto Sans"/>
                <w:b/>
                <w:color w:val="FFFFFF"/>
                <w:sz w:val="18"/>
              </w:rPr>
              <w:t>Strategy</w:t>
            </w:r>
          </w:p>
        </w:tc>
        <w:tc>
          <w:tcPr>
            <w:tcW w:type="dxa" w:w="4896"/>
            <w:shd w:fill="007A53"/>
            <w:vAlign w:val="center"/>
            <w:tcMar>
              <w:top w:w="80" w:type="dxa"/>
              <w:start w:w="100" w:type="dxa"/>
              <w:bottom w:w="80" w:type="dxa"/>
              <w:end w:w="100" w:type="dxa"/>
            </w:tcMar>
          </w:tcPr>
          <w:p>
            <w:pPr>
              <w:jc w:val="left"/>
            </w:pPr>
            <w:r>
              <w:rPr>
                <w:rFonts w:ascii="Noto Sans" w:hAnsi="Noto Sans"/>
                <w:b/>
                <w:color w:val="FFFFFF"/>
                <w:sz w:val="18"/>
              </w:rPr>
              <w:t>Examples</w:t>
            </w:r>
          </w:p>
        </w:tc>
      </w:tr>
      <w:tr>
        <w:tc>
          <w:tcPr>
            <w:tcW w:type="dxa" w:w="864"/>
            <w:tcMar>
              <w:top w:w="80" w:type="dxa"/>
              <w:start w:w="100" w:type="dxa"/>
              <w:bottom w:w="80" w:type="dxa"/>
              <w:end w:w="100" w:type="dxa"/>
            </w:tcMar>
            <w:vAlign w:val="top"/>
          </w:tcPr>
          <w:p>
            <w:pPr>
              <w:spacing w:after="0"/>
            </w:pPr>
            <w:r>
              <w:rPr>
                <w:rFonts w:ascii="Noto Sans" w:hAnsi="Noto Sans"/>
                <w:color w:val="18251F"/>
                <w:sz w:val="18"/>
              </w:rPr>
              <w:t>1</w:t>
            </w:r>
          </w:p>
        </w:tc>
        <w:tc>
          <w:tcPr>
            <w:tcW w:type="dxa" w:w="3168"/>
            <w:tcMar>
              <w:top w:w="80" w:type="dxa"/>
              <w:start w:w="100" w:type="dxa"/>
              <w:bottom w:w="80" w:type="dxa"/>
              <w:end w:w="100" w:type="dxa"/>
            </w:tcMar>
            <w:vAlign w:val="top"/>
          </w:tcPr>
          <w:p>
            <w:pPr>
              <w:spacing w:after="0"/>
            </w:pPr>
            <w:r>
              <w:rPr>
                <w:rFonts w:ascii="Noto Sans" w:hAnsi="Noto Sans"/>
                <w:color w:val="18251F"/>
                <w:sz w:val="18"/>
              </w:rPr>
              <w:t>Explicit XPath / CSS</w:t>
            </w:r>
          </w:p>
        </w:tc>
        <w:tc>
          <w:tcPr>
            <w:tcW w:type="dxa" w:w="4896"/>
            <w:tcMar>
              <w:top w:w="80" w:type="dxa"/>
              <w:start w:w="100" w:type="dxa"/>
              <w:bottom w:w="80" w:type="dxa"/>
              <w:end w:w="100" w:type="dxa"/>
            </w:tcMar>
            <w:vAlign w:val="top"/>
          </w:tcPr>
          <w:p>
            <w:pPr>
              <w:spacing w:after="0"/>
            </w:pPr>
            <w:r>
              <w:rPr>
                <w:rFonts w:ascii="Noto Sans" w:hAnsi="Noto Sans"/>
                <w:color w:val="18251F"/>
                <w:sz w:val="18"/>
              </w:rPr>
              <w:t>Resolve exact locator against current DOM.</w:t>
            </w:r>
          </w:p>
        </w:tc>
      </w:tr>
      <w:tr>
        <w:tc>
          <w:tcPr>
            <w:tcW w:type="dxa" w:w="864"/>
            <w:tcMar>
              <w:top w:w="80" w:type="dxa"/>
              <w:start w:w="100" w:type="dxa"/>
              <w:bottom w:w="80" w:type="dxa"/>
              <w:end w:w="100" w:type="dxa"/>
            </w:tcMar>
            <w:vAlign w:val="top"/>
            <w:shd w:fill="FAFCFB"/>
          </w:tcPr>
          <w:p>
            <w:pPr>
              <w:spacing w:after="0"/>
            </w:pPr>
            <w:r>
              <w:rPr>
                <w:rFonts w:ascii="Noto Sans" w:hAnsi="Noto Sans"/>
                <w:color w:val="18251F"/>
                <w:sz w:val="18"/>
              </w:rPr>
              <w:t>2</w:t>
            </w:r>
          </w:p>
        </w:tc>
        <w:tc>
          <w:tcPr>
            <w:tcW w:type="dxa" w:w="3168"/>
            <w:tcMar>
              <w:top w:w="80" w:type="dxa"/>
              <w:start w:w="100" w:type="dxa"/>
              <w:bottom w:w="80" w:type="dxa"/>
              <w:end w:w="100" w:type="dxa"/>
            </w:tcMar>
            <w:vAlign w:val="top"/>
            <w:shd w:fill="FAFCFB"/>
          </w:tcPr>
          <w:p>
            <w:pPr>
              <w:spacing w:after="0"/>
            </w:pPr>
            <w:r>
              <w:rPr>
                <w:rFonts w:ascii="Noto Sans" w:hAnsi="Noto Sans"/>
                <w:color w:val="18251F"/>
                <w:sz w:val="18"/>
              </w:rPr>
              <w:t>Focused-input / visible-text executors</w:t>
            </w:r>
          </w:p>
        </w:tc>
        <w:tc>
          <w:tcPr>
            <w:tcW w:type="dxa" w:w="4896"/>
            <w:tcMar>
              <w:top w:w="80" w:type="dxa"/>
              <w:start w:w="100" w:type="dxa"/>
              <w:bottom w:w="80" w:type="dxa"/>
              <w:end w:w="100" w:type="dxa"/>
            </w:tcMar>
            <w:vAlign w:val="top"/>
            <w:shd w:fill="FAFCFB"/>
          </w:tcPr>
          <w:p>
            <w:pPr>
              <w:spacing w:after="0"/>
            </w:pPr>
            <w:r>
              <w:rPr>
                <w:rFonts w:ascii="Noto Sans" w:hAnsi="Noto Sans"/>
                <w:color w:val="18251F"/>
                <w:sz w:val="18"/>
              </w:rPr>
              <w:t>Fill the active input or click exact visible text.</w:t>
            </w:r>
          </w:p>
        </w:tc>
      </w:tr>
      <w:tr>
        <w:tc>
          <w:tcPr>
            <w:tcW w:type="dxa" w:w="864"/>
            <w:tcMar>
              <w:top w:w="80" w:type="dxa"/>
              <w:start w:w="100" w:type="dxa"/>
              <w:bottom w:w="80" w:type="dxa"/>
              <w:end w:w="100" w:type="dxa"/>
            </w:tcMar>
            <w:vAlign w:val="top"/>
          </w:tcPr>
          <w:p>
            <w:pPr>
              <w:spacing w:after="0"/>
            </w:pPr>
            <w:r>
              <w:rPr>
                <w:rFonts w:ascii="Noto Sans" w:hAnsi="Noto Sans"/>
                <w:color w:val="18251F"/>
                <w:sz w:val="18"/>
              </w:rPr>
              <w:t>3</w:t>
            </w:r>
          </w:p>
        </w:tc>
        <w:tc>
          <w:tcPr>
            <w:tcW w:type="dxa" w:w="3168"/>
            <w:tcMar>
              <w:top w:w="80" w:type="dxa"/>
              <w:start w:w="100" w:type="dxa"/>
              <w:bottom w:w="80" w:type="dxa"/>
              <w:end w:w="100" w:type="dxa"/>
            </w:tcMar>
            <w:vAlign w:val="top"/>
          </w:tcPr>
          <w:p>
            <w:pPr>
              <w:spacing w:after="0"/>
            </w:pPr>
            <w:r>
              <w:rPr>
                <w:rFonts w:ascii="Noto Sans" w:hAnsi="Noto Sans"/>
                <w:color w:val="18251F"/>
                <w:sz w:val="18"/>
              </w:rPr>
              <w:t>Enterprise dropdown executor</w:t>
            </w:r>
          </w:p>
        </w:tc>
        <w:tc>
          <w:tcPr>
            <w:tcW w:type="dxa" w:w="4896"/>
            <w:tcMar>
              <w:top w:w="80" w:type="dxa"/>
              <w:start w:w="100" w:type="dxa"/>
              <w:bottom w:w="80" w:type="dxa"/>
              <w:end w:w="100" w:type="dxa"/>
            </w:tcMar>
            <w:vAlign w:val="top"/>
          </w:tcPr>
          <w:p>
            <w:pPr>
              <w:spacing w:after="0"/>
            </w:pPr>
            <w:r>
              <w:rPr>
                <w:rFonts w:ascii="Noto Sans" w:hAnsi="Noto Sans"/>
                <w:color w:val="18251F"/>
                <w:sz w:val="18"/>
              </w:rPr>
              <w:t>Open control once, re-read live DOM, select option and verify.</w:t>
            </w:r>
          </w:p>
        </w:tc>
      </w:tr>
      <w:tr>
        <w:tc>
          <w:tcPr>
            <w:tcW w:type="dxa" w:w="864"/>
            <w:tcMar>
              <w:top w:w="80" w:type="dxa"/>
              <w:start w:w="100" w:type="dxa"/>
              <w:bottom w:w="80" w:type="dxa"/>
              <w:end w:w="100" w:type="dxa"/>
            </w:tcMar>
            <w:vAlign w:val="top"/>
            <w:shd w:fill="FAFCFB"/>
          </w:tcPr>
          <w:p>
            <w:pPr>
              <w:spacing w:after="0"/>
            </w:pPr>
            <w:r>
              <w:rPr>
                <w:rFonts w:ascii="Noto Sans" w:hAnsi="Noto Sans"/>
                <w:color w:val="18251F"/>
                <w:sz w:val="18"/>
              </w:rPr>
              <w:t>4</w:t>
            </w:r>
          </w:p>
        </w:tc>
        <w:tc>
          <w:tcPr>
            <w:tcW w:type="dxa" w:w="3168"/>
            <w:tcMar>
              <w:top w:w="80" w:type="dxa"/>
              <w:start w:w="100" w:type="dxa"/>
              <w:bottom w:w="80" w:type="dxa"/>
              <w:end w:w="100" w:type="dxa"/>
            </w:tcMar>
            <w:vAlign w:val="top"/>
            <w:shd w:fill="FAFCFB"/>
          </w:tcPr>
          <w:p>
            <w:pPr>
              <w:spacing w:after="0"/>
            </w:pPr>
            <w:r>
              <w:rPr>
                <w:rFonts w:ascii="Noto Sans" w:hAnsi="Noto Sans"/>
                <w:color w:val="18251F"/>
                <w:sz w:val="18"/>
              </w:rPr>
              <w:t>Vibium page map / semantic references</w:t>
            </w:r>
          </w:p>
        </w:tc>
        <w:tc>
          <w:tcPr>
            <w:tcW w:type="dxa" w:w="4896"/>
            <w:tcMar>
              <w:top w:w="80" w:type="dxa"/>
              <w:start w:w="100" w:type="dxa"/>
              <w:bottom w:w="80" w:type="dxa"/>
              <w:end w:w="100" w:type="dxa"/>
            </w:tcMar>
            <w:vAlign w:val="top"/>
            <w:shd w:fill="FAFCFB"/>
          </w:tcPr>
          <w:p>
            <w:pPr>
              <w:spacing w:after="0"/>
            </w:pPr>
            <w:r>
              <w:rPr>
                <w:rFonts w:ascii="Noto Sans" w:hAnsi="Noto Sans"/>
                <w:color w:val="18251F"/>
                <w:sz w:val="18"/>
              </w:rPr>
              <w:t>Use current mapped refs and accessible names.</w:t>
            </w:r>
          </w:p>
        </w:tc>
      </w:tr>
      <w:tr>
        <w:tc>
          <w:tcPr>
            <w:tcW w:type="dxa" w:w="864"/>
            <w:tcMar>
              <w:top w:w="80" w:type="dxa"/>
              <w:start w:w="100" w:type="dxa"/>
              <w:bottom w:w="80" w:type="dxa"/>
              <w:end w:w="100" w:type="dxa"/>
            </w:tcMar>
            <w:vAlign w:val="top"/>
          </w:tcPr>
          <w:p>
            <w:pPr>
              <w:spacing w:after="0"/>
            </w:pPr>
            <w:r>
              <w:rPr>
                <w:rFonts w:ascii="Noto Sans" w:hAnsi="Noto Sans"/>
                <w:color w:val="18251F"/>
                <w:sz w:val="18"/>
              </w:rPr>
              <w:t>5</w:t>
            </w:r>
          </w:p>
        </w:tc>
        <w:tc>
          <w:tcPr>
            <w:tcW w:type="dxa" w:w="3168"/>
            <w:tcMar>
              <w:top w:w="80" w:type="dxa"/>
              <w:start w:w="100" w:type="dxa"/>
              <w:bottom w:w="80" w:type="dxa"/>
              <w:end w:w="100" w:type="dxa"/>
            </w:tcMar>
            <w:vAlign w:val="top"/>
          </w:tcPr>
          <w:p>
            <w:pPr>
              <w:spacing w:after="0"/>
            </w:pPr>
            <w:r>
              <w:rPr>
                <w:rFonts w:ascii="Noto Sans" w:hAnsi="Noto Sans"/>
                <w:color w:val="18251F"/>
                <w:sz w:val="18"/>
              </w:rPr>
              <w:t>LLM planning</w:t>
            </w:r>
          </w:p>
        </w:tc>
        <w:tc>
          <w:tcPr>
            <w:tcW w:type="dxa" w:w="4896"/>
            <w:tcMar>
              <w:top w:w="80" w:type="dxa"/>
              <w:start w:w="100" w:type="dxa"/>
              <w:bottom w:w="80" w:type="dxa"/>
              <w:end w:w="100" w:type="dxa"/>
            </w:tcMar>
            <w:vAlign w:val="top"/>
          </w:tcPr>
          <w:p>
            <w:pPr>
              <w:spacing w:after="0"/>
            </w:pPr>
            <w:r>
              <w:rPr>
                <w:rFonts w:ascii="Noto Sans" w:hAnsi="Noto Sans"/>
                <w:color w:val="18251F"/>
                <w:sz w:val="18"/>
              </w:rPr>
              <w:t>Used when the instruction requires interpretation or deterministic methods do not apply.</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E9F6F0"/>
          </w:tcPr>
          <w:p>
            <w:r>
              <w:rPr>
                <w:rFonts w:ascii="Noto Sans" w:hAnsi="Noto Sans"/>
                <w:b/>
                <w:color w:val="007A53"/>
                <w:sz w:val="21"/>
              </w:rPr>
              <w:t xml:space="preserve">Benefit  </w:t>
            </w:r>
            <w:r>
              <w:rPr>
                <w:rFonts w:ascii="Noto Sans" w:hAnsi="Noto Sans"/>
                <w:color w:val="18251F"/>
                <w:sz w:val="20"/>
              </w:rPr>
              <w:t>Recorder-generated and hand-authored exact locators are not needlessly reinterpreted by the model, reducing latency and unnecessary token usage.</w:t>
            </w:r>
          </w:p>
        </w:tc>
      </w:tr>
    </w:tbl>
    <w:p>
      <w:pPr>
        <w:spacing w:after="0"/>
      </w:pPr>
    </w:p>
    <w:p>
      <w:pPr>
        <w:pStyle w:val="Heading2"/>
        <w:spacing w:before="160" w:after="100"/>
      </w:pPr>
      <w:r>
        <w:rPr>
          <w:rFonts w:ascii="Noto Sans" w:hAnsi="Noto Sans"/>
          <w:b/>
          <w:color w:val="005B3E"/>
          <w:sz w:val="30"/>
        </w:rPr>
        <w:t>13.1 Known DOM boundaries</w:t>
      </w:r>
    </w:p>
    <w:p>
      <w:pPr>
        <w:pStyle w:val="ListBullet"/>
        <w:spacing w:after="40"/>
      </w:pPr>
      <w:r>
        <w:rPr>
          <w:rFonts w:ascii="Noto Sans" w:hAnsi="Noto Sans"/>
          <w:color w:val="18251F"/>
          <w:sz w:val="20"/>
        </w:rPr>
        <w:t>Open shadow roots and same-origin frames may be inspected where supported.</w:t>
      </w:r>
    </w:p>
    <w:p>
      <w:pPr>
        <w:pStyle w:val="ListBullet"/>
        <w:spacing w:after="40"/>
      </w:pPr>
      <w:r>
        <w:rPr>
          <w:rFonts w:ascii="Noto Sans" w:hAnsi="Noto Sans"/>
          <w:color w:val="18251F"/>
          <w:sz w:val="20"/>
        </w:rPr>
        <w:t>Closed shadow roots remain inaccessible to page JavaScript.</w:t>
      </w:r>
    </w:p>
    <w:p>
      <w:pPr>
        <w:pStyle w:val="ListBullet"/>
        <w:spacing w:after="40"/>
      </w:pPr>
      <w:r>
        <w:rPr>
          <w:rFonts w:ascii="Noto Sans" w:hAnsi="Noto Sans"/>
          <w:color w:val="18251F"/>
          <w:sz w:val="20"/>
        </w:rPr>
        <w:t>Cross-origin frame internals are constrained by browser security boundaries.</w:t>
      </w:r>
    </w:p>
    <w:p>
      <w:pPr>
        <w:pStyle w:val="ListBullet"/>
        <w:spacing w:after="40"/>
      </w:pPr>
      <w:r>
        <w:rPr>
          <w:rFonts w:ascii="Noto Sans" w:hAnsi="Noto Sans"/>
          <w:color w:val="18251F"/>
          <w:sz w:val="20"/>
        </w:rPr>
        <w:t>Canvas-only controls, CAPTCHA and native OS dialogs may require custom automation support.</w:t>
      </w:r>
    </w:p>
    <w:p>
      <w:r>
        <w:br w:type="page"/>
      </w:r>
    </w:p>
    <w:p>
      <w:pPr>
        <w:pStyle w:val="Heading1"/>
        <w:spacing w:before="160" w:after="100"/>
      </w:pPr>
      <w:r>
        <w:rPr>
          <w:rFonts w:ascii="Noto Sans" w:hAnsi="Noto Sans"/>
          <w:b/>
          <w:color w:val="005B3E"/>
          <w:sz w:val="40"/>
        </w:rPr>
        <w:t>14. Self-healing and validation</w:t>
      </w:r>
    </w:p>
    <w:p>
      <w:pPr>
        <w:pStyle w:val="Heading2"/>
        <w:spacing w:before="160" w:after="100"/>
      </w:pPr>
      <w:r>
        <w:rPr>
          <w:rFonts w:ascii="Noto Sans" w:hAnsi="Noto Sans"/>
          <w:b/>
          <w:color w:val="005B3E"/>
          <w:sz w:val="30"/>
        </w:rPr>
        <w:t>14.1 Healing behavior</w:t>
      </w:r>
    </w:p>
    <w:p>
      <w:pPr>
        <w:pStyle w:val="ListBullet"/>
        <w:spacing w:after="40"/>
      </w:pPr>
      <w:r>
        <w:rPr>
          <w:rFonts w:ascii="Noto Sans" w:hAnsi="Noto Sans"/>
          <w:color w:val="18251F"/>
          <w:sz w:val="20"/>
        </w:rPr>
        <w:t>Failure triggers a fresh page observation rather than reusing stale state.</w:t>
      </w:r>
    </w:p>
    <w:p>
      <w:pPr>
        <w:pStyle w:val="ListBullet"/>
        <w:spacing w:after="40"/>
      </w:pPr>
      <w:r>
        <w:rPr>
          <w:rFonts w:ascii="Noto Sans" w:hAnsi="Noto Sans"/>
          <w:color w:val="18251F"/>
          <w:sz w:val="20"/>
        </w:rPr>
        <w:t>Healing input includes DOM/page model, ranked candidates, clickable ancestors, visibility/hit-test details and the previous failed plan.</w:t>
      </w:r>
    </w:p>
    <w:p>
      <w:pPr>
        <w:pStyle w:val="ListBullet"/>
        <w:spacing w:after="40"/>
      </w:pPr>
      <w:r>
        <w:rPr>
          <w:rFonts w:ascii="Noto Sans" w:hAnsi="Noto Sans"/>
          <w:color w:val="18251F"/>
          <w:sz w:val="20"/>
        </w:rPr>
        <w:t>The healing prompt explicitly requires a materially different safe strategy and forbids inventing elements not present in the observation.</w:t>
      </w:r>
    </w:p>
    <w:p>
      <w:pPr>
        <w:pStyle w:val="ListBullet"/>
        <w:spacing w:after="40"/>
      </w:pPr>
      <w:r>
        <w:rPr>
          <w:rFonts w:ascii="Noto Sans" w:hAnsi="Noto Sans"/>
          <w:color w:val="18251F"/>
          <w:sz w:val="20"/>
        </w:rPr>
        <w:t>Healing plans include a confidence value; the framework applies the configured threshold.</w:t>
      </w:r>
    </w:p>
    <w:p>
      <w:pPr>
        <w:pStyle w:val="ListBullet"/>
        <w:spacing w:after="40"/>
      </w:pPr>
      <w:r>
        <w:rPr>
          <w:rFonts w:ascii="Noto Sans" w:hAnsi="Noto Sans"/>
          <w:color w:val="18251F"/>
          <w:sz w:val="20"/>
        </w:rPr>
        <w:t>Self-healing never calls browser_start.</w:t>
      </w:r>
    </w:p>
    <w:p>
      <w:pPr>
        <w:pStyle w:val="Heading2"/>
        <w:spacing w:before="160" w:after="100"/>
      </w:pPr>
      <w:r>
        <w:rPr>
          <w:rFonts w:ascii="Noto Sans" w:hAnsi="Noto Sans"/>
          <w:b/>
          <w:color w:val="005B3E"/>
          <w:sz w:val="30"/>
        </w:rPr>
        <w:t>14.2 Evidence validation</w:t>
      </w:r>
    </w:p>
    <w:p>
      <w:pPr>
        <w:spacing w:after="100" w:line="269" w:lineRule="auto"/>
      </w:pPr>
      <w:r>
        <w:rPr>
          <w:rFonts w:ascii="Noto Sans" w:hAnsi="Noto Sans"/>
          <w:color w:val="18251F"/>
          <w:sz w:val="21"/>
        </w:rPr>
        <w:t>A successful MCP method call is not sufficient proof of success. Depending on the step, validation may inspect the current URL, DOM, target value/state, visible content or screenshot evidence. A step can therefore fail validation even when the underlying click/fill/select command returned without an error.</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20"/>
            <w:shd w:fill="007A53"/>
            <w:vAlign w:val="center"/>
            <w:tcMar>
              <w:top w:w="80" w:type="dxa"/>
              <w:start w:w="100" w:type="dxa"/>
              <w:bottom w:w="80" w:type="dxa"/>
              <w:end w:w="100" w:type="dxa"/>
            </w:tcMar>
          </w:tcPr>
          <w:p>
            <w:pPr>
              <w:jc w:val="left"/>
            </w:pPr>
            <w:r>
              <w:rPr>
                <w:rFonts w:ascii="Noto Sans" w:hAnsi="Noto Sans"/>
                <w:b/>
                <w:color w:val="FFFFFF"/>
                <w:sz w:val="18"/>
              </w:rPr>
              <w:t>Evidence type</w:t>
            </w:r>
          </w:p>
        </w:tc>
        <w:tc>
          <w:tcPr>
            <w:tcW w:type="dxa" w:w="6408"/>
            <w:shd w:fill="007A53"/>
            <w:vAlign w:val="center"/>
            <w:tcMar>
              <w:top w:w="80" w:type="dxa"/>
              <w:start w:w="100" w:type="dxa"/>
              <w:bottom w:w="80" w:type="dxa"/>
              <w:end w:w="100" w:type="dxa"/>
            </w:tcMar>
          </w:tcPr>
          <w:p>
            <w:pPr>
              <w:jc w:val="left"/>
            </w:pPr>
            <w:r>
              <w:rPr>
                <w:rFonts w:ascii="Noto Sans" w:hAnsi="Noto Sans"/>
                <w:b/>
                <w:color w:val="FFFFFF"/>
                <w:sz w:val="18"/>
              </w:rPr>
              <w:t>Typical use</w:t>
            </w:r>
          </w:p>
        </w:tc>
      </w:tr>
      <w:tr>
        <w:tc>
          <w:tcPr>
            <w:tcW w:type="dxa" w:w="2520"/>
            <w:tcMar>
              <w:top w:w="80" w:type="dxa"/>
              <w:start w:w="100" w:type="dxa"/>
              <w:bottom w:w="80" w:type="dxa"/>
              <w:end w:w="100" w:type="dxa"/>
            </w:tcMar>
            <w:vAlign w:val="top"/>
          </w:tcPr>
          <w:p>
            <w:pPr>
              <w:spacing w:after="0"/>
            </w:pPr>
            <w:r>
              <w:rPr>
                <w:rFonts w:ascii="Noto Sans" w:hAnsi="Noto Sans"/>
                <w:color w:val="18251F"/>
                <w:sz w:val="18"/>
              </w:rPr>
              <w:t>URL/navigation</w:t>
            </w:r>
          </w:p>
        </w:tc>
        <w:tc>
          <w:tcPr>
            <w:tcW w:type="dxa" w:w="6408"/>
            <w:tcMar>
              <w:top w:w="80" w:type="dxa"/>
              <w:start w:w="100" w:type="dxa"/>
              <w:bottom w:w="80" w:type="dxa"/>
              <w:end w:w="100" w:type="dxa"/>
            </w:tcMar>
            <w:vAlign w:val="top"/>
          </w:tcPr>
          <w:p>
            <w:pPr>
              <w:spacing w:after="0"/>
            </w:pPr>
            <w:r>
              <w:rPr>
                <w:rFonts w:ascii="Noto Sans" w:hAnsi="Noto Sans"/>
                <w:color w:val="18251F"/>
                <w:sz w:val="18"/>
              </w:rPr>
              <w:t>Confirm route/page transition.</w:t>
            </w:r>
          </w:p>
        </w:tc>
      </w:tr>
      <w:tr>
        <w:tc>
          <w:tcPr>
            <w:tcW w:type="dxa" w:w="2520"/>
            <w:tcMar>
              <w:top w:w="80" w:type="dxa"/>
              <w:start w:w="100" w:type="dxa"/>
              <w:bottom w:w="80" w:type="dxa"/>
              <w:end w:w="100" w:type="dxa"/>
            </w:tcMar>
            <w:vAlign w:val="top"/>
            <w:shd w:fill="FAFCFB"/>
          </w:tcPr>
          <w:p>
            <w:pPr>
              <w:spacing w:after="0"/>
            </w:pPr>
            <w:r>
              <w:rPr>
                <w:rFonts w:ascii="Noto Sans" w:hAnsi="Noto Sans"/>
                <w:color w:val="18251F"/>
                <w:sz w:val="18"/>
              </w:rPr>
              <w:t>DOM / element state</w:t>
            </w:r>
          </w:p>
        </w:tc>
        <w:tc>
          <w:tcPr>
            <w:tcW w:type="dxa" w:w="6408"/>
            <w:tcMar>
              <w:top w:w="80" w:type="dxa"/>
              <w:start w:w="100" w:type="dxa"/>
              <w:bottom w:w="80" w:type="dxa"/>
              <w:end w:w="100" w:type="dxa"/>
            </w:tcMar>
            <w:vAlign w:val="top"/>
            <w:shd w:fill="FAFCFB"/>
          </w:tcPr>
          <w:p>
            <w:pPr>
              <w:spacing w:after="0"/>
            </w:pPr>
            <w:r>
              <w:rPr>
                <w:rFonts w:ascii="Noto Sans" w:hAnsi="Noto Sans"/>
                <w:color w:val="18251F"/>
                <w:sz w:val="18"/>
              </w:rPr>
              <w:t>Confirm target exists, enabled/checked/selected or changed.</w:t>
            </w:r>
          </w:p>
        </w:tc>
      </w:tr>
      <w:tr>
        <w:tc>
          <w:tcPr>
            <w:tcW w:type="dxa" w:w="2520"/>
            <w:tcMar>
              <w:top w:w="80" w:type="dxa"/>
              <w:start w:w="100" w:type="dxa"/>
              <w:bottom w:w="80" w:type="dxa"/>
              <w:end w:w="100" w:type="dxa"/>
            </w:tcMar>
            <w:vAlign w:val="top"/>
          </w:tcPr>
          <w:p>
            <w:pPr>
              <w:spacing w:after="0"/>
            </w:pPr>
            <w:r>
              <w:rPr>
                <w:rFonts w:ascii="Noto Sans" w:hAnsi="Noto Sans"/>
                <w:color w:val="18251F"/>
                <w:sz w:val="18"/>
              </w:rPr>
              <w:t>Visible text</w:t>
            </w:r>
          </w:p>
        </w:tc>
        <w:tc>
          <w:tcPr>
            <w:tcW w:type="dxa" w:w="6408"/>
            <w:tcMar>
              <w:top w:w="80" w:type="dxa"/>
              <w:start w:w="100" w:type="dxa"/>
              <w:bottom w:w="80" w:type="dxa"/>
              <w:end w:w="100" w:type="dxa"/>
            </w:tcMar>
            <w:vAlign w:val="top"/>
          </w:tcPr>
          <w:p>
            <w:pPr>
              <w:spacing w:after="0"/>
            </w:pPr>
            <w:r>
              <w:rPr>
                <w:rFonts w:ascii="Noto Sans" w:hAnsi="Noto Sans"/>
                <w:color w:val="18251F"/>
                <w:sz w:val="18"/>
              </w:rPr>
              <w:t>Confirm success message, label, status or expected content.</w:t>
            </w:r>
          </w:p>
        </w:tc>
      </w:tr>
      <w:tr>
        <w:tc>
          <w:tcPr>
            <w:tcW w:type="dxa" w:w="2520"/>
            <w:tcMar>
              <w:top w:w="80" w:type="dxa"/>
              <w:start w:w="100" w:type="dxa"/>
              <w:bottom w:w="80" w:type="dxa"/>
              <w:end w:w="100" w:type="dxa"/>
            </w:tcMar>
            <w:vAlign w:val="top"/>
            <w:shd w:fill="FAFCFB"/>
          </w:tcPr>
          <w:p>
            <w:pPr>
              <w:spacing w:after="0"/>
            </w:pPr>
            <w:r>
              <w:rPr>
                <w:rFonts w:ascii="Noto Sans" w:hAnsi="Noto Sans"/>
                <w:color w:val="18251F"/>
                <w:sz w:val="18"/>
              </w:rPr>
              <w:t>Input/select value</w:t>
            </w:r>
          </w:p>
        </w:tc>
        <w:tc>
          <w:tcPr>
            <w:tcW w:type="dxa" w:w="6408"/>
            <w:tcMar>
              <w:top w:w="80" w:type="dxa"/>
              <w:start w:w="100" w:type="dxa"/>
              <w:bottom w:w="80" w:type="dxa"/>
              <w:end w:w="100" w:type="dxa"/>
            </w:tcMar>
            <w:vAlign w:val="top"/>
            <w:shd w:fill="FAFCFB"/>
          </w:tcPr>
          <w:p>
            <w:pPr>
              <w:spacing w:after="0"/>
            </w:pPr>
            <w:r>
              <w:rPr>
                <w:rFonts w:ascii="Noto Sans" w:hAnsi="Noto Sans"/>
                <w:color w:val="18251F"/>
                <w:sz w:val="18"/>
              </w:rPr>
              <w:t>Confirm typed or selected value actually applied.</w:t>
            </w:r>
          </w:p>
        </w:tc>
      </w:tr>
      <w:tr>
        <w:tc>
          <w:tcPr>
            <w:tcW w:type="dxa" w:w="2520"/>
            <w:tcMar>
              <w:top w:w="80" w:type="dxa"/>
              <w:start w:w="100" w:type="dxa"/>
              <w:bottom w:w="80" w:type="dxa"/>
              <w:end w:w="100" w:type="dxa"/>
            </w:tcMar>
            <w:vAlign w:val="top"/>
          </w:tcPr>
          <w:p>
            <w:pPr>
              <w:spacing w:after="0"/>
            </w:pPr>
            <w:r>
              <w:rPr>
                <w:rFonts w:ascii="Noto Sans" w:hAnsi="Noto Sans"/>
                <w:color w:val="18251F"/>
                <w:sz w:val="18"/>
              </w:rPr>
              <w:t>Screenshot evidence</w:t>
            </w:r>
          </w:p>
        </w:tc>
        <w:tc>
          <w:tcPr>
            <w:tcW w:type="dxa" w:w="6408"/>
            <w:tcMar>
              <w:top w:w="80" w:type="dxa"/>
              <w:start w:w="100" w:type="dxa"/>
              <w:bottom w:w="80" w:type="dxa"/>
              <w:end w:w="100" w:type="dxa"/>
            </w:tcMar>
            <w:vAlign w:val="top"/>
          </w:tcPr>
          <w:p>
            <w:pPr>
              <w:spacing w:after="0"/>
            </w:pPr>
            <w:r>
              <w:rPr>
                <w:rFonts w:ascii="Noto Sans" w:hAnsi="Noto Sans"/>
                <w:color w:val="18251F"/>
                <w:sz w:val="18"/>
              </w:rPr>
              <w:t>Support visual/structural change checks and failure investigation.</w:t>
            </w:r>
          </w:p>
        </w:tc>
      </w:tr>
    </w:tbl>
    <w:p>
      <w:pPr>
        <w:spacing w:after="0"/>
      </w:pPr>
    </w:p>
    <w:p>
      <w:r>
        <w:br w:type="page"/>
      </w:r>
    </w:p>
    <w:p>
      <w:pPr>
        <w:pStyle w:val="Heading1"/>
        <w:spacing w:before="160" w:after="100"/>
      </w:pPr>
      <w:r>
        <w:rPr>
          <w:rFonts w:ascii="Noto Sans" w:hAnsi="Noto Sans"/>
          <w:b/>
          <w:color w:val="005B3E"/>
          <w:sz w:val="40"/>
        </w:rPr>
        <w:t>15. Cookie and session handling</w:t>
      </w:r>
    </w:p>
    <w:p>
      <w:pPr>
        <w:pStyle w:val="Heading2"/>
        <w:spacing w:before="160" w:after="100"/>
      </w:pPr>
      <w:r>
        <w:rPr>
          <w:rFonts w:ascii="Noto Sans" w:hAnsi="Noto Sans"/>
          <w:b/>
          <w:color w:val="005B3E"/>
          <w:sz w:val="30"/>
        </w:rPr>
        <w:t>15.1 Replace one session cookie</w:t>
      </w:r>
    </w:p>
    <w:p>
      <w:pPr>
        <w:pStyle w:val="ListNumber"/>
        <w:spacing w:after="40"/>
      </w:pPr>
      <w:r>
        <w:rPr>
          <w:rFonts w:ascii="Noto Sans" w:hAnsi="Noto Sans"/>
          <w:color w:val="18251F"/>
          <w:sz w:val="20"/>
        </w:rPr>
        <w:t>Navigate successfully to the resolved home URL.</w:t>
      </w:r>
    </w:p>
    <w:p>
      <w:pPr>
        <w:pStyle w:val="ListNumber"/>
        <w:spacing w:after="40"/>
      </w:pPr>
      <w:r>
        <w:rPr>
          <w:rFonts w:ascii="Noto Sans" w:hAnsi="Noto Sans"/>
          <w:color w:val="18251F"/>
          <w:sz w:val="20"/>
        </w:rPr>
        <w:t>Read current URL and browser cookies using native MCP cookie/storage tools.</w:t>
      </w:r>
    </w:p>
    <w:p>
      <w:pPr>
        <w:pStyle w:val="ListNumber"/>
        <w:spacing w:after="40"/>
      </w:pPr>
      <w:r>
        <w:rPr>
          <w:rFonts w:ascii="Noto Sans" w:hAnsi="Noto Sans"/>
          <w:color w:val="18251F"/>
          <w:sz w:val="20"/>
        </w:rPr>
        <w:t>Find the configured cookie name; if duplicates exist, choose the best domain/path match.</w:t>
      </w:r>
    </w:p>
    <w:p>
      <w:pPr>
        <w:pStyle w:val="ListNumber"/>
        <w:spacing w:after="40"/>
      </w:pPr>
      <w:r>
        <w:rPr>
          <w:rFonts w:ascii="Noto Sans" w:hAnsi="Noto Sans"/>
          <w:color w:val="18251F"/>
          <w:sz w:val="20"/>
        </w:rPr>
        <w:t>Copy attributes supported by the active set-cookie tool schema.</w:t>
      </w:r>
    </w:p>
    <w:p>
      <w:pPr>
        <w:pStyle w:val="ListNumber"/>
        <w:spacing w:after="40"/>
      </w:pPr>
      <w:r>
        <w:rPr>
          <w:rFonts w:ascii="Noto Sans" w:hAnsi="Noto Sans"/>
          <w:color w:val="18251F"/>
          <w:sz w:val="20"/>
        </w:rPr>
        <w:t>Remove cookies, restore the selected cookie with the replacement value, refresh/re-navigate and verify the new value.</w:t>
      </w:r>
    </w:p>
    <w:p>
      <w:pPr>
        <w:pStyle w:val="ListNumber"/>
        <w:spacing w:after="40"/>
      </w:pPr>
      <w:r>
        <w:rPr>
          <w:rFonts w:ascii="Noto Sans" w:hAnsi="Noto Sans"/>
          <w:color w:val="18251F"/>
          <w:sz w:val="20"/>
        </w:rPr>
        <w:t>If setting fails after clearing, attempt rollback using the original value.</w:t>
      </w:r>
    </w:p>
    <w:p>
      <w:pPr>
        <w:pStyle w:val="Heading2"/>
        <w:spacing w:before="160" w:after="100"/>
      </w:pPr>
      <w:r>
        <w:rPr>
          <w:rFonts w:ascii="Noto Sans" w:hAnsi="Noto Sans"/>
          <w:b/>
          <w:color w:val="005B3E"/>
          <w:sz w:val="30"/>
        </w:rPr>
        <w:t>15.2 Additional cookies</w:t>
      </w:r>
    </w:p>
    <w:p>
      <w:pPr>
        <w:spacing w:after="100" w:line="269" w:lineRule="auto"/>
      </w:pPr>
      <w:r>
        <w:rPr>
          <w:rFonts w:ascii="Noto Sans" w:hAnsi="Noto Sans"/>
          <w:color w:val="18251F"/>
          <w:sz w:val="21"/>
        </w:rPr>
        <w:t>Up to ten new name/value pairs may be added without clearing existing cookies. Existing names are rejected to avoid silent overwrite. Scope is copied from a suitable current-page cookie or derived from the current URL, then the page is refreshed once and all new cookies are verified.</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E9F6F0"/>
          </w:tcPr>
          <w:p>
            <w:r>
              <w:rPr>
                <w:rFonts w:ascii="Noto Sans" w:hAnsi="Noto Sans"/>
                <w:b/>
                <w:color w:val="007A53"/>
                <w:sz w:val="21"/>
              </w:rPr>
              <w:t xml:space="preserve">Privacy  </w:t>
            </w:r>
            <w:r>
              <w:rPr>
                <w:rFonts w:ascii="Noto Sans" w:hAnsi="Noto Sans"/>
                <w:color w:val="18251F"/>
                <w:sz w:val="20"/>
              </w:rPr>
              <w:t>Replacement and additional cookie values are intentionally redacted from framework reports and MCP transcripts.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FFF4D6"/>
          </w:tcPr>
          <w:p>
            <w:r>
              <w:rPr>
                <w:rFonts w:ascii="Noto Sans" w:hAnsi="Noto Sans"/>
                <w:b/>
                <w:color w:val="A36A00"/>
                <w:sz w:val="21"/>
              </w:rPr>
              <w:t xml:space="preserve">Capability requirement  </w:t>
            </w:r>
            <w:r>
              <w:rPr>
                <w:rFonts w:ascii="Noto Sans" w:hAnsi="Noto Sans"/>
                <w:color w:val="18251F"/>
                <w:sz w:val="20"/>
              </w:rPr>
              <w:t>The cookie workflow depends on native cookie-capable MCP tools. If they are absent, normal test execution still works when cookie setup is disabled.</w:t>
            </w:r>
          </w:p>
        </w:tc>
      </w:tr>
    </w:tbl>
    <w:p>
      <w:pPr>
        <w:spacing w:after="0"/>
      </w:pPr>
    </w:p>
    <w:p>
      <w:r>
        <w:br w:type="page"/>
      </w:r>
    </w:p>
    <w:p>
      <w:pPr>
        <w:pStyle w:val="Heading1"/>
        <w:spacing w:before="160" w:after="100"/>
      </w:pPr>
      <w:r>
        <w:rPr>
          <w:rFonts w:ascii="Noto Sans" w:hAnsi="Noto Sans"/>
          <w:b/>
          <w:color w:val="005B3E"/>
          <w:sz w:val="40"/>
        </w:rPr>
        <w:t>16. UI action recorder</w:t>
      </w:r>
    </w:p>
    <w:p>
      <w:pPr>
        <w:spacing w:after="80"/>
        <w:jc w:val="center"/>
      </w:pPr>
      <w:r>
        <w:drawing>
          <wp:inline xmlns:a="http://schemas.openxmlformats.org/drawingml/2006/main" xmlns:pic="http://schemas.openxmlformats.org/drawingml/2006/picture">
            <wp:extent cx="5806440" cy="4254719"/>
            <wp:docPr id="10" name="Picture 10"/>
            <wp:cNvGraphicFramePr>
              <a:graphicFrameLocks noChangeAspect="1"/>
            </wp:cNvGraphicFramePr>
            <a:graphic>
              <a:graphicData uri="http://schemas.openxmlformats.org/drawingml/2006/picture">
                <pic:pic>
                  <pic:nvPicPr>
                    <pic:cNvPr id="0" name="recorder.png"/>
                    <pic:cNvPicPr/>
                  </pic:nvPicPr>
                  <pic:blipFill>
                    <a:blip r:embed="rId18"/>
                    <a:stretch>
                      <a:fillRect/>
                    </a:stretch>
                  </pic:blipFill>
                  <pic:spPr>
                    <a:xfrm>
                      <a:off x="0" y="0"/>
                      <a:ext cx="5806440" cy="4254719"/>
                    </a:xfrm>
                    <a:prstGeom prst="rect"/>
                  </pic:spPr>
                </pic:pic>
              </a:graphicData>
            </a:graphic>
          </wp:inline>
        </w:drawing>
      </w:r>
    </w:p>
    <w:p>
      <w:pPr>
        <w:spacing w:after="140"/>
        <w:jc w:val="center"/>
      </w:pPr>
      <w:r>
        <w:rPr>
          <w:rFonts w:ascii="Noto Sans" w:hAnsi="Noto Sans"/>
          <w:i/>
          <w:color w:val="66756F"/>
          <w:sz w:val="17"/>
        </w:rPr>
        <w:t>Figure 9 — Optional UI recorder in the current Home screen.</w:t>
      </w:r>
    </w:p>
    <w:p>
      <w:pPr>
        <w:pStyle w:val="Heading2"/>
        <w:spacing w:before="160" w:after="100"/>
      </w:pPr>
      <w:r>
        <w:rPr>
          <w:rFonts w:ascii="Noto Sans" w:hAnsi="Noto Sans"/>
          <w:b/>
          <w:color w:val="005B3E"/>
          <w:sz w:val="30"/>
        </w:rPr>
        <w:t>16.1 Recorder flow</w:t>
      </w:r>
    </w:p>
    <w:p>
      <w:pPr>
        <w:pStyle w:val="ListNumber"/>
        <w:spacing w:after="40"/>
      </w:pPr>
      <w:r>
        <w:rPr>
          <w:rFonts w:ascii="Noto Sans" w:hAnsi="Noto Sans"/>
          <w:color w:val="18251F"/>
          <w:sz w:val="20"/>
        </w:rPr>
        <w:t>Enable Record UI actions and generate Excel steps.</w:t>
      </w:r>
    </w:p>
    <w:p>
      <w:pPr>
        <w:pStyle w:val="ListNumber"/>
        <w:spacing w:after="40"/>
      </w:pPr>
      <w:r>
        <w:rPr>
          <w:rFonts w:ascii="Noto Sans" w:hAnsi="Noto Sans"/>
          <w:color w:val="18251F"/>
          <w:sz w:val="20"/>
        </w:rPr>
        <w:t>Enter the mandatory application URL.</w:t>
      </w:r>
    </w:p>
    <w:p>
      <w:pPr>
        <w:pStyle w:val="ListNumber"/>
        <w:spacing w:after="40"/>
      </w:pPr>
      <w:r>
        <w:rPr>
          <w:rFonts w:ascii="Noto Sans" w:hAnsi="Noto Sans"/>
          <w:color w:val="18251F"/>
          <w:sz w:val="20"/>
        </w:rPr>
        <w:t>Optionally allow approved self-signed/internal certificates.</w:t>
      </w:r>
    </w:p>
    <w:p>
      <w:pPr>
        <w:pStyle w:val="ListNumber"/>
        <w:spacing w:after="40"/>
      </w:pPr>
      <w:r>
        <w:rPr>
          <w:rFonts w:ascii="Noto Sans" w:hAnsi="Noto Sans"/>
          <w:color w:val="18251F"/>
          <w:sz w:val="20"/>
        </w:rPr>
        <w:t>Start recording in a headed browser.</w:t>
      </w:r>
    </w:p>
    <w:p>
      <w:pPr>
        <w:pStyle w:val="ListNumber"/>
        <w:spacing w:after="40"/>
      </w:pPr>
      <w:r>
        <w:rPr>
          <w:rFonts w:ascii="Noto Sans" w:hAnsi="Noto Sans"/>
          <w:color w:val="18251F"/>
          <w:sz w:val="20"/>
        </w:rPr>
        <w:t>Interact with the application.</w:t>
      </w:r>
    </w:p>
    <w:p>
      <w:pPr>
        <w:pStyle w:val="ListNumber"/>
        <w:spacing w:after="40"/>
      </w:pPr>
      <w:r>
        <w:rPr>
          <w:rFonts w:ascii="Noto Sans" w:hAnsi="Noto Sans"/>
          <w:color w:val="18251F"/>
          <w:sz w:val="20"/>
        </w:rPr>
        <w:t>Review generated step text, locator and page.</w:t>
      </w:r>
    </w:p>
    <w:p>
      <w:pPr>
        <w:pStyle w:val="ListNumber"/>
        <w:spacing w:after="40"/>
      </w:pPr>
      <w:r>
        <w:rPr>
          <w:rFonts w:ascii="Noto Sans" w:hAnsi="Noto Sans"/>
          <w:color w:val="18251F"/>
          <w:sz w:val="20"/>
        </w:rPr>
        <w:t>Delete unwanted actions if required.</w:t>
      </w:r>
    </w:p>
    <w:p>
      <w:pPr>
        <w:pStyle w:val="ListNumber"/>
        <w:spacing w:after="40"/>
      </w:pPr>
      <w:r>
        <w:rPr>
          <w:rFonts w:ascii="Noto Sans" w:hAnsi="Noto Sans"/>
          <w:color w:val="18251F"/>
          <w:sz w:val="20"/>
        </w:rPr>
        <w:t>Copy steps or export recorded Excel / JSON.</w:t>
      </w:r>
    </w:p>
    <w:p>
      <w:pPr>
        <w:pStyle w:val="Heading2"/>
        <w:spacing w:before="160" w:after="100"/>
      </w:pPr>
      <w:r>
        <w:rPr>
          <w:rFonts w:ascii="Noto Sans" w:hAnsi="Noto Sans"/>
          <w:b/>
          <w:color w:val="005B3E"/>
          <w:sz w:val="30"/>
        </w:rPr>
        <w:t>16.2 Recorded interaction types</w:t>
      </w:r>
    </w:p>
    <w:p>
      <w:pPr>
        <w:pStyle w:val="ListBullet"/>
        <w:spacing w:after="40"/>
      </w:pPr>
      <w:r>
        <w:rPr>
          <w:rFonts w:ascii="Noto Sans" w:hAnsi="Noto Sans"/>
          <w:color w:val="18251F"/>
          <w:sz w:val="20"/>
        </w:rPr>
        <w:t>Click</w:t>
      </w:r>
    </w:p>
    <w:p>
      <w:pPr>
        <w:pStyle w:val="ListBullet"/>
        <w:spacing w:after="40"/>
      </w:pPr>
      <w:r>
        <w:rPr>
          <w:rFonts w:ascii="Noto Sans" w:hAnsi="Noto Sans"/>
          <w:color w:val="18251F"/>
          <w:sz w:val="20"/>
        </w:rPr>
        <w:t>Typing/fill</w:t>
      </w:r>
    </w:p>
    <w:p>
      <w:pPr>
        <w:pStyle w:val="ListBullet"/>
        <w:spacing w:after="40"/>
      </w:pPr>
      <w:r>
        <w:rPr>
          <w:rFonts w:ascii="Noto Sans" w:hAnsi="Noto Sans"/>
          <w:color w:val="18251F"/>
          <w:sz w:val="20"/>
        </w:rPr>
        <w:t>Select/dropdown</w:t>
      </w:r>
    </w:p>
    <w:p>
      <w:pPr>
        <w:pStyle w:val="ListBullet"/>
        <w:spacing w:after="40"/>
      </w:pPr>
      <w:r>
        <w:rPr>
          <w:rFonts w:ascii="Noto Sans" w:hAnsi="Noto Sans"/>
          <w:color w:val="18251F"/>
          <w:sz w:val="20"/>
        </w:rPr>
        <w:t>Checkbox</w:t>
      </w:r>
    </w:p>
    <w:p>
      <w:pPr>
        <w:pStyle w:val="ListBullet"/>
        <w:spacing w:after="40"/>
      </w:pPr>
      <w:r>
        <w:rPr>
          <w:rFonts w:ascii="Noto Sans" w:hAnsi="Noto Sans"/>
          <w:color w:val="18251F"/>
          <w:sz w:val="20"/>
        </w:rPr>
        <w:t>Keyboard actions</w:t>
      </w:r>
    </w:p>
    <w:p>
      <w:pPr>
        <w:pStyle w:val="ListBullet"/>
        <w:spacing w:after="40"/>
      </w:pPr>
      <w:r>
        <w:rPr>
          <w:rFonts w:ascii="Noto Sans" w:hAnsi="Noto Sans"/>
          <w:color w:val="18251F"/>
          <w:sz w:val="20"/>
        </w:rPr>
        <w:t>Upload actions</w:t>
      </w:r>
    </w:p>
    <w:p>
      <w:pPr>
        <w:pStyle w:val="Heading1"/>
        <w:spacing w:before="160" w:after="100"/>
      </w:pPr>
      <w:r>
        <w:rPr>
          <w:rFonts w:ascii="Noto Sans" w:hAnsi="Noto Sans"/>
          <w:b/>
          <w:color w:val="005B3E"/>
          <w:sz w:val="40"/>
        </w:rPr>
        <w:t>17. Browser maximize, zoom and platform behavior</w:t>
      </w:r>
    </w:p>
    <w:p>
      <w:pPr>
        <w:spacing w:after="80"/>
        <w:jc w:val="center"/>
      </w:pPr>
      <w:r>
        <w:drawing>
          <wp:inline xmlns:a="http://schemas.openxmlformats.org/drawingml/2006/main" xmlns:pic="http://schemas.openxmlformats.org/drawingml/2006/picture">
            <wp:extent cx="5760720" cy="1802892"/>
            <wp:docPr id="11" name="Picture 11"/>
            <wp:cNvGraphicFramePr>
              <a:graphicFrameLocks noChangeAspect="1"/>
            </wp:cNvGraphicFramePr>
            <a:graphic>
              <a:graphicData uri="http://schemas.openxmlformats.org/drawingml/2006/picture">
                <pic:pic>
                  <pic:nvPicPr>
                    <pic:cNvPr id="0" name="browser_card.png"/>
                    <pic:cNvPicPr/>
                  </pic:nvPicPr>
                  <pic:blipFill>
                    <a:blip r:embed="rId19"/>
                    <a:stretch>
                      <a:fillRect/>
                    </a:stretch>
                  </pic:blipFill>
                  <pic:spPr>
                    <a:xfrm>
                      <a:off x="0" y="0"/>
                      <a:ext cx="5760720" cy="1802892"/>
                    </a:xfrm>
                    <a:prstGeom prst="rect"/>
                  </pic:spPr>
                </pic:pic>
              </a:graphicData>
            </a:graphic>
          </wp:inline>
        </w:drawing>
      </w:r>
    </w:p>
    <w:p>
      <w:pPr>
        <w:spacing w:after="140"/>
        <w:jc w:val="center"/>
      </w:pPr>
      <w:r>
        <w:rPr>
          <w:rFonts w:ascii="Noto Sans" w:hAnsi="Noto Sans"/>
          <w:i/>
          <w:color w:val="66756F"/>
          <w:sz w:val="17"/>
        </w:rPr>
        <w:t>Figure 10 — Browser selection and optional custom zoom.</w:t>
      </w:r>
    </w:p>
    <w:p>
      <w:pPr>
        <w:pStyle w:val="Heading2"/>
        <w:spacing w:before="160" w:after="100"/>
      </w:pPr>
      <w:r>
        <w:rPr>
          <w:rFonts w:ascii="Noto Sans" w:hAnsi="Noto Sans"/>
          <w:b/>
          <w:color w:val="005B3E"/>
          <w:sz w:val="30"/>
        </w:rPr>
        <w:t>17.1 Automatic maximize</w:t>
      </w:r>
    </w:p>
    <w:p>
      <w:pPr>
        <w:spacing w:after="100" w:line="269" w:lineRule="auto"/>
      </w:pPr>
      <w:r>
        <w:rPr>
          <w:rFonts w:ascii="Noto Sans" w:hAnsi="Noto Sans"/>
          <w:color w:val="18251F"/>
          <w:sz w:val="21"/>
        </w:rPr>
        <w:t>Headed browser sessions are maximized automatically through the available framework/Vibium window-control path. This is independent of the custom zoom option.</w:t>
      </w:r>
    </w:p>
    <w:p>
      <w:pPr>
        <w:pStyle w:val="Heading2"/>
        <w:spacing w:before="160" w:after="100"/>
      </w:pPr>
      <w:r>
        <w:rPr>
          <w:rFonts w:ascii="Noto Sans" w:hAnsi="Noto Sans"/>
          <w:b/>
          <w:color w:val="005B3E"/>
          <w:sz w:val="30"/>
        </w:rPr>
        <w:t>17.2 Optional zoom</w:t>
      </w:r>
    </w:p>
    <w:p>
      <w:pPr>
        <w:pStyle w:val="ListBullet"/>
        <w:spacing w:after="40"/>
      </w:pPr>
      <w:r>
        <w:rPr>
          <w:rFonts w:ascii="Noto Sans" w:hAnsi="Noto Sans"/>
          <w:color w:val="18251F"/>
          <w:sz w:val="20"/>
        </w:rPr>
        <w:t>Custom zoom is OFF by default.</w:t>
      </w:r>
    </w:p>
    <w:p>
      <w:pPr>
        <w:pStyle w:val="ListBullet"/>
        <w:spacing w:after="40"/>
      </w:pPr>
      <w:r>
        <w:rPr>
          <w:rFonts w:ascii="Noto Sans" w:hAnsi="Noto Sans"/>
          <w:color w:val="18251F"/>
          <w:sz w:val="20"/>
        </w:rPr>
        <w:t>100% is the default and causes no native zoom processing.</w:t>
      </w:r>
    </w:p>
    <w:p>
      <w:pPr>
        <w:pStyle w:val="ListBullet"/>
        <w:spacing w:after="40"/>
      </w:pPr>
      <w:r>
        <w:rPr>
          <w:rFonts w:ascii="Noto Sans" w:hAnsi="Noto Sans"/>
          <w:color w:val="18251F"/>
          <w:sz w:val="20"/>
        </w:rPr>
        <w:t>When enabled, users can choose 50, 67, 75, 80, 90, 100, 110, 125, 150, 175 or 200 percent.</w:t>
      </w:r>
    </w:p>
    <w:p>
      <w:pPr>
        <w:pStyle w:val="ListBullet"/>
        <w:spacing w:after="40"/>
      </w:pPr>
      <w:r>
        <w:rPr>
          <w:rFonts w:ascii="Noto Sans" w:hAnsi="Noto Sans"/>
          <w:color w:val="18251F"/>
          <w:sz w:val="20"/>
        </w:rPr>
        <w:t>Unsupported or failed zoom does not fail the test run; execution continues at 100%.</w:t>
      </w:r>
    </w:p>
    <w:p>
      <w:pPr>
        <w:pStyle w:val="Heading2"/>
        <w:spacing w:before="160" w:after="100"/>
      </w:pPr>
      <w:r>
        <w:rPr>
          <w:rFonts w:ascii="Noto Sans" w:hAnsi="Noto Sans"/>
          <w:b/>
          <w:color w:val="005B3E"/>
          <w:sz w:val="30"/>
        </w:rPr>
        <w:t>17.3 Platform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584"/>
            <w:shd w:fill="007A53"/>
            <w:vAlign w:val="center"/>
            <w:tcMar>
              <w:top w:w="80" w:type="dxa"/>
              <w:start w:w="100" w:type="dxa"/>
              <w:bottom w:w="80" w:type="dxa"/>
              <w:end w:w="100" w:type="dxa"/>
            </w:tcMar>
          </w:tcPr>
          <w:p>
            <w:pPr>
              <w:jc w:val="left"/>
            </w:pPr>
            <w:r>
              <w:rPr>
                <w:rFonts w:ascii="Noto Sans" w:hAnsi="Noto Sans"/>
                <w:b/>
                <w:color w:val="FFFFFF"/>
                <w:sz w:val="17"/>
              </w:rPr>
              <w:t>Platform</w:t>
            </w:r>
          </w:p>
        </w:tc>
        <w:tc>
          <w:tcPr>
            <w:tcW w:type="dxa" w:w="3528"/>
            <w:shd w:fill="007A53"/>
            <w:vAlign w:val="center"/>
            <w:tcMar>
              <w:top w:w="80" w:type="dxa"/>
              <w:start w:w="100" w:type="dxa"/>
              <w:bottom w:w="80" w:type="dxa"/>
              <w:end w:w="100" w:type="dxa"/>
            </w:tcMar>
          </w:tcPr>
          <w:p>
            <w:pPr>
              <w:jc w:val="left"/>
            </w:pPr>
            <w:r>
              <w:rPr>
                <w:rFonts w:ascii="Noto Sans" w:hAnsi="Noto Sans"/>
                <w:b/>
                <w:color w:val="FFFFFF"/>
                <w:sz w:val="17"/>
              </w:rPr>
              <w:t>Browser discovery</w:t>
            </w:r>
          </w:p>
        </w:tc>
        <w:tc>
          <w:tcPr>
            <w:tcW w:type="dxa" w:w="2592"/>
            <w:shd w:fill="007A53"/>
            <w:vAlign w:val="center"/>
            <w:tcMar>
              <w:top w:w="80" w:type="dxa"/>
              <w:start w:w="100" w:type="dxa"/>
              <w:bottom w:w="80" w:type="dxa"/>
              <w:end w:w="100" w:type="dxa"/>
            </w:tcMar>
          </w:tcPr>
          <w:p>
            <w:pPr>
              <w:jc w:val="left"/>
            </w:pPr>
            <w:r>
              <w:rPr>
                <w:rFonts w:ascii="Noto Sans" w:hAnsi="Noto Sans"/>
                <w:b/>
                <w:color w:val="FFFFFF"/>
                <w:sz w:val="17"/>
              </w:rPr>
              <w:t>Custom zoom</w:t>
            </w:r>
          </w:p>
        </w:tc>
        <w:tc>
          <w:tcPr>
            <w:tcW w:type="dxa" w:w="1584"/>
            <w:shd w:fill="007A53"/>
            <w:vAlign w:val="center"/>
            <w:tcMar>
              <w:top w:w="80" w:type="dxa"/>
              <w:start w:w="100" w:type="dxa"/>
              <w:bottom w:w="80" w:type="dxa"/>
              <w:end w:w="100" w:type="dxa"/>
            </w:tcMar>
          </w:tcPr>
          <w:p>
            <w:pPr>
              <w:jc w:val="left"/>
            </w:pPr>
            <w:r>
              <w:rPr>
                <w:rFonts w:ascii="Noto Sans" w:hAnsi="Noto Sans"/>
                <w:b/>
                <w:color w:val="FFFFFF"/>
                <w:sz w:val="17"/>
              </w:rPr>
              <w:t>Fallback</w:t>
            </w:r>
          </w:p>
        </w:tc>
      </w:tr>
      <w:tr>
        <w:tc>
          <w:tcPr>
            <w:tcW w:type="dxa" w:w="1584"/>
            <w:tcMar>
              <w:top w:w="80" w:type="dxa"/>
              <w:start w:w="100" w:type="dxa"/>
              <w:bottom w:w="80" w:type="dxa"/>
              <w:end w:w="100" w:type="dxa"/>
            </w:tcMar>
            <w:vAlign w:val="top"/>
          </w:tcPr>
          <w:p>
            <w:pPr>
              <w:spacing w:after="0"/>
            </w:pPr>
            <w:r>
              <w:rPr>
                <w:rFonts w:ascii="Noto Sans" w:hAnsi="Noto Sans"/>
                <w:color w:val="18251F"/>
                <w:sz w:val="16"/>
              </w:rPr>
              <w:t>Windows</w:t>
            </w:r>
          </w:p>
        </w:tc>
        <w:tc>
          <w:tcPr>
            <w:tcW w:type="dxa" w:w="3528"/>
            <w:tcMar>
              <w:top w:w="80" w:type="dxa"/>
              <w:start w:w="100" w:type="dxa"/>
              <w:bottom w:w="80" w:type="dxa"/>
              <w:end w:w="100" w:type="dxa"/>
            </w:tcMar>
            <w:vAlign w:val="top"/>
          </w:tcPr>
          <w:p>
            <w:pPr>
              <w:spacing w:after="0"/>
            </w:pPr>
            <w:r>
              <w:rPr>
                <w:rFonts w:ascii="Noto Sans" w:hAnsi="Noto Sans"/>
                <w:color w:val="18251F"/>
                <w:sz w:val="16"/>
              </w:rPr>
              <w:t>Vibium-managed Chrome plus installed Chrome/Edge/Chromium discovery</w:t>
            </w:r>
          </w:p>
        </w:tc>
        <w:tc>
          <w:tcPr>
            <w:tcW w:type="dxa" w:w="2592"/>
            <w:tcMar>
              <w:top w:w="80" w:type="dxa"/>
              <w:start w:w="100" w:type="dxa"/>
              <w:bottom w:w="80" w:type="dxa"/>
              <w:end w:w="100" w:type="dxa"/>
            </w:tcMar>
            <w:vAlign w:val="top"/>
          </w:tcPr>
          <w:p>
            <w:pPr>
              <w:spacing w:after="0"/>
            </w:pPr>
            <w:r>
              <w:rPr>
                <w:rFonts w:ascii="Noto Sans" w:hAnsi="Noto Sans"/>
                <w:color w:val="18251F"/>
                <w:sz w:val="16"/>
              </w:rPr>
              <w:t>Native attempt when PowerShell/pwsh and WScript are usable</w:t>
            </w:r>
          </w:p>
        </w:tc>
        <w:tc>
          <w:tcPr>
            <w:tcW w:type="dxa" w:w="1584"/>
            <w:tcMar>
              <w:top w:w="80" w:type="dxa"/>
              <w:start w:w="100" w:type="dxa"/>
              <w:bottom w:w="80" w:type="dxa"/>
              <w:end w:w="100" w:type="dxa"/>
            </w:tcMar>
            <w:vAlign w:val="top"/>
          </w:tcPr>
          <w:p>
            <w:pPr>
              <w:spacing w:after="0"/>
            </w:pPr>
            <w:r>
              <w:rPr>
                <w:rFonts w:ascii="Noto Sans" w:hAnsi="Noto Sans"/>
                <w:color w:val="18251F"/>
                <w:sz w:val="16"/>
              </w:rPr>
              <w:t>100% if unsupported/fails</w:t>
            </w:r>
          </w:p>
        </w:tc>
      </w:tr>
      <w:tr>
        <w:tc>
          <w:tcPr>
            <w:tcW w:type="dxa" w:w="1584"/>
            <w:tcMar>
              <w:top w:w="80" w:type="dxa"/>
              <w:start w:w="100" w:type="dxa"/>
              <w:bottom w:w="80" w:type="dxa"/>
              <w:end w:w="100" w:type="dxa"/>
            </w:tcMar>
            <w:vAlign w:val="top"/>
            <w:shd w:fill="FAFCFB"/>
          </w:tcPr>
          <w:p>
            <w:pPr>
              <w:spacing w:after="0"/>
            </w:pPr>
            <w:r>
              <w:rPr>
                <w:rFonts w:ascii="Noto Sans" w:hAnsi="Noto Sans"/>
                <w:color w:val="18251F"/>
                <w:sz w:val="16"/>
              </w:rPr>
              <w:t>macOS</w:t>
            </w:r>
          </w:p>
        </w:tc>
        <w:tc>
          <w:tcPr>
            <w:tcW w:type="dxa" w:w="3528"/>
            <w:tcMar>
              <w:top w:w="80" w:type="dxa"/>
              <w:start w:w="100" w:type="dxa"/>
              <w:bottom w:w="80" w:type="dxa"/>
              <w:end w:w="100" w:type="dxa"/>
            </w:tcMar>
            <w:vAlign w:val="top"/>
            <w:shd w:fill="FAFCFB"/>
          </w:tcPr>
          <w:p>
            <w:pPr>
              <w:spacing w:after="0"/>
            </w:pPr>
            <w:r>
              <w:rPr>
                <w:rFonts w:ascii="Noto Sans" w:hAnsi="Noto Sans"/>
                <w:color w:val="18251F"/>
                <w:sz w:val="16"/>
              </w:rPr>
              <w:t>Vibium-managed browser path expected; installed-browser discovery is not fully implemented</w:t>
            </w:r>
          </w:p>
        </w:tc>
        <w:tc>
          <w:tcPr>
            <w:tcW w:type="dxa" w:w="2592"/>
            <w:tcMar>
              <w:top w:w="80" w:type="dxa"/>
              <w:start w:w="100" w:type="dxa"/>
              <w:bottom w:w="80" w:type="dxa"/>
              <w:end w:w="100" w:type="dxa"/>
            </w:tcMar>
            <w:vAlign w:val="top"/>
            <w:shd w:fill="FAFCFB"/>
          </w:tcPr>
          <w:p>
            <w:pPr>
              <w:spacing w:after="0"/>
            </w:pPr>
            <w:r>
              <w:rPr>
                <w:rFonts w:ascii="Noto Sans" w:hAnsi="Noto Sans"/>
                <w:color w:val="18251F"/>
                <w:sz w:val="16"/>
              </w:rPr>
              <w:t>Not currently implemented</w:t>
            </w:r>
          </w:p>
        </w:tc>
        <w:tc>
          <w:tcPr>
            <w:tcW w:type="dxa" w:w="1584"/>
            <w:tcMar>
              <w:top w:w="80" w:type="dxa"/>
              <w:start w:w="100" w:type="dxa"/>
              <w:bottom w:w="80" w:type="dxa"/>
              <w:end w:w="100" w:type="dxa"/>
            </w:tcMar>
            <w:vAlign w:val="top"/>
            <w:shd w:fill="FAFCFB"/>
          </w:tcPr>
          <w:p>
            <w:pPr>
              <w:spacing w:after="0"/>
            </w:pPr>
            <w:r>
              <w:rPr>
                <w:rFonts w:ascii="Noto Sans" w:hAnsi="Noto Sans"/>
                <w:color w:val="18251F"/>
                <w:sz w:val="16"/>
              </w:rPr>
              <w:t>100%</w:t>
            </w:r>
          </w:p>
        </w:tc>
      </w:tr>
      <w:tr>
        <w:tc>
          <w:tcPr>
            <w:tcW w:type="dxa" w:w="1584"/>
            <w:tcMar>
              <w:top w:w="80" w:type="dxa"/>
              <w:start w:w="100" w:type="dxa"/>
              <w:bottom w:w="80" w:type="dxa"/>
              <w:end w:w="100" w:type="dxa"/>
            </w:tcMar>
            <w:vAlign w:val="top"/>
          </w:tcPr>
          <w:p>
            <w:pPr>
              <w:spacing w:after="0"/>
            </w:pPr>
            <w:r>
              <w:rPr>
                <w:rFonts w:ascii="Noto Sans" w:hAnsi="Noto Sans"/>
                <w:color w:val="18251F"/>
                <w:sz w:val="16"/>
              </w:rPr>
              <w:t>Linux</w:t>
            </w:r>
          </w:p>
        </w:tc>
        <w:tc>
          <w:tcPr>
            <w:tcW w:type="dxa" w:w="3528"/>
            <w:tcMar>
              <w:top w:w="80" w:type="dxa"/>
              <w:start w:w="100" w:type="dxa"/>
              <w:bottom w:w="80" w:type="dxa"/>
              <w:end w:w="100" w:type="dxa"/>
            </w:tcMar>
            <w:vAlign w:val="top"/>
          </w:tcPr>
          <w:p>
            <w:pPr>
              <w:spacing w:after="0"/>
            </w:pPr>
            <w:r>
              <w:rPr>
                <w:rFonts w:ascii="Noto Sans" w:hAnsi="Noto Sans"/>
                <w:color w:val="18251F"/>
                <w:sz w:val="16"/>
              </w:rPr>
              <w:t>Vibium-managed browser path expected; installed-browser discovery is not fully implemented</w:t>
            </w:r>
          </w:p>
        </w:tc>
        <w:tc>
          <w:tcPr>
            <w:tcW w:type="dxa" w:w="2592"/>
            <w:tcMar>
              <w:top w:w="80" w:type="dxa"/>
              <w:start w:w="100" w:type="dxa"/>
              <w:bottom w:w="80" w:type="dxa"/>
              <w:end w:w="100" w:type="dxa"/>
            </w:tcMar>
            <w:vAlign w:val="top"/>
          </w:tcPr>
          <w:p>
            <w:pPr>
              <w:spacing w:after="0"/>
            </w:pPr>
            <w:r>
              <w:rPr>
                <w:rFonts w:ascii="Noto Sans" w:hAnsi="Noto Sans"/>
                <w:color w:val="18251F"/>
                <w:sz w:val="16"/>
              </w:rPr>
              <w:t>Not currently implemented</w:t>
            </w:r>
          </w:p>
        </w:tc>
        <w:tc>
          <w:tcPr>
            <w:tcW w:type="dxa" w:w="1584"/>
            <w:tcMar>
              <w:top w:w="80" w:type="dxa"/>
              <w:start w:w="100" w:type="dxa"/>
              <w:bottom w:w="80" w:type="dxa"/>
              <w:end w:w="100" w:type="dxa"/>
            </w:tcMar>
            <w:vAlign w:val="top"/>
          </w:tcPr>
          <w:p>
            <w:pPr>
              <w:spacing w:after="0"/>
            </w:pPr>
            <w:r>
              <w:rPr>
                <w:rFonts w:ascii="Noto Sans" w:hAnsi="Noto Sans"/>
                <w:color w:val="18251F"/>
                <w:sz w:val="16"/>
              </w:rPr>
              <w:t>100%</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FFF4D6"/>
          </w:tcPr>
          <w:p>
            <w:r>
              <w:rPr>
                <w:rFonts w:ascii="Noto Sans" w:hAnsi="Noto Sans"/>
                <w:b/>
                <w:color w:val="A36A00"/>
                <w:sz w:val="21"/>
              </w:rPr>
              <w:t xml:space="preserve">Known gap  </w:t>
            </w:r>
            <w:r>
              <w:rPr>
                <w:rFonts w:ascii="Noto Sans" w:hAnsi="Noto Sans"/>
                <w:color w:val="18251F"/>
                <w:sz w:val="20"/>
              </w:rPr>
              <w:t>BrowserDiscoveryService currently probes Windows filesystem locations. Cross-platform installed-browser discovery should be added before broad macOS/Linux rollout.</w:t>
            </w:r>
          </w:p>
        </w:tc>
      </w:tr>
    </w:tbl>
    <w:p>
      <w:pPr>
        <w:spacing w:after="0"/>
      </w:pPr>
    </w:p>
    <w:p>
      <w:pPr>
        <w:pStyle w:val="Heading1"/>
        <w:spacing w:before="160" w:after="100"/>
      </w:pPr>
      <w:r>
        <w:rPr>
          <w:rFonts w:ascii="Noto Sans" w:hAnsi="Noto Sans"/>
          <w:b/>
          <w:color w:val="005B3E"/>
          <w:sz w:val="40"/>
        </w:rPr>
        <w:t>18. Reporting and diagnostics</w:t>
      </w:r>
    </w:p>
    <w:p>
      <w:pPr>
        <w:spacing w:after="80"/>
        <w:jc w:val="center"/>
      </w:pPr>
      <w:r>
        <w:drawing>
          <wp:inline xmlns:a="http://schemas.openxmlformats.org/drawingml/2006/main" xmlns:pic="http://schemas.openxmlformats.org/drawingml/2006/picture">
            <wp:extent cx="5806440" cy="4182605"/>
            <wp:docPr id="12" name="Picture 12"/>
            <wp:cNvGraphicFramePr>
              <a:graphicFrameLocks noChangeAspect="1"/>
            </wp:cNvGraphicFramePr>
            <a:graphic>
              <a:graphicData uri="http://schemas.openxmlformats.org/drawingml/2006/picture">
                <pic:pic>
                  <pic:nvPicPr>
                    <pic:cNvPr id="0" name="results.png"/>
                    <pic:cNvPicPr/>
                  </pic:nvPicPr>
                  <pic:blipFill>
                    <a:blip r:embed="rId20"/>
                    <a:stretch>
                      <a:fillRect/>
                    </a:stretch>
                  </pic:blipFill>
                  <pic:spPr>
                    <a:xfrm>
                      <a:off x="0" y="0"/>
                      <a:ext cx="5806440" cy="4182605"/>
                    </a:xfrm>
                    <a:prstGeom prst="rect"/>
                  </pic:spPr>
                </pic:pic>
              </a:graphicData>
            </a:graphic>
          </wp:inline>
        </w:drawing>
      </w:r>
    </w:p>
    <w:p>
      <w:pPr>
        <w:spacing w:after="140"/>
        <w:jc w:val="center"/>
      </w:pPr>
      <w:r>
        <w:rPr>
          <w:rFonts w:ascii="Noto Sans" w:hAnsi="Noto Sans"/>
          <w:i/>
          <w:color w:val="66756F"/>
          <w:sz w:val="17"/>
        </w:rPr>
        <w:t>Figure 11 — Live execution results and artifact actions.</w:t>
      </w:r>
    </w:p>
    <w:p>
      <w:pPr>
        <w:pStyle w:val="Heading2"/>
        <w:spacing w:before="160" w:after="100"/>
      </w:pPr>
      <w:r>
        <w:rPr>
          <w:rFonts w:ascii="Noto Sans" w:hAnsi="Noto Sans"/>
          <w:b/>
          <w:color w:val="005B3E"/>
          <w:sz w:val="30"/>
        </w:rPr>
        <w:t>18.1 Generated run artifacts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007A53"/>
            <w:vAlign w:val="center"/>
            <w:tcMar>
              <w:top w:w="80" w:type="dxa"/>
              <w:start w:w="100" w:type="dxa"/>
              <w:bottom w:w="80" w:type="dxa"/>
              <w:end w:w="100" w:type="dxa"/>
            </w:tcMar>
          </w:tcPr>
          <w:p>
            <w:pPr>
              <w:jc w:val="left"/>
            </w:pPr>
            <w:r>
              <w:rPr>
                <w:rFonts w:ascii="Noto Sans" w:hAnsi="Noto Sans"/>
                <w:b/>
                <w:color w:val="FFFFFF"/>
                <w:sz w:val="18"/>
              </w:rPr>
              <w:t>Artifact</w:t>
            </w:r>
          </w:p>
        </w:tc>
        <w:tc>
          <w:tcPr>
            <w:tcW w:type="dxa" w:w="6048"/>
            <w:shd w:fill="007A53"/>
            <w:vAlign w:val="center"/>
            <w:tcMar>
              <w:top w:w="80" w:type="dxa"/>
              <w:start w:w="100" w:type="dxa"/>
              <w:bottom w:w="80" w:type="dxa"/>
              <w:end w:w="100" w:type="dxa"/>
            </w:tcMar>
          </w:tcPr>
          <w:p>
            <w:pPr>
              <w:jc w:val="left"/>
            </w:pPr>
            <w:r>
              <w:rPr>
                <w:rFonts w:ascii="Noto Sans" w:hAnsi="Noto Sans"/>
                <w:b/>
                <w:color w:val="FFFFFF"/>
                <w:sz w:val="18"/>
              </w:rPr>
              <w:t>Purpose</w:t>
            </w:r>
          </w:p>
        </w:tc>
      </w:tr>
      <w:tr>
        <w:tc>
          <w:tcPr>
            <w:tcW w:type="dxa" w:w="2880"/>
            <w:tcMar>
              <w:top w:w="80" w:type="dxa"/>
              <w:start w:w="100" w:type="dxa"/>
              <w:bottom w:w="80" w:type="dxa"/>
              <w:end w:w="100" w:type="dxa"/>
            </w:tcMar>
            <w:vAlign w:val="top"/>
          </w:tcPr>
          <w:p>
            <w:pPr>
              <w:spacing w:after="0"/>
            </w:pPr>
            <w:r>
              <w:rPr>
                <w:rFonts w:ascii="Noto Sans" w:hAnsi="Noto Sans"/>
                <w:color w:val="18251F"/>
                <w:sz w:val="18"/>
              </w:rPr>
              <w:t>report.html</w:t>
            </w:r>
          </w:p>
        </w:tc>
        <w:tc>
          <w:tcPr>
            <w:tcW w:type="dxa" w:w="6048"/>
            <w:tcMar>
              <w:top w:w="80" w:type="dxa"/>
              <w:start w:w="100" w:type="dxa"/>
              <w:bottom w:w="80" w:type="dxa"/>
              <w:end w:w="100" w:type="dxa"/>
            </w:tcMar>
            <w:vAlign w:val="top"/>
          </w:tcPr>
          <w:p>
            <w:pPr>
              <w:spacing w:after="0"/>
            </w:pPr>
            <w:r>
              <w:rPr>
                <w:rFonts w:ascii="Noto Sans" w:hAnsi="Noto Sans"/>
                <w:color w:val="18251F"/>
                <w:sz w:val="18"/>
              </w:rPr>
              <w:t>Detailed standalone attachment report.</w:t>
            </w:r>
          </w:p>
        </w:tc>
      </w:tr>
      <w:tr>
        <w:tc>
          <w:tcPr>
            <w:tcW w:type="dxa" w:w="2880"/>
            <w:tcMar>
              <w:top w:w="80" w:type="dxa"/>
              <w:start w:w="100" w:type="dxa"/>
              <w:bottom w:w="80" w:type="dxa"/>
              <w:end w:w="100" w:type="dxa"/>
            </w:tcMar>
            <w:vAlign w:val="top"/>
            <w:shd w:fill="FAFCFB"/>
          </w:tcPr>
          <w:p>
            <w:pPr>
              <w:spacing w:after="0"/>
            </w:pPr>
            <w:r>
              <w:rPr>
                <w:rFonts w:ascii="Noto Sans" w:hAnsi="Noto Sans"/>
                <w:color w:val="18251F"/>
                <w:sz w:val="18"/>
              </w:rPr>
              <w:t>outlook-report.html</w:t>
            </w:r>
          </w:p>
        </w:tc>
        <w:tc>
          <w:tcPr>
            <w:tcW w:type="dxa" w:w="6048"/>
            <w:tcMar>
              <w:top w:w="80" w:type="dxa"/>
              <w:start w:w="100" w:type="dxa"/>
              <w:bottom w:w="80" w:type="dxa"/>
              <w:end w:w="100" w:type="dxa"/>
            </w:tcMar>
            <w:vAlign w:val="top"/>
            <w:shd w:fill="FAFCFB"/>
          </w:tcPr>
          <w:p>
            <w:pPr>
              <w:spacing w:after="0"/>
            </w:pPr>
            <w:r>
              <w:rPr>
                <w:rFonts w:ascii="Noto Sans" w:hAnsi="Noto Sans"/>
                <w:color w:val="18251F"/>
                <w:sz w:val="18"/>
              </w:rPr>
              <w:t>Compact Outlook-safe body report; summary + up to 25 scenarios.</w:t>
            </w:r>
          </w:p>
        </w:tc>
      </w:tr>
      <w:tr>
        <w:tc>
          <w:tcPr>
            <w:tcW w:type="dxa" w:w="2880"/>
            <w:tcMar>
              <w:top w:w="80" w:type="dxa"/>
              <w:start w:w="100" w:type="dxa"/>
              <w:bottom w:w="80" w:type="dxa"/>
              <w:end w:w="100" w:type="dxa"/>
            </w:tcMar>
            <w:vAlign w:val="top"/>
          </w:tcPr>
          <w:p>
            <w:pPr>
              <w:spacing w:after="0"/>
            </w:pPr>
            <w:r>
              <w:rPr>
                <w:rFonts w:ascii="Noto Sans" w:hAnsi="Noto Sans"/>
                <w:color w:val="18251F"/>
                <w:sz w:val="18"/>
              </w:rPr>
              <w:t>report.xlsx</w:t>
            </w:r>
          </w:p>
        </w:tc>
        <w:tc>
          <w:tcPr>
            <w:tcW w:type="dxa" w:w="6048"/>
            <w:tcMar>
              <w:top w:w="80" w:type="dxa"/>
              <w:start w:w="100" w:type="dxa"/>
              <w:bottom w:w="80" w:type="dxa"/>
              <w:end w:w="100" w:type="dxa"/>
            </w:tcMar>
            <w:vAlign w:val="top"/>
          </w:tcPr>
          <w:p>
            <w:pPr>
              <w:spacing w:after="0"/>
            </w:pPr>
            <w:r>
              <w:rPr>
                <w:rFonts w:ascii="Noto Sans" w:hAnsi="Noto Sans"/>
                <w:color w:val="18251F"/>
                <w:sz w:val="18"/>
              </w:rPr>
              <w:t>Excel execution/attempt report.</w:t>
            </w:r>
          </w:p>
        </w:tc>
      </w:tr>
      <w:tr>
        <w:tc>
          <w:tcPr>
            <w:tcW w:type="dxa" w:w="2880"/>
            <w:tcMar>
              <w:top w:w="80" w:type="dxa"/>
              <w:start w:w="100" w:type="dxa"/>
              <w:bottom w:w="80" w:type="dxa"/>
              <w:end w:w="100" w:type="dxa"/>
            </w:tcMar>
            <w:vAlign w:val="top"/>
            <w:shd w:fill="FAFCFB"/>
          </w:tcPr>
          <w:p>
            <w:pPr>
              <w:spacing w:after="0"/>
            </w:pPr>
            <w:r>
              <w:rPr>
                <w:rFonts w:ascii="Noto Sans" w:hAnsi="Noto Sans"/>
                <w:color w:val="18251F"/>
                <w:sz w:val="18"/>
              </w:rPr>
              <w:t>report.json</w:t>
            </w:r>
          </w:p>
        </w:tc>
        <w:tc>
          <w:tcPr>
            <w:tcW w:type="dxa" w:w="6048"/>
            <w:tcMar>
              <w:top w:w="80" w:type="dxa"/>
              <w:start w:w="100" w:type="dxa"/>
              <w:bottom w:w="80" w:type="dxa"/>
              <w:end w:w="100" w:type="dxa"/>
            </w:tcMar>
            <w:vAlign w:val="top"/>
            <w:shd w:fill="FAFCFB"/>
          </w:tcPr>
          <w:p>
            <w:pPr>
              <w:spacing w:after="0"/>
            </w:pPr>
            <w:r>
              <w:rPr>
                <w:rFonts w:ascii="Noto Sans" w:hAnsi="Noto Sans"/>
                <w:color w:val="18251F"/>
                <w:sz w:val="18"/>
              </w:rPr>
              <w:t>Machine-readable complete result.</w:t>
            </w:r>
          </w:p>
        </w:tc>
      </w:tr>
      <w:tr>
        <w:tc>
          <w:tcPr>
            <w:tcW w:type="dxa" w:w="2880"/>
            <w:tcMar>
              <w:top w:w="80" w:type="dxa"/>
              <w:start w:w="100" w:type="dxa"/>
              <w:bottom w:w="80" w:type="dxa"/>
              <w:end w:w="100" w:type="dxa"/>
            </w:tcMar>
            <w:vAlign w:val="top"/>
          </w:tcPr>
          <w:p>
            <w:pPr>
              <w:spacing w:after="0"/>
            </w:pPr>
            <w:r>
              <w:rPr>
                <w:rFonts w:ascii="Noto Sans" w:hAnsi="Noto Sans"/>
                <w:color w:val="18251F"/>
                <w:sz w:val="18"/>
              </w:rPr>
              <w:t>screenshots-report.html</w:t>
            </w:r>
          </w:p>
        </w:tc>
        <w:tc>
          <w:tcPr>
            <w:tcW w:type="dxa" w:w="6048"/>
            <w:tcMar>
              <w:top w:w="80" w:type="dxa"/>
              <w:start w:w="100" w:type="dxa"/>
              <w:bottom w:w="80" w:type="dxa"/>
              <w:end w:w="100" w:type="dxa"/>
            </w:tcMar>
            <w:vAlign w:val="top"/>
          </w:tcPr>
          <w:p>
            <w:pPr>
              <w:spacing w:after="0"/>
            </w:pPr>
            <w:r>
              <w:rPr>
                <w:rFonts w:ascii="Noto Sans" w:hAnsi="Noto Sans"/>
                <w:color w:val="18251F"/>
                <w:sz w:val="18"/>
              </w:rPr>
              <w:t>Standalone screenshot report with embedded images.</w:t>
            </w:r>
          </w:p>
        </w:tc>
      </w:tr>
      <w:tr>
        <w:tc>
          <w:tcPr>
            <w:tcW w:type="dxa" w:w="2880"/>
            <w:tcMar>
              <w:top w:w="80" w:type="dxa"/>
              <w:start w:w="100" w:type="dxa"/>
              <w:bottom w:w="80" w:type="dxa"/>
              <w:end w:w="100" w:type="dxa"/>
            </w:tcMar>
            <w:vAlign w:val="top"/>
            <w:shd w:fill="FAFCFB"/>
          </w:tcPr>
          <w:p>
            <w:pPr>
              <w:spacing w:after="0"/>
            </w:pPr>
            <w:r>
              <w:rPr>
                <w:rFonts w:ascii="Noto Sans" w:hAnsi="Noto Sans"/>
                <w:color w:val="18251F"/>
                <w:sz w:val="18"/>
              </w:rPr>
              <w:t>screenshots.zip</w:t>
            </w:r>
          </w:p>
        </w:tc>
        <w:tc>
          <w:tcPr>
            <w:tcW w:type="dxa" w:w="6048"/>
            <w:tcMar>
              <w:top w:w="80" w:type="dxa"/>
              <w:start w:w="100" w:type="dxa"/>
              <w:bottom w:w="80" w:type="dxa"/>
              <w:end w:w="100" w:type="dxa"/>
            </w:tcMar>
            <w:vAlign w:val="top"/>
            <w:shd w:fill="FAFCFB"/>
          </w:tcPr>
          <w:p>
            <w:pPr>
              <w:spacing w:after="0"/>
            </w:pPr>
            <w:r>
              <w:rPr>
                <w:rFonts w:ascii="Noto Sans" w:hAnsi="Noto Sans"/>
                <w:color w:val="18251F"/>
                <w:sz w:val="18"/>
              </w:rPr>
              <w:t>Screenshot archive.</w:t>
            </w:r>
          </w:p>
        </w:tc>
      </w:tr>
      <w:tr>
        <w:tc>
          <w:tcPr>
            <w:tcW w:type="dxa" w:w="2880"/>
            <w:tcMar>
              <w:top w:w="80" w:type="dxa"/>
              <w:start w:w="100" w:type="dxa"/>
              <w:bottom w:w="80" w:type="dxa"/>
              <w:end w:w="100" w:type="dxa"/>
            </w:tcMar>
            <w:vAlign w:val="top"/>
          </w:tcPr>
          <w:p>
            <w:pPr>
              <w:spacing w:after="0"/>
            </w:pPr>
            <w:r>
              <w:rPr>
                <w:rFonts w:ascii="Noto Sans" w:hAnsi="Noto Sans"/>
                <w:color w:val="18251F"/>
                <w:sz w:val="18"/>
              </w:rPr>
              <w:t>mcp-tools.json</w:t>
            </w:r>
          </w:p>
        </w:tc>
        <w:tc>
          <w:tcPr>
            <w:tcW w:type="dxa" w:w="6048"/>
            <w:tcMar>
              <w:top w:w="80" w:type="dxa"/>
              <w:start w:w="100" w:type="dxa"/>
              <w:bottom w:w="80" w:type="dxa"/>
              <w:end w:w="100" w:type="dxa"/>
            </w:tcMar>
            <w:vAlign w:val="top"/>
          </w:tcPr>
          <w:p>
            <w:pPr>
              <w:spacing w:after="0"/>
            </w:pPr>
            <w:r>
              <w:rPr>
                <w:rFonts w:ascii="Noto Sans" w:hAnsi="Noto Sans"/>
                <w:color w:val="18251F"/>
                <w:sz w:val="18"/>
              </w:rPr>
              <w:t>Manifest of exposed MCP tool schemas.</w:t>
            </w:r>
          </w:p>
        </w:tc>
      </w:tr>
      <w:tr>
        <w:tc>
          <w:tcPr>
            <w:tcW w:type="dxa" w:w="2880"/>
            <w:tcMar>
              <w:top w:w="80" w:type="dxa"/>
              <w:start w:w="100" w:type="dxa"/>
              <w:bottom w:w="80" w:type="dxa"/>
              <w:end w:w="100" w:type="dxa"/>
            </w:tcMar>
            <w:vAlign w:val="top"/>
            <w:shd w:fill="FAFCFB"/>
          </w:tcPr>
          <w:p>
            <w:pPr>
              <w:spacing w:after="0"/>
            </w:pPr>
            <w:r>
              <w:rPr>
                <w:rFonts w:ascii="Noto Sans" w:hAnsi="Noto Sans"/>
                <w:color w:val="18251F"/>
                <w:sz w:val="18"/>
              </w:rPr>
              <w:t>mcp-transcript.json</w:t>
            </w:r>
          </w:p>
        </w:tc>
        <w:tc>
          <w:tcPr>
            <w:tcW w:type="dxa" w:w="6048"/>
            <w:tcMar>
              <w:top w:w="80" w:type="dxa"/>
              <w:start w:w="100" w:type="dxa"/>
              <w:bottom w:w="80" w:type="dxa"/>
              <w:end w:w="100" w:type="dxa"/>
            </w:tcMar>
            <w:vAlign w:val="top"/>
            <w:shd w:fill="FAFCFB"/>
          </w:tcPr>
          <w:p>
            <w:pPr>
              <w:spacing w:after="0"/>
            </w:pPr>
            <w:r>
              <w:rPr>
                <w:rFonts w:ascii="Noto Sans" w:hAnsi="Noto Sans"/>
                <w:color w:val="18251F"/>
                <w:sz w:val="18"/>
              </w:rPr>
              <w:t>Redacted JSON-RPC request/response trace.</w:t>
            </w:r>
          </w:p>
        </w:tc>
      </w:tr>
      <w:tr>
        <w:tc>
          <w:tcPr>
            <w:tcW w:type="dxa" w:w="2880"/>
            <w:tcMar>
              <w:top w:w="80" w:type="dxa"/>
              <w:start w:w="100" w:type="dxa"/>
              <w:bottom w:w="80" w:type="dxa"/>
              <w:end w:w="100" w:type="dxa"/>
            </w:tcMar>
            <w:vAlign w:val="top"/>
          </w:tcPr>
          <w:p>
            <w:pPr>
              <w:spacing w:after="0"/>
            </w:pPr>
            <w:r>
              <w:rPr>
                <w:rFonts w:ascii="Noto Sans" w:hAnsi="Noto Sans"/>
                <w:color w:val="18251F"/>
                <w:sz w:val="18"/>
              </w:rPr>
              <w:t>mcp-process.log</w:t>
            </w:r>
          </w:p>
        </w:tc>
        <w:tc>
          <w:tcPr>
            <w:tcW w:type="dxa" w:w="6048"/>
            <w:tcMar>
              <w:top w:w="80" w:type="dxa"/>
              <w:start w:w="100" w:type="dxa"/>
              <w:bottom w:w="80" w:type="dxa"/>
              <w:end w:w="100" w:type="dxa"/>
            </w:tcMar>
            <w:vAlign w:val="top"/>
          </w:tcPr>
          <w:p>
            <w:pPr>
              <w:spacing w:after="0"/>
            </w:pPr>
            <w:r>
              <w:rPr>
                <w:rFonts w:ascii="Noto Sans" w:hAnsi="Noto Sans"/>
                <w:color w:val="18251F"/>
                <w:sz w:val="18"/>
              </w:rPr>
              <w:t>MCP/bridge process diagnostics.</w:t>
            </w:r>
          </w:p>
        </w:tc>
      </w:tr>
      <w:tr>
        <w:tc>
          <w:tcPr>
            <w:tcW w:type="dxa" w:w="2880"/>
            <w:tcMar>
              <w:top w:w="80" w:type="dxa"/>
              <w:start w:w="100" w:type="dxa"/>
              <w:bottom w:w="80" w:type="dxa"/>
              <w:end w:w="100" w:type="dxa"/>
            </w:tcMar>
            <w:vAlign w:val="top"/>
            <w:shd w:fill="FAFCFB"/>
          </w:tcPr>
          <w:p>
            <w:pPr>
              <w:spacing w:after="0"/>
            </w:pPr>
            <w:r>
              <w:rPr>
                <w:rFonts w:ascii="Noto Sans" w:hAnsi="Noto Sans"/>
                <w:color w:val="18251F"/>
                <w:sz w:val="18"/>
              </w:rPr>
              <w:t>mcp-sessions/</w:t>
            </w:r>
          </w:p>
        </w:tc>
        <w:tc>
          <w:tcPr>
            <w:tcW w:type="dxa" w:w="6048"/>
            <w:tcMar>
              <w:top w:w="80" w:type="dxa"/>
              <w:start w:w="100" w:type="dxa"/>
              <w:bottom w:w="80" w:type="dxa"/>
              <w:end w:w="100" w:type="dxa"/>
            </w:tcMar>
            <w:vAlign w:val="top"/>
            <w:shd w:fill="FAFCFB"/>
          </w:tcPr>
          <w:p>
            <w:pPr>
              <w:spacing w:after="0"/>
            </w:pPr>
            <w:r>
              <w:rPr>
                <w:rFonts w:ascii="Noto Sans" w:hAnsi="Noto Sans"/>
                <w:color w:val="18251F"/>
                <w:sz w:val="18"/>
              </w:rPr>
              <w:t>Per-browser isolated-session diagnostics when applicable.</w:t>
            </w:r>
          </w:p>
        </w:tc>
      </w:tr>
    </w:tbl>
    <w:p>
      <w:pPr>
        <w:spacing w:after="0"/>
      </w:pPr>
    </w:p>
    <w:p>
      <w:pPr>
        <w:pStyle w:val="Heading2"/>
        <w:spacing w:before="160" w:after="100"/>
      </w:pPr>
      <w:r>
        <w:rPr>
          <w:rFonts w:ascii="Noto Sans" w:hAnsi="Noto Sans"/>
          <w:b/>
          <w:color w:val="005B3E"/>
          <w:sz w:val="30"/>
        </w:rPr>
        <w:t>18.2 Live status</w:t>
      </w:r>
    </w:p>
    <w:p>
      <w:pPr>
        <w:spacing w:after="100" w:line="269" w:lineRule="auto"/>
      </w:pPr>
      <w:r>
        <w:rPr>
          <w:rFonts w:ascii="Noto Sans" w:hAnsi="Noto Sans"/>
          <w:color w:val="18251F"/>
          <w:sz w:val="21"/>
        </w:rPr>
        <w:t>The UI displays Total, Executed, Passed, Failed, Running, Pending and Pass Percentage, plus a progress bar and per-scenario status. Scenario rows include attempt count, duration and error detail. Manual rerun can target failed or individually selected scenarios.</w:t>
      </w:r>
    </w:p>
    <w:p>
      <w:r>
        <w:br w:type="page"/>
      </w:r>
    </w:p>
    <w:p>
      <w:pPr>
        <w:pStyle w:val="Heading1"/>
        <w:spacing w:before="160" w:after="100"/>
      </w:pPr>
      <w:r>
        <w:rPr>
          <w:rFonts w:ascii="Noto Sans" w:hAnsi="Noto Sans"/>
          <w:b/>
          <w:color w:val="005B3E"/>
          <w:sz w:val="40"/>
        </w:rPr>
        <w:t>19. REST API reference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008"/>
            <w:shd w:fill="007A53"/>
            <w:vAlign w:val="center"/>
            <w:tcMar>
              <w:top w:w="80" w:type="dxa"/>
              <w:start w:w="100" w:type="dxa"/>
              <w:bottom w:w="80" w:type="dxa"/>
              <w:end w:w="100" w:type="dxa"/>
            </w:tcMar>
          </w:tcPr>
          <w:p>
            <w:pPr>
              <w:jc w:val="left"/>
            </w:pPr>
            <w:r>
              <w:rPr>
                <w:rFonts w:ascii="Noto Sans" w:hAnsi="Noto Sans"/>
                <w:b/>
                <w:color w:val="FFFFFF"/>
                <w:sz w:val="17"/>
              </w:rPr>
              <w:t>Method</w:t>
            </w:r>
          </w:p>
        </w:tc>
        <w:tc>
          <w:tcPr>
            <w:tcW w:type="dxa" w:w="4320"/>
            <w:shd w:fill="007A53"/>
            <w:vAlign w:val="center"/>
            <w:tcMar>
              <w:top w:w="80" w:type="dxa"/>
              <w:start w:w="100" w:type="dxa"/>
              <w:bottom w:w="80" w:type="dxa"/>
              <w:end w:w="100" w:type="dxa"/>
            </w:tcMar>
          </w:tcPr>
          <w:p>
            <w:pPr>
              <w:jc w:val="left"/>
            </w:pPr>
            <w:r>
              <w:rPr>
                <w:rFonts w:ascii="Noto Sans" w:hAnsi="Noto Sans"/>
                <w:b/>
                <w:color w:val="FFFFFF"/>
                <w:sz w:val="17"/>
              </w:rPr>
              <w:t>Endpoint</w:t>
            </w:r>
          </w:p>
        </w:tc>
        <w:tc>
          <w:tcPr>
            <w:tcW w:type="dxa" w:w="3600"/>
            <w:shd w:fill="007A53"/>
            <w:vAlign w:val="center"/>
            <w:tcMar>
              <w:top w:w="80" w:type="dxa"/>
              <w:start w:w="100" w:type="dxa"/>
              <w:bottom w:w="80" w:type="dxa"/>
              <w:end w:w="100" w:type="dxa"/>
            </w:tcMar>
          </w:tcPr>
          <w:p>
            <w:pPr>
              <w:jc w:val="left"/>
            </w:pPr>
            <w:r>
              <w:rPr>
                <w:rFonts w:ascii="Noto Sans" w:hAnsi="Noto Sans"/>
                <w:b/>
                <w:color w:val="FFFFFF"/>
                <w:sz w:val="17"/>
              </w:rPr>
              <w:t>Purpose</w:t>
            </w:r>
          </w:p>
        </w:tc>
      </w:tr>
      <w:tr>
        <w:tc>
          <w:tcPr>
            <w:tcW w:type="dxa" w:w="1008"/>
            <w:tcMar>
              <w:top w:w="80" w:type="dxa"/>
              <w:start w:w="100" w:type="dxa"/>
              <w:bottom w:w="80" w:type="dxa"/>
              <w:end w:w="100" w:type="dxa"/>
            </w:tcMar>
            <w:vAlign w:val="top"/>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tcPr>
          <w:p>
            <w:pPr>
              <w:spacing w:after="0"/>
            </w:pPr>
            <w:r>
              <w:rPr>
                <w:rFonts w:ascii="Noto Sans" w:hAnsi="Noto Sans"/>
                <w:color w:val="18251F"/>
                <w:sz w:val="16"/>
              </w:rPr>
              <w:t>/api/browsers</w:t>
            </w:r>
          </w:p>
        </w:tc>
        <w:tc>
          <w:tcPr>
            <w:tcW w:type="dxa" w:w="3600"/>
            <w:tcMar>
              <w:top w:w="80" w:type="dxa"/>
              <w:start w:w="100" w:type="dxa"/>
              <w:bottom w:w="80" w:type="dxa"/>
              <w:end w:w="100" w:type="dxa"/>
            </w:tcMar>
            <w:vAlign w:val="top"/>
          </w:tcPr>
          <w:p>
            <w:pPr>
              <w:spacing w:after="0"/>
            </w:pPr>
            <w:r>
              <w:rPr>
                <w:rFonts w:ascii="Noto Sans" w:hAnsi="Noto Sans"/>
                <w:color w:val="18251F"/>
                <w:sz w:val="16"/>
              </w:rPr>
              <w:t>Discover browser options.</w:t>
            </w:r>
          </w:p>
        </w:tc>
      </w:tr>
      <w:tr>
        <w:tc>
          <w:tcPr>
            <w:tcW w:type="dxa" w:w="1008"/>
            <w:tcMar>
              <w:top w:w="80" w:type="dxa"/>
              <w:start w:w="100" w:type="dxa"/>
              <w:bottom w:w="80" w:type="dxa"/>
              <w:end w:w="100" w:type="dxa"/>
            </w:tcMar>
            <w:vAlign w:val="top"/>
            <w:shd w:fill="FAFCFB"/>
          </w:tcPr>
          <w:p>
            <w:pPr>
              <w:spacing w:after="0"/>
            </w:pPr>
            <w:r>
              <w:rPr>
                <w:rFonts w:ascii="Noto Sans" w:hAnsi="Noto Sans"/>
                <w:color w:val="18251F"/>
                <w:sz w:val="16"/>
              </w:rPr>
              <w:t>POST</w:t>
            </w:r>
          </w:p>
        </w:tc>
        <w:tc>
          <w:tcPr>
            <w:tcW w:type="dxa" w:w="4320"/>
            <w:tcMar>
              <w:top w:w="80" w:type="dxa"/>
              <w:start w:w="100" w:type="dxa"/>
              <w:bottom w:w="80" w:type="dxa"/>
              <w:end w:w="100" w:type="dxa"/>
            </w:tcMar>
            <w:vAlign w:val="top"/>
            <w:shd w:fill="FAFCFB"/>
          </w:tcPr>
          <w:p>
            <w:pPr>
              <w:spacing w:after="0"/>
            </w:pPr>
            <w:r>
              <w:rPr>
                <w:rFonts w:ascii="Noto Sans" w:hAnsi="Noto Sans"/>
                <w:color w:val="18251F"/>
                <w:sz w:val="16"/>
              </w:rPr>
              <w:t>/api/connection/validate</w:t>
            </w:r>
          </w:p>
        </w:tc>
        <w:tc>
          <w:tcPr>
            <w:tcW w:type="dxa" w:w="3600"/>
            <w:tcMar>
              <w:top w:w="80" w:type="dxa"/>
              <w:start w:w="100" w:type="dxa"/>
              <w:bottom w:w="80" w:type="dxa"/>
              <w:end w:w="100" w:type="dxa"/>
            </w:tcMar>
            <w:vAlign w:val="top"/>
            <w:shd w:fill="FAFCFB"/>
          </w:tcPr>
          <w:p>
            <w:pPr>
              <w:spacing w:after="0"/>
            </w:pPr>
            <w:r>
              <w:rPr>
                <w:rFonts w:ascii="Noto Sans" w:hAnsi="Noto Sans"/>
                <w:color w:val="18251F"/>
                <w:sz w:val="16"/>
              </w:rPr>
              <w:t>Validate endpoint/model/key.</w:t>
            </w:r>
          </w:p>
        </w:tc>
      </w:tr>
      <w:tr>
        <w:tc>
          <w:tcPr>
            <w:tcW w:type="dxa" w:w="1008"/>
            <w:tcMar>
              <w:top w:w="80" w:type="dxa"/>
              <w:start w:w="100" w:type="dxa"/>
              <w:bottom w:w="80" w:type="dxa"/>
              <w:end w:w="100" w:type="dxa"/>
            </w:tcMar>
            <w:vAlign w:val="top"/>
          </w:tcPr>
          <w:p>
            <w:pPr>
              <w:spacing w:after="0"/>
            </w:pPr>
            <w:r>
              <w:rPr>
                <w:rFonts w:ascii="Noto Sans" w:hAnsi="Noto Sans"/>
                <w:color w:val="18251F"/>
                <w:sz w:val="16"/>
              </w:rPr>
              <w:t>POST</w:t>
            </w:r>
          </w:p>
        </w:tc>
        <w:tc>
          <w:tcPr>
            <w:tcW w:type="dxa" w:w="4320"/>
            <w:tcMar>
              <w:top w:w="80" w:type="dxa"/>
              <w:start w:w="100" w:type="dxa"/>
              <w:bottom w:w="80" w:type="dxa"/>
              <w:end w:w="100" w:type="dxa"/>
            </w:tcMar>
            <w:vAlign w:val="top"/>
          </w:tcPr>
          <w:p>
            <w:pPr>
              <w:spacing w:after="0"/>
            </w:pPr>
            <w:r>
              <w:rPr>
                <w:rFonts w:ascii="Noto Sans" w:hAnsi="Noto Sans"/>
                <w:color w:val="18251F"/>
                <w:sz w:val="16"/>
              </w:rPr>
              <w:t>/api/runs/sheets</w:t>
            </w:r>
          </w:p>
        </w:tc>
        <w:tc>
          <w:tcPr>
            <w:tcW w:type="dxa" w:w="3600"/>
            <w:tcMar>
              <w:top w:w="80" w:type="dxa"/>
              <w:start w:w="100" w:type="dxa"/>
              <w:bottom w:w="80" w:type="dxa"/>
              <w:end w:w="100" w:type="dxa"/>
            </w:tcMar>
            <w:vAlign w:val="top"/>
          </w:tcPr>
          <w:p>
            <w:pPr>
              <w:spacing w:after="0"/>
            </w:pPr>
            <w:r>
              <w:rPr>
                <w:rFonts w:ascii="Noto Sans" w:hAnsi="Noto Sans"/>
                <w:color w:val="18251F"/>
                <w:sz w:val="16"/>
              </w:rPr>
              <w:t>Discover worksheets in an uploaded Excel file.</w:t>
            </w:r>
          </w:p>
        </w:tc>
      </w:tr>
      <w:tr>
        <w:tc>
          <w:tcPr>
            <w:tcW w:type="dxa" w:w="1008"/>
            <w:tcMar>
              <w:top w:w="80" w:type="dxa"/>
              <w:start w:w="100" w:type="dxa"/>
              <w:bottom w:w="80" w:type="dxa"/>
              <w:end w:w="100" w:type="dxa"/>
            </w:tcMar>
            <w:vAlign w:val="top"/>
            <w:shd w:fill="FAFCFB"/>
          </w:tcPr>
          <w:p>
            <w:pPr>
              <w:spacing w:after="0"/>
            </w:pPr>
            <w:r>
              <w:rPr>
                <w:rFonts w:ascii="Noto Sans" w:hAnsi="Noto Sans"/>
                <w:color w:val="18251F"/>
                <w:sz w:val="16"/>
              </w:rPr>
              <w:t>POST</w:t>
            </w:r>
          </w:p>
        </w:tc>
        <w:tc>
          <w:tcPr>
            <w:tcW w:type="dxa" w:w="4320"/>
            <w:tcMar>
              <w:top w:w="80" w:type="dxa"/>
              <w:start w:w="100" w:type="dxa"/>
              <w:bottom w:w="80" w:type="dxa"/>
              <w:end w:w="100" w:type="dxa"/>
            </w:tcMar>
            <w:vAlign w:val="top"/>
            <w:shd w:fill="FAFCFB"/>
          </w:tcPr>
          <w:p>
            <w:pPr>
              <w:spacing w:after="0"/>
            </w:pPr>
            <w:r>
              <w:rPr>
                <w:rFonts w:ascii="Noto Sans" w:hAnsi="Noto Sans"/>
                <w:color w:val="18251F"/>
                <w:sz w:val="16"/>
              </w:rPr>
              <w:t>/api/runs</w:t>
            </w:r>
          </w:p>
        </w:tc>
        <w:tc>
          <w:tcPr>
            <w:tcW w:type="dxa" w:w="3600"/>
            <w:tcMar>
              <w:top w:w="80" w:type="dxa"/>
              <w:start w:w="100" w:type="dxa"/>
              <w:bottom w:w="80" w:type="dxa"/>
              <w:end w:w="100" w:type="dxa"/>
            </w:tcMar>
            <w:vAlign w:val="top"/>
            <w:shd w:fill="FAFCFB"/>
          </w:tcPr>
          <w:p>
            <w:pPr>
              <w:spacing w:after="0"/>
            </w:pPr>
            <w:r>
              <w:rPr>
                <w:rFonts w:ascii="Noto Sans" w:hAnsi="Noto Sans"/>
                <w:color w:val="18251F"/>
                <w:sz w:val="16"/>
              </w:rPr>
              <w:t>Start a run using multipart configuration + scenario file.</w:t>
            </w:r>
          </w:p>
        </w:tc>
      </w:tr>
      <w:tr>
        <w:tc>
          <w:tcPr>
            <w:tcW w:type="dxa" w:w="1008"/>
            <w:tcMar>
              <w:top w:w="80" w:type="dxa"/>
              <w:start w:w="100" w:type="dxa"/>
              <w:bottom w:w="80" w:type="dxa"/>
              <w:end w:w="100" w:type="dxa"/>
            </w:tcMar>
            <w:vAlign w:val="top"/>
          </w:tcPr>
          <w:p>
            <w:pPr>
              <w:spacing w:after="0"/>
            </w:pPr>
            <w:r>
              <w:rPr>
                <w:rFonts w:ascii="Noto Sans" w:hAnsi="Noto Sans"/>
                <w:color w:val="18251F"/>
                <w:sz w:val="16"/>
              </w:rPr>
              <w:t>POST</w:t>
            </w:r>
          </w:p>
        </w:tc>
        <w:tc>
          <w:tcPr>
            <w:tcW w:type="dxa" w:w="4320"/>
            <w:tcMar>
              <w:top w:w="80" w:type="dxa"/>
              <w:start w:w="100" w:type="dxa"/>
              <w:bottom w:w="80" w:type="dxa"/>
              <w:end w:w="100" w:type="dxa"/>
            </w:tcMar>
            <w:vAlign w:val="top"/>
          </w:tcPr>
          <w:p>
            <w:pPr>
              <w:spacing w:after="0"/>
            </w:pPr>
            <w:r>
              <w:rPr>
                <w:rFonts w:ascii="Noto Sans" w:hAnsi="Noto Sans"/>
                <w:color w:val="18251F"/>
                <w:sz w:val="16"/>
              </w:rPr>
              <w:t>/api/runs/{runId}/rerun</w:t>
            </w:r>
          </w:p>
        </w:tc>
        <w:tc>
          <w:tcPr>
            <w:tcW w:type="dxa" w:w="3600"/>
            <w:tcMar>
              <w:top w:w="80" w:type="dxa"/>
              <w:start w:w="100" w:type="dxa"/>
              <w:bottom w:w="80" w:type="dxa"/>
              <w:end w:w="100" w:type="dxa"/>
            </w:tcMar>
            <w:vAlign w:val="top"/>
          </w:tcPr>
          <w:p>
            <w:pPr>
              <w:spacing w:after="0"/>
            </w:pPr>
            <w:r>
              <w:rPr>
                <w:rFonts w:ascii="Noto Sans" w:hAnsi="Noto Sans"/>
                <w:color w:val="18251F"/>
                <w:sz w:val="16"/>
              </w:rPr>
              <w:t>Rerun selected scenarios.</w:t>
            </w:r>
          </w:p>
        </w:tc>
      </w:tr>
      <w:tr>
        <w:tc>
          <w:tcPr>
            <w:tcW w:type="dxa" w:w="1008"/>
            <w:tcMar>
              <w:top w:w="80" w:type="dxa"/>
              <w:start w:w="100" w:type="dxa"/>
              <w:bottom w:w="80" w:type="dxa"/>
              <w:end w:w="100" w:type="dxa"/>
            </w:tcMar>
            <w:vAlign w:val="top"/>
            <w:shd w:fill="FAFCFB"/>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shd w:fill="FAFCFB"/>
          </w:tcPr>
          <w:p>
            <w:pPr>
              <w:spacing w:after="0"/>
            </w:pPr>
            <w:r>
              <w:rPr>
                <w:rFonts w:ascii="Noto Sans" w:hAnsi="Noto Sans"/>
                <w:color w:val="18251F"/>
                <w:sz w:val="16"/>
              </w:rPr>
              <w:t>/api/runs/{runId}</w:t>
            </w:r>
          </w:p>
        </w:tc>
        <w:tc>
          <w:tcPr>
            <w:tcW w:type="dxa" w:w="3600"/>
            <w:tcMar>
              <w:top w:w="80" w:type="dxa"/>
              <w:start w:w="100" w:type="dxa"/>
              <w:bottom w:w="80" w:type="dxa"/>
              <w:end w:w="100" w:type="dxa"/>
            </w:tcMar>
            <w:vAlign w:val="top"/>
            <w:shd w:fill="FAFCFB"/>
          </w:tcPr>
          <w:p>
            <w:pPr>
              <w:spacing w:after="0"/>
            </w:pPr>
            <w:r>
              <w:rPr>
                <w:rFonts w:ascii="Noto Sans" w:hAnsi="Noto Sans"/>
                <w:color w:val="18251F"/>
                <w:sz w:val="16"/>
              </w:rPr>
              <w:t>Get current run status.</w:t>
            </w:r>
          </w:p>
        </w:tc>
      </w:tr>
      <w:tr>
        <w:tc>
          <w:tcPr>
            <w:tcW w:type="dxa" w:w="1008"/>
            <w:tcMar>
              <w:top w:w="80" w:type="dxa"/>
              <w:start w:w="100" w:type="dxa"/>
              <w:bottom w:w="80" w:type="dxa"/>
              <w:end w:w="100" w:type="dxa"/>
            </w:tcMar>
            <w:vAlign w:val="top"/>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tcPr>
          <w:p>
            <w:pPr>
              <w:spacing w:after="0"/>
            </w:pPr>
            <w:r>
              <w:rPr>
                <w:rFonts w:ascii="Noto Sans" w:hAnsi="Noto Sans"/>
                <w:color w:val="18251F"/>
                <w:sz w:val="16"/>
              </w:rPr>
              <w:t>/api/runs/{runId}/report.html</w:t>
            </w:r>
          </w:p>
        </w:tc>
        <w:tc>
          <w:tcPr>
            <w:tcW w:type="dxa" w:w="3600"/>
            <w:tcMar>
              <w:top w:w="80" w:type="dxa"/>
              <w:start w:w="100" w:type="dxa"/>
              <w:bottom w:w="80" w:type="dxa"/>
              <w:end w:w="100" w:type="dxa"/>
            </w:tcMar>
            <w:vAlign w:val="top"/>
          </w:tcPr>
          <w:p>
            <w:pPr>
              <w:spacing w:after="0"/>
            </w:pPr>
            <w:r>
              <w:rPr>
                <w:rFonts w:ascii="Noto Sans" w:hAnsi="Noto Sans"/>
                <w:color w:val="18251F"/>
                <w:sz w:val="16"/>
              </w:rPr>
              <w:t>Detailed HTML report.</w:t>
            </w:r>
          </w:p>
        </w:tc>
      </w:tr>
      <w:tr>
        <w:tc>
          <w:tcPr>
            <w:tcW w:type="dxa" w:w="1008"/>
            <w:tcMar>
              <w:top w:w="80" w:type="dxa"/>
              <w:start w:w="100" w:type="dxa"/>
              <w:bottom w:w="80" w:type="dxa"/>
              <w:end w:w="100" w:type="dxa"/>
            </w:tcMar>
            <w:vAlign w:val="top"/>
            <w:shd w:fill="FAFCFB"/>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shd w:fill="FAFCFB"/>
          </w:tcPr>
          <w:p>
            <w:pPr>
              <w:spacing w:after="0"/>
            </w:pPr>
            <w:r>
              <w:rPr>
                <w:rFonts w:ascii="Noto Sans" w:hAnsi="Noto Sans"/>
                <w:color w:val="18251F"/>
                <w:sz w:val="16"/>
              </w:rPr>
              <w:t>/api/runs/{runId}/outlook-report.html</w:t>
            </w:r>
          </w:p>
        </w:tc>
        <w:tc>
          <w:tcPr>
            <w:tcW w:type="dxa" w:w="3600"/>
            <w:tcMar>
              <w:top w:w="80" w:type="dxa"/>
              <w:start w:w="100" w:type="dxa"/>
              <w:bottom w:w="80" w:type="dxa"/>
              <w:end w:w="100" w:type="dxa"/>
            </w:tcMar>
            <w:vAlign w:val="top"/>
            <w:shd w:fill="FAFCFB"/>
          </w:tcPr>
          <w:p>
            <w:pPr>
              <w:spacing w:after="0"/>
            </w:pPr>
            <w:r>
              <w:rPr>
                <w:rFonts w:ascii="Noto Sans" w:hAnsi="Noto Sans"/>
                <w:color w:val="18251F"/>
                <w:sz w:val="16"/>
              </w:rPr>
              <w:t>Outlook body report.</w:t>
            </w:r>
          </w:p>
        </w:tc>
      </w:tr>
      <w:tr>
        <w:tc>
          <w:tcPr>
            <w:tcW w:type="dxa" w:w="1008"/>
            <w:tcMar>
              <w:top w:w="80" w:type="dxa"/>
              <w:start w:w="100" w:type="dxa"/>
              <w:bottom w:w="80" w:type="dxa"/>
              <w:end w:w="100" w:type="dxa"/>
            </w:tcMar>
            <w:vAlign w:val="top"/>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tcPr>
          <w:p>
            <w:pPr>
              <w:spacing w:after="0"/>
            </w:pPr>
            <w:r>
              <w:rPr>
                <w:rFonts w:ascii="Noto Sans" w:hAnsi="Noto Sans"/>
                <w:color w:val="18251F"/>
                <w:sz w:val="16"/>
              </w:rPr>
              <w:t>/api/runs/{runId}/report.xlsx</w:t>
            </w:r>
          </w:p>
        </w:tc>
        <w:tc>
          <w:tcPr>
            <w:tcW w:type="dxa" w:w="3600"/>
            <w:tcMar>
              <w:top w:w="80" w:type="dxa"/>
              <w:start w:w="100" w:type="dxa"/>
              <w:bottom w:w="80" w:type="dxa"/>
              <w:end w:w="100" w:type="dxa"/>
            </w:tcMar>
            <w:vAlign w:val="top"/>
          </w:tcPr>
          <w:p>
            <w:pPr>
              <w:spacing w:after="0"/>
            </w:pPr>
            <w:r>
              <w:rPr>
                <w:rFonts w:ascii="Noto Sans" w:hAnsi="Noto Sans"/>
                <w:color w:val="18251F"/>
                <w:sz w:val="16"/>
              </w:rPr>
              <w:t>Excel report.</w:t>
            </w:r>
          </w:p>
        </w:tc>
      </w:tr>
      <w:tr>
        <w:tc>
          <w:tcPr>
            <w:tcW w:type="dxa" w:w="1008"/>
            <w:tcMar>
              <w:top w:w="80" w:type="dxa"/>
              <w:start w:w="100" w:type="dxa"/>
              <w:bottom w:w="80" w:type="dxa"/>
              <w:end w:w="100" w:type="dxa"/>
            </w:tcMar>
            <w:vAlign w:val="top"/>
            <w:shd w:fill="FAFCFB"/>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shd w:fill="FAFCFB"/>
          </w:tcPr>
          <w:p>
            <w:pPr>
              <w:spacing w:after="0"/>
            </w:pPr>
            <w:r>
              <w:rPr>
                <w:rFonts w:ascii="Noto Sans" w:hAnsi="Noto Sans"/>
                <w:color w:val="18251F"/>
                <w:sz w:val="16"/>
              </w:rPr>
              <w:t>/api/runs/{runId}/report.json</w:t>
            </w:r>
          </w:p>
        </w:tc>
        <w:tc>
          <w:tcPr>
            <w:tcW w:type="dxa" w:w="3600"/>
            <w:tcMar>
              <w:top w:w="80" w:type="dxa"/>
              <w:start w:w="100" w:type="dxa"/>
              <w:bottom w:w="80" w:type="dxa"/>
              <w:end w:w="100" w:type="dxa"/>
            </w:tcMar>
            <w:vAlign w:val="top"/>
            <w:shd w:fill="FAFCFB"/>
          </w:tcPr>
          <w:p>
            <w:pPr>
              <w:spacing w:after="0"/>
            </w:pPr>
            <w:r>
              <w:rPr>
                <w:rFonts w:ascii="Noto Sans" w:hAnsi="Noto Sans"/>
                <w:color w:val="18251F"/>
                <w:sz w:val="16"/>
              </w:rPr>
              <w:t>JSON report.</w:t>
            </w:r>
          </w:p>
        </w:tc>
      </w:tr>
      <w:tr>
        <w:tc>
          <w:tcPr>
            <w:tcW w:type="dxa" w:w="1008"/>
            <w:tcMar>
              <w:top w:w="80" w:type="dxa"/>
              <w:start w:w="100" w:type="dxa"/>
              <w:bottom w:w="80" w:type="dxa"/>
              <w:end w:w="100" w:type="dxa"/>
            </w:tcMar>
            <w:vAlign w:val="top"/>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tcPr>
          <w:p>
            <w:pPr>
              <w:spacing w:after="0"/>
            </w:pPr>
            <w:r>
              <w:rPr>
                <w:rFonts w:ascii="Noto Sans" w:hAnsi="Noto Sans"/>
                <w:color w:val="18251F"/>
                <w:sz w:val="16"/>
              </w:rPr>
              <w:t>/api/runs/{runId}/screenshots-report.html</w:t>
            </w:r>
          </w:p>
        </w:tc>
        <w:tc>
          <w:tcPr>
            <w:tcW w:type="dxa" w:w="3600"/>
            <w:tcMar>
              <w:top w:w="80" w:type="dxa"/>
              <w:start w:w="100" w:type="dxa"/>
              <w:bottom w:w="80" w:type="dxa"/>
              <w:end w:w="100" w:type="dxa"/>
            </w:tcMar>
            <w:vAlign w:val="top"/>
          </w:tcPr>
          <w:p>
            <w:pPr>
              <w:spacing w:after="0"/>
            </w:pPr>
            <w:r>
              <w:rPr>
                <w:rFonts w:ascii="Noto Sans" w:hAnsi="Noto Sans"/>
                <w:color w:val="18251F"/>
                <w:sz w:val="16"/>
              </w:rPr>
              <w:t>Screenshot HTML report.</w:t>
            </w:r>
          </w:p>
        </w:tc>
      </w:tr>
      <w:tr>
        <w:tc>
          <w:tcPr>
            <w:tcW w:type="dxa" w:w="1008"/>
            <w:tcMar>
              <w:top w:w="80" w:type="dxa"/>
              <w:start w:w="100" w:type="dxa"/>
              <w:bottom w:w="80" w:type="dxa"/>
              <w:end w:w="100" w:type="dxa"/>
            </w:tcMar>
            <w:vAlign w:val="top"/>
            <w:shd w:fill="FAFCFB"/>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shd w:fill="FAFCFB"/>
          </w:tcPr>
          <w:p>
            <w:pPr>
              <w:spacing w:after="0"/>
            </w:pPr>
            <w:r>
              <w:rPr>
                <w:rFonts w:ascii="Noto Sans" w:hAnsi="Noto Sans"/>
                <w:color w:val="18251F"/>
                <w:sz w:val="16"/>
              </w:rPr>
              <w:t>/api/runs/{runId}/screenshots.zip</w:t>
            </w:r>
          </w:p>
        </w:tc>
        <w:tc>
          <w:tcPr>
            <w:tcW w:type="dxa" w:w="3600"/>
            <w:tcMar>
              <w:top w:w="80" w:type="dxa"/>
              <w:start w:w="100" w:type="dxa"/>
              <w:bottom w:w="80" w:type="dxa"/>
              <w:end w:w="100" w:type="dxa"/>
            </w:tcMar>
            <w:vAlign w:val="top"/>
            <w:shd w:fill="FAFCFB"/>
          </w:tcPr>
          <w:p>
            <w:pPr>
              <w:spacing w:after="0"/>
            </w:pPr>
            <w:r>
              <w:rPr>
                <w:rFonts w:ascii="Noto Sans" w:hAnsi="Noto Sans"/>
                <w:color w:val="18251F"/>
                <w:sz w:val="16"/>
              </w:rPr>
              <w:t>Screenshot ZIP.</w:t>
            </w:r>
          </w:p>
        </w:tc>
      </w:tr>
      <w:tr>
        <w:tc>
          <w:tcPr>
            <w:tcW w:type="dxa" w:w="1008"/>
            <w:tcMar>
              <w:top w:w="80" w:type="dxa"/>
              <w:start w:w="100" w:type="dxa"/>
              <w:bottom w:w="80" w:type="dxa"/>
              <w:end w:w="100" w:type="dxa"/>
            </w:tcMar>
            <w:vAlign w:val="top"/>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tcPr>
          <w:p>
            <w:pPr>
              <w:spacing w:after="0"/>
            </w:pPr>
            <w:r>
              <w:rPr>
                <w:rFonts w:ascii="Noto Sans" w:hAnsi="Noto Sans"/>
                <w:color w:val="18251F"/>
                <w:sz w:val="16"/>
              </w:rPr>
              <w:t>/api/runs/{runId}/mcp-tools.json</w:t>
            </w:r>
          </w:p>
        </w:tc>
        <w:tc>
          <w:tcPr>
            <w:tcW w:type="dxa" w:w="3600"/>
            <w:tcMar>
              <w:top w:w="80" w:type="dxa"/>
              <w:start w:w="100" w:type="dxa"/>
              <w:bottom w:w="80" w:type="dxa"/>
              <w:end w:w="100" w:type="dxa"/>
            </w:tcMar>
            <w:vAlign w:val="top"/>
          </w:tcPr>
          <w:p>
            <w:pPr>
              <w:spacing w:after="0"/>
            </w:pPr>
            <w:r>
              <w:rPr>
                <w:rFonts w:ascii="Noto Sans" w:hAnsi="Noto Sans"/>
                <w:color w:val="18251F"/>
                <w:sz w:val="16"/>
              </w:rPr>
              <w:t>MCP tool manifest.</w:t>
            </w:r>
          </w:p>
        </w:tc>
      </w:tr>
      <w:tr>
        <w:tc>
          <w:tcPr>
            <w:tcW w:type="dxa" w:w="1008"/>
            <w:tcMar>
              <w:top w:w="80" w:type="dxa"/>
              <w:start w:w="100" w:type="dxa"/>
              <w:bottom w:w="80" w:type="dxa"/>
              <w:end w:w="100" w:type="dxa"/>
            </w:tcMar>
            <w:vAlign w:val="top"/>
            <w:shd w:fill="FAFCFB"/>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shd w:fill="FAFCFB"/>
          </w:tcPr>
          <w:p>
            <w:pPr>
              <w:spacing w:after="0"/>
            </w:pPr>
            <w:r>
              <w:rPr>
                <w:rFonts w:ascii="Noto Sans" w:hAnsi="Noto Sans"/>
                <w:color w:val="18251F"/>
                <w:sz w:val="16"/>
              </w:rPr>
              <w:t>/api/runs/{runId}/mcp-transcript.json</w:t>
            </w:r>
          </w:p>
        </w:tc>
        <w:tc>
          <w:tcPr>
            <w:tcW w:type="dxa" w:w="3600"/>
            <w:tcMar>
              <w:top w:w="80" w:type="dxa"/>
              <w:start w:w="100" w:type="dxa"/>
              <w:bottom w:w="80" w:type="dxa"/>
              <w:end w:w="100" w:type="dxa"/>
            </w:tcMar>
            <w:vAlign w:val="top"/>
            <w:shd w:fill="FAFCFB"/>
          </w:tcPr>
          <w:p>
            <w:pPr>
              <w:spacing w:after="0"/>
            </w:pPr>
            <w:r>
              <w:rPr>
                <w:rFonts w:ascii="Noto Sans" w:hAnsi="Noto Sans"/>
                <w:color w:val="18251F"/>
                <w:sz w:val="16"/>
              </w:rPr>
              <w:t>MCP transcript.</w:t>
            </w:r>
          </w:p>
        </w:tc>
      </w:tr>
      <w:tr>
        <w:tc>
          <w:tcPr>
            <w:tcW w:type="dxa" w:w="1008"/>
            <w:tcMar>
              <w:top w:w="80" w:type="dxa"/>
              <w:start w:w="100" w:type="dxa"/>
              <w:bottom w:w="80" w:type="dxa"/>
              <w:end w:w="100" w:type="dxa"/>
            </w:tcMar>
            <w:vAlign w:val="top"/>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tcPr>
          <w:p>
            <w:pPr>
              <w:spacing w:after="0"/>
            </w:pPr>
            <w:r>
              <w:rPr>
                <w:rFonts w:ascii="Noto Sans" w:hAnsi="Noto Sans"/>
                <w:color w:val="18251F"/>
                <w:sz w:val="16"/>
              </w:rPr>
              <w:t>/api/runs/{runId}/mcp-process.log</w:t>
            </w:r>
          </w:p>
        </w:tc>
        <w:tc>
          <w:tcPr>
            <w:tcW w:type="dxa" w:w="3600"/>
            <w:tcMar>
              <w:top w:w="80" w:type="dxa"/>
              <w:start w:w="100" w:type="dxa"/>
              <w:bottom w:w="80" w:type="dxa"/>
              <w:end w:w="100" w:type="dxa"/>
            </w:tcMar>
            <w:vAlign w:val="top"/>
          </w:tcPr>
          <w:p>
            <w:pPr>
              <w:spacing w:after="0"/>
            </w:pPr>
            <w:r>
              <w:rPr>
                <w:rFonts w:ascii="Noto Sans" w:hAnsi="Noto Sans"/>
                <w:color w:val="18251F"/>
                <w:sz w:val="16"/>
              </w:rPr>
              <w:t>MCP process log.</w:t>
            </w:r>
          </w:p>
        </w:tc>
      </w:tr>
      <w:tr>
        <w:tc>
          <w:tcPr>
            <w:tcW w:type="dxa" w:w="1008"/>
            <w:tcMar>
              <w:top w:w="80" w:type="dxa"/>
              <w:start w:w="100" w:type="dxa"/>
              <w:bottom w:w="80" w:type="dxa"/>
              <w:end w:w="100" w:type="dxa"/>
            </w:tcMar>
            <w:vAlign w:val="top"/>
            <w:shd w:fill="FAFCFB"/>
          </w:tcPr>
          <w:p>
            <w:pPr>
              <w:spacing w:after="0"/>
            </w:pPr>
            <w:r>
              <w:rPr>
                <w:rFonts w:ascii="Noto Sans" w:hAnsi="Noto Sans"/>
                <w:color w:val="18251F"/>
                <w:sz w:val="16"/>
              </w:rPr>
              <w:t>POST</w:t>
            </w:r>
          </w:p>
        </w:tc>
        <w:tc>
          <w:tcPr>
            <w:tcW w:type="dxa" w:w="4320"/>
            <w:tcMar>
              <w:top w:w="80" w:type="dxa"/>
              <w:start w:w="100" w:type="dxa"/>
              <w:bottom w:w="80" w:type="dxa"/>
              <w:end w:w="100" w:type="dxa"/>
            </w:tcMar>
            <w:vAlign w:val="top"/>
            <w:shd w:fill="FAFCFB"/>
          </w:tcPr>
          <w:p>
            <w:pPr>
              <w:spacing w:after="0"/>
            </w:pPr>
            <w:r>
              <w:rPr>
                <w:rFonts w:ascii="Noto Sans" w:hAnsi="Noto Sans"/>
                <w:color w:val="18251F"/>
                <w:sz w:val="16"/>
              </w:rPr>
              <w:t>/api/recorder/start</w:t>
            </w:r>
          </w:p>
        </w:tc>
        <w:tc>
          <w:tcPr>
            <w:tcW w:type="dxa" w:w="3600"/>
            <w:tcMar>
              <w:top w:w="80" w:type="dxa"/>
              <w:start w:w="100" w:type="dxa"/>
              <w:bottom w:w="80" w:type="dxa"/>
              <w:end w:w="100" w:type="dxa"/>
            </w:tcMar>
            <w:vAlign w:val="top"/>
            <w:shd w:fill="FAFCFB"/>
          </w:tcPr>
          <w:p>
            <w:pPr>
              <w:spacing w:after="0"/>
            </w:pPr>
            <w:r>
              <w:rPr>
                <w:rFonts w:ascii="Noto Sans" w:hAnsi="Noto Sans"/>
                <w:color w:val="18251F"/>
                <w:sz w:val="16"/>
              </w:rPr>
              <w:t>Start recorder session.</w:t>
            </w:r>
          </w:p>
        </w:tc>
      </w:tr>
      <w:tr>
        <w:tc>
          <w:tcPr>
            <w:tcW w:type="dxa" w:w="1008"/>
            <w:tcMar>
              <w:top w:w="80" w:type="dxa"/>
              <w:start w:w="100" w:type="dxa"/>
              <w:bottom w:w="80" w:type="dxa"/>
              <w:end w:w="100" w:type="dxa"/>
            </w:tcMar>
            <w:vAlign w:val="top"/>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tcPr>
          <w:p>
            <w:pPr>
              <w:spacing w:after="0"/>
            </w:pPr>
            <w:r>
              <w:rPr>
                <w:rFonts w:ascii="Noto Sans" w:hAnsi="Noto Sans"/>
                <w:color w:val="18251F"/>
                <w:sz w:val="16"/>
              </w:rPr>
              <w:t>/api/recorder/{sessionId}</w:t>
            </w:r>
          </w:p>
        </w:tc>
        <w:tc>
          <w:tcPr>
            <w:tcW w:type="dxa" w:w="3600"/>
            <w:tcMar>
              <w:top w:w="80" w:type="dxa"/>
              <w:start w:w="100" w:type="dxa"/>
              <w:bottom w:w="80" w:type="dxa"/>
              <w:end w:w="100" w:type="dxa"/>
            </w:tcMar>
            <w:vAlign w:val="top"/>
          </w:tcPr>
          <w:p>
            <w:pPr>
              <w:spacing w:after="0"/>
            </w:pPr>
            <w:r>
              <w:rPr>
                <w:rFonts w:ascii="Noto Sans" w:hAnsi="Noto Sans"/>
                <w:color w:val="18251F"/>
                <w:sz w:val="16"/>
              </w:rPr>
              <w:t>Get recorder status/actions.</w:t>
            </w:r>
          </w:p>
        </w:tc>
      </w:tr>
      <w:tr>
        <w:tc>
          <w:tcPr>
            <w:tcW w:type="dxa" w:w="1008"/>
            <w:tcMar>
              <w:top w:w="80" w:type="dxa"/>
              <w:start w:w="100" w:type="dxa"/>
              <w:bottom w:w="80" w:type="dxa"/>
              <w:end w:w="100" w:type="dxa"/>
            </w:tcMar>
            <w:vAlign w:val="top"/>
            <w:shd w:fill="FAFCFB"/>
          </w:tcPr>
          <w:p>
            <w:pPr>
              <w:spacing w:after="0"/>
            </w:pPr>
            <w:r>
              <w:rPr>
                <w:rFonts w:ascii="Noto Sans" w:hAnsi="Noto Sans"/>
                <w:color w:val="18251F"/>
                <w:sz w:val="16"/>
              </w:rPr>
              <w:t>POST</w:t>
            </w:r>
          </w:p>
        </w:tc>
        <w:tc>
          <w:tcPr>
            <w:tcW w:type="dxa" w:w="4320"/>
            <w:tcMar>
              <w:top w:w="80" w:type="dxa"/>
              <w:start w:w="100" w:type="dxa"/>
              <w:bottom w:w="80" w:type="dxa"/>
              <w:end w:w="100" w:type="dxa"/>
            </w:tcMar>
            <w:vAlign w:val="top"/>
            <w:shd w:fill="FAFCFB"/>
          </w:tcPr>
          <w:p>
            <w:pPr>
              <w:spacing w:after="0"/>
            </w:pPr>
            <w:r>
              <w:rPr>
                <w:rFonts w:ascii="Noto Sans" w:hAnsi="Noto Sans"/>
                <w:color w:val="18251F"/>
                <w:sz w:val="16"/>
              </w:rPr>
              <w:t>/api/recorder/{sessionId}/stop</w:t>
            </w:r>
          </w:p>
        </w:tc>
        <w:tc>
          <w:tcPr>
            <w:tcW w:type="dxa" w:w="3600"/>
            <w:tcMar>
              <w:top w:w="80" w:type="dxa"/>
              <w:start w:w="100" w:type="dxa"/>
              <w:bottom w:w="80" w:type="dxa"/>
              <w:end w:w="100" w:type="dxa"/>
            </w:tcMar>
            <w:vAlign w:val="top"/>
            <w:shd w:fill="FAFCFB"/>
          </w:tcPr>
          <w:p>
            <w:pPr>
              <w:spacing w:after="0"/>
            </w:pPr>
            <w:r>
              <w:rPr>
                <w:rFonts w:ascii="Noto Sans" w:hAnsi="Noto Sans"/>
                <w:color w:val="18251F"/>
                <w:sz w:val="16"/>
              </w:rPr>
              <w:t>Stop recorder.</w:t>
            </w:r>
          </w:p>
        </w:tc>
      </w:tr>
      <w:tr>
        <w:tc>
          <w:tcPr>
            <w:tcW w:type="dxa" w:w="1008"/>
            <w:tcMar>
              <w:top w:w="80" w:type="dxa"/>
              <w:start w:w="100" w:type="dxa"/>
              <w:bottom w:w="80" w:type="dxa"/>
              <w:end w:w="100" w:type="dxa"/>
            </w:tcMar>
            <w:vAlign w:val="top"/>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tcPr>
          <w:p>
            <w:pPr>
              <w:spacing w:after="0"/>
            </w:pPr>
            <w:r>
              <w:rPr>
                <w:rFonts w:ascii="Noto Sans" w:hAnsi="Noto Sans"/>
                <w:color w:val="18251F"/>
                <w:sz w:val="16"/>
              </w:rPr>
              <w:t>/api/recorder/{sessionId}/recorded-steps.xlsx</w:t>
            </w:r>
          </w:p>
        </w:tc>
        <w:tc>
          <w:tcPr>
            <w:tcW w:type="dxa" w:w="3600"/>
            <w:tcMar>
              <w:top w:w="80" w:type="dxa"/>
              <w:start w:w="100" w:type="dxa"/>
              <w:bottom w:w="80" w:type="dxa"/>
              <w:end w:w="100" w:type="dxa"/>
            </w:tcMar>
            <w:vAlign w:val="top"/>
          </w:tcPr>
          <w:p>
            <w:pPr>
              <w:spacing w:after="0"/>
            </w:pPr>
            <w:r>
              <w:rPr>
                <w:rFonts w:ascii="Noto Sans" w:hAnsi="Noto Sans"/>
                <w:color w:val="18251F"/>
                <w:sz w:val="16"/>
              </w:rPr>
              <w:t>Download recorded Excel.</w:t>
            </w:r>
          </w:p>
        </w:tc>
      </w:tr>
      <w:tr>
        <w:tc>
          <w:tcPr>
            <w:tcW w:type="dxa" w:w="1008"/>
            <w:tcMar>
              <w:top w:w="80" w:type="dxa"/>
              <w:start w:w="100" w:type="dxa"/>
              <w:bottom w:w="80" w:type="dxa"/>
              <w:end w:w="100" w:type="dxa"/>
            </w:tcMar>
            <w:vAlign w:val="top"/>
            <w:shd w:fill="FAFCFB"/>
          </w:tcPr>
          <w:p>
            <w:pPr>
              <w:spacing w:after="0"/>
            </w:pPr>
            <w:r>
              <w:rPr>
                <w:rFonts w:ascii="Noto Sans" w:hAnsi="Noto Sans"/>
                <w:color w:val="18251F"/>
                <w:sz w:val="16"/>
              </w:rPr>
              <w:t>GET</w:t>
            </w:r>
          </w:p>
        </w:tc>
        <w:tc>
          <w:tcPr>
            <w:tcW w:type="dxa" w:w="4320"/>
            <w:tcMar>
              <w:top w:w="80" w:type="dxa"/>
              <w:start w:w="100" w:type="dxa"/>
              <w:bottom w:w="80" w:type="dxa"/>
              <w:end w:w="100" w:type="dxa"/>
            </w:tcMar>
            <w:vAlign w:val="top"/>
            <w:shd w:fill="FAFCFB"/>
          </w:tcPr>
          <w:p>
            <w:pPr>
              <w:spacing w:after="0"/>
            </w:pPr>
            <w:r>
              <w:rPr>
                <w:rFonts w:ascii="Noto Sans" w:hAnsi="Noto Sans"/>
                <w:color w:val="18251F"/>
                <w:sz w:val="16"/>
              </w:rPr>
              <w:t>/api/recorder/{sessionId}/recorded-actions.json</w:t>
            </w:r>
          </w:p>
        </w:tc>
        <w:tc>
          <w:tcPr>
            <w:tcW w:type="dxa" w:w="3600"/>
            <w:tcMar>
              <w:top w:w="80" w:type="dxa"/>
              <w:start w:w="100" w:type="dxa"/>
              <w:bottom w:w="80" w:type="dxa"/>
              <w:end w:w="100" w:type="dxa"/>
            </w:tcMar>
            <w:vAlign w:val="top"/>
            <w:shd w:fill="FAFCFB"/>
          </w:tcPr>
          <w:p>
            <w:pPr>
              <w:spacing w:after="0"/>
            </w:pPr>
            <w:r>
              <w:rPr>
                <w:rFonts w:ascii="Noto Sans" w:hAnsi="Noto Sans"/>
                <w:color w:val="18251F"/>
                <w:sz w:val="16"/>
              </w:rPr>
              <w:t>Download recorded JSON.</w:t>
            </w:r>
          </w:p>
        </w:tc>
      </w:tr>
    </w:tbl>
    <w:p>
      <w:pPr>
        <w:spacing w:after="0"/>
      </w:pPr>
    </w:p>
    <w:p>
      <w:r>
        <w:br w:type="page"/>
      </w:r>
    </w:p>
    <w:p>
      <w:pPr>
        <w:pStyle w:val="Heading1"/>
        <w:spacing w:before="160" w:after="100"/>
      </w:pPr>
      <w:r>
        <w:rPr>
          <w:rFonts w:ascii="Noto Sans" w:hAnsi="Noto Sans"/>
          <w:b/>
          <w:color w:val="005B3E"/>
          <w:sz w:val="40"/>
        </w:rPr>
        <w:t>20. Security model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728"/>
            <w:shd w:fill="007A53"/>
            <w:vAlign w:val="center"/>
            <w:tcMar>
              <w:top w:w="80" w:type="dxa"/>
              <w:start w:w="100" w:type="dxa"/>
              <w:bottom w:w="80" w:type="dxa"/>
              <w:end w:w="100" w:type="dxa"/>
            </w:tcMar>
          </w:tcPr>
          <w:p>
            <w:pPr>
              <w:jc w:val="left"/>
            </w:pPr>
            <w:r>
              <w:rPr>
                <w:rFonts w:ascii="Noto Sans" w:hAnsi="Noto Sans"/>
                <w:b/>
                <w:color w:val="FFFFFF"/>
                <w:sz w:val="17"/>
              </w:rPr>
              <w:t>Area</w:t>
            </w:r>
          </w:p>
        </w:tc>
        <w:tc>
          <w:tcPr>
            <w:tcW w:type="dxa" w:w="3816"/>
            <w:shd w:fill="007A53"/>
            <w:vAlign w:val="center"/>
            <w:tcMar>
              <w:top w:w="80" w:type="dxa"/>
              <w:start w:w="100" w:type="dxa"/>
              <w:bottom w:w="80" w:type="dxa"/>
              <w:end w:w="100" w:type="dxa"/>
            </w:tcMar>
          </w:tcPr>
          <w:p>
            <w:pPr>
              <w:jc w:val="left"/>
            </w:pPr>
            <w:r>
              <w:rPr>
                <w:rFonts w:ascii="Noto Sans" w:hAnsi="Noto Sans"/>
                <w:b/>
                <w:color w:val="FFFFFF"/>
                <w:sz w:val="17"/>
              </w:rPr>
              <w:t>Current behavior</w:t>
            </w:r>
          </w:p>
        </w:tc>
        <w:tc>
          <w:tcPr>
            <w:tcW w:type="dxa" w:w="3672"/>
            <w:shd w:fill="007A53"/>
            <w:vAlign w:val="center"/>
            <w:tcMar>
              <w:top w:w="80" w:type="dxa"/>
              <w:start w:w="100" w:type="dxa"/>
              <w:bottom w:w="80" w:type="dxa"/>
              <w:end w:w="100" w:type="dxa"/>
            </w:tcMar>
          </w:tcPr>
          <w:p>
            <w:pPr>
              <w:jc w:val="left"/>
            </w:pPr>
            <w:r>
              <w:rPr>
                <w:rFonts w:ascii="Noto Sans" w:hAnsi="Noto Sans"/>
                <w:b/>
                <w:color w:val="FFFFFF"/>
                <w:sz w:val="17"/>
              </w:rPr>
              <w:t>Residual consideration</w:t>
            </w:r>
          </w:p>
        </w:tc>
      </w:tr>
      <w:tr>
        <w:tc>
          <w:tcPr>
            <w:tcW w:type="dxa" w:w="1728"/>
            <w:tcMar>
              <w:top w:w="80" w:type="dxa"/>
              <w:start w:w="100" w:type="dxa"/>
              <w:bottom w:w="80" w:type="dxa"/>
              <w:end w:w="100" w:type="dxa"/>
            </w:tcMar>
            <w:vAlign w:val="top"/>
          </w:tcPr>
          <w:p>
            <w:pPr>
              <w:spacing w:after="0"/>
            </w:pPr>
            <w:r>
              <w:rPr>
                <w:rFonts w:ascii="Noto Sans" w:hAnsi="Noto Sans"/>
                <w:color w:val="18251F"/>
                <w:sz w:val="16"/>
              </w:rPr>
              <w:t>AI API key</w:t>
            </w:r>
          </w:p>
        </w:tc>
        <w:tc>
          <w:tcPr>
            <w:tcW w:type="dxa" w:w="3816"/>
            <w:tcMar>
              <w:top w:w="80" w:type="dxa"/>
              <w:start w:w="100" w:type="dxa"/>
              <w:bottom w:w="80" w:type="dxa"/>
              <w:end w:w="100" w:type="dxa"/>
            </w:tcMar>
            <w:vAlign w:val="top"/>
          </w:tcPr>
          <w:p>
            <w:pPr>
              <w:spacing w:after="0"/>
            </w:pPr>
            <w:r>
              <w:rPr>
                <w:rFonts w:ascii="Noto Sans" w:hAnsi="Noto Sans"/>
                <w:color w:val="18251F"/>
                <w:sz w:val="16"/>
              </w:rPr>
              <w:t>Validated at startup; not written to properties/reports/status; hidden after connection.</w:t>
            </w:r>
          </w:p>
        </w:tc>
        <w:tc>
          <w:tcPr>
            <w:tcW w:type="dxa" w:w="3672"/>
            <w:tcMar>
              <w:top w:w="80" w:type="dxa"/>
              <w:start w:w="100" w:type="dxa"/>
              <w:bottom w:w="80" w:type="dxa"/>
              <w:end w:w="100" w:type="dxa"/>
            </w:tcMar>
            <w:vAlign w:val="top"/>
          </w:tcPr>
          <w:p>
            <w:pPr>
              <w:spacing w:after="0"/>
            </w:pPr>
            <w:r>
              <w:rPr>
                <w:rFonts w:ascii="Noto Sans" w:hAnsi="Noto Sans"/>
                <w:color w:val="18251F"/>
                <w:sz w:val="16"/>
              </w:rPr>
              <w:t>Exists in browser page memory and in-memory run configuration while active.</w:t>
            </w:r>
          </w:p>
        </w:tc>
      </w:tr>
      <w:tr>
        <w:tc>
          <w:tcPr>
            <w:tcW w:type="dxa" w:w="1728"/>
            <w:tcMar>
              <w:top w:w="80" w:type="dxa"/>
              <w:start w:w="100" w:type="dxa"/>
              <w:bottom w:w="80" w:type="dxa"/>
              <w:end w:w="100" w:type="dxa"/>
            </w:tcMar>
            <w:vAlign w:val="top"/>
            <w:shd w:fill="FAFCFB"/>
          </w:tcPr>
          <w:p>
            <w:pPr>
              <w:spacing w:after="0"/>
            </w:pPr>
            <w:r>
              <w:rPr>
                <w:rFonts w:ascii="Noto Sans" w:hAnsi="Noto Sans"/>
                <w:color w:val="18251F"/>
                <w:sz w:val="16"/>
              </w:rPr>
              <w:t>Endpoint/model</w:t>
            </w:r>
          </w:p>
        </w:tc>
        <w:tc>
          <w:tcPr>
            <w:tcW w:type="dxa" w:w="3816"/>
            <w:tcMar>
              <w:top w:w="80" w:type="dxa"/>
              <w:start w:w="100" w:type="dxa"/>
              <w:bottom w:w="80" w:type="dxa"/>
              <w:end w:w="100" w:type="dxa"/>
            </w:tcMar>
            <w:vAlign w:val="top"/>
            <w:shd w:fill="FAFCFB"/>
          </w:tcPr>
          <w:p>
            <w:pPr>
              <w:spacing w:after="0"/>
            </w:pPr>
            <w:r>
              <w:rPr>
                <w:rFonts w:ascii="Noto Sans" w:hAnsi="Noto Sans"/>
                <w:color w:val="18251F"/>
                <w:sz w:val="16"/>
              </w:rPr>
              <w:t>User supplied at runtime and validated.</w:t>
            </w:r>
          </w:p>
        </w:tc>
        <w:tc>
          <w:tcPr>
            <w:tcW w:type="dxa" w:w="3672"/>
            <w:tcMar>
              <w:top w:w="80" w:type="dxa"/>
              <w:start w:w="100" w:type="dxa"/>
              <w:bottom w:w="80" w:type="dxa"/>
              <w:end w:w="100" w:type="dxa"/>
            </w:tcMar>
            <w:vAlign w:val="top"/>
            <w:shd w:fill="FAFCFB"/>
          </w:tcPr>
          <w:p>
            <w:pPr>
              <w:spacing w:after="0"/>
            </w:pPr>
            <w:r>
              <w:rPr>
                <w:rFonts w:ascii="Noto Sans" w:hAnsi="Noto Sans"/>
                <w:color w:val="18251F"/>
                <w:sz w:val="16"/>
              </w:rPr>
              <w:t>Only OpenAI-compatible chat-completion shape is supported.</w:t>
            </w:r>
          </w:p>
        </w:tc>
      </w:tr>
      <w:tr>
        <w:tc>
          <w:tcPr>
            <w:tcW w:type="dxa" w:w="1728"/>
            <w:tcMar>
              <w:top w:w="80" w:type="dxa"/>
              <w:start w:w="100" w:type="dxa"/>
              <w:bottom w:w="80" w:type="dxa"/>
              <w:end w:w="100" w:type="dxa"/>
            </w:tcMar>
            <w:vAlign w:val="top"/>
          </w:tcPr>
          <w:p>
            <w:pPr>
              <w:spacing w:after="0"/>
            </w:pPr>
            <w:r>
              <w:rPr>
                <w:rFonts w:ascii="Noto Sans" w:hAnsi="Noto Sans"/>
                <w:color w:val="18251F"/>
                <w:sz w:val="16"/>
              </w:rPr>
              <w:t>Cookies</w:t>
            </w:r>
          </w:p>
        </w:tc>
        <w:tc>
          <w:tcPr>
            <w:tcW w:type="dxa" w:w="3816"/>
            <w:tcMar>
              <w:top w:w="80" w:type="dxa"/>
              <w:start w:w="100" w:type="dxa"/>
              <w:bottom w:w="80" w:type="dxa"/>
              <w:end w:w="100" w:type="dxa"/>
            </w:tcMar>
            <w:vAlign w:val="top"/>
          </w:tcPr>
          <w:p>
            <w:pPr>
              <w:spacing w:after="0"/>
            </w:pPr>
            <w:r>
              <w:rPr>
                <w:rFonts w:ascii="Noto Sans" w:hAnsi="Noto Sans"/>
                <w:color w:val="18251F"/>
                <w:sz w:val="16"/>
              </w:rPr>
              <w:t>Sensitive values redacted from reports/transcript.</w:t>
            </w:r>
          </w:p>
        </w:tc>
        <w:tc>
          <w:tcPr>
            <w:tcW w:type="dxa" w:w="3672"/>
            <w:tcMar>
              <w:top w:w="80" w:type="dxa"/>
              <w:start w:w="100" w:type="dxa"/>
              <w:bottom w:w="80" w:type="dxa"/>
              <w:end w:w="100" w:type="dxa"/>
            </w:tcMar>
            <w:vAlign w:val="top"/>
          </w:tcPr>
          <w:p>
            <w:pPr>
              <w:spacing w:after="0"/>
            </w:pPr>
            <w:r>
              <w:rPr>
                <w:rFonts w:ascii="Noto Sans" w:hAnsi="Noto Sans"/>
                <w:color w:val="18251F"/>
                <w:sz w:val="16"/>
              </w:rPr>
              <w:t>Still transmitted to the browser/MCP tool by design.</w:t>
            </w:r>
          </w:p>
        </w:tc>
      </w:tr>
      <w:tr>
        <w:tc>
          <w:tcPr>
            <w:tcW w:type="dxa" w:w="1728"/>
            <w:tcMar>
              <w:top w:w="80" w:type="dxa"/>
              <w:start w:w="100" w:type="dxa"/>
              <w:bottom w:w="80" w:type="dxa"/>
              <w:end w:w="100" w:type="dxa"/>
            </w:tcMar>
            <w:vAlign w:val="top"/>
            <w:shd w:fill="FAFCFB"/>
          </w:tcPr>
          <w:p>
            <w:pPr>
              <w:spacing w:after="0"/>
            </w:pPr>
            <w:r>
              <w:rPr>
                <w:rFonts w:ascii="Noto Sans" w:hAnsi="Noto Sans"/>
                <w:color w:val="18251F"/>
                <w:sz w:val="16"/>
              </w:rPr>
              <w:t>TLS</w:t>
            </w:r>
          </w:p>
        </w:tc>
        <w:tc>
          <w:tcPr>
            <w:tcW w:type="dxa" w:w="3816"/>
            <w:tcMar>
              <w:top w:w="80" w:type="dxa"/>
              <w:start w:w="100" w:type="dxa"/>
              <w:bottom w:w="80" w:type="dxa"/>
              <w:end w:w="100" w:type="dxa"/>
            </w:tcMar>
            <w:vAlign w:val="top"/>
            <w:shd w:fill="FAFCFB"/>
          </w:tcPr>
          <w:p>
            <w:pPr>
              <w:spacing w:after="0"/>
            </w:pPr>
            <w:r>
              <w:rPr>
                <w:rFonts w:ascii="Noto Sans" w:hAnsi="Noto Sans"/>
                <w:color w:val="18251F"/>
                <w:sz w:val="16"/>
              </w:rPr>
              <w:t>Optional self-signed certificate recovery for approved internal environments.</w:t>
            </w:r>
          </w:p>
        </w:tc>
        <w:tc>
          <w:tcPr>
            <w:tcW w:type="dxa" w:w="3672"/>
            <w:tcMar>
              <w:top w:w="80" w:type="dxa"/>
              <w:start w:w="100" w:type="dxa"/>
              <w:bottom w:w="80" w:type="dxa"/>
              <w:end w:w="100" w:type="dxa"/>
            </w:tcMar>
            <w:vAlign w:val="top"/>
            <w:shd w:fill="FAFCFB"/>
          </w:tcPr>
          <w:p>
            <w:pPr>
              <w:spacing w:after="0"/>
            </w:pPr>
            <w:r>
              <w:rPr>
                <w:rFonts w:ascii="Noto Sans" w:hAnsi="Noto Sans"/>
                <w:color w:val="18251F"/>
                <w:sz w:val="16"/>
              </w:rPr>
              <w:t>Must not be enabled blindly for untrusted sites.</w:t>
            </w:r>
          </w:p>
        </w:tc>
      </w:tr>
      <w:tr>
        <w:tc>
          <w:tcPr>
            <w:tcW w:type="dxa" w:w="1728"/>
            <w:tcMar>
              <w:top w:w="80" w:type="dxa"/>
              <w:start w:w="100" w:type="dxa"/>
              <w:bottom w:w="80" w:type="dxa"/>
              <w:end w:w="100" w:type="dxa"/>
            </w:tcMar>
            <w:vAlign w:val="top"/>
          </w:tcPr>
          <w:p>
            <w:pPr>
              <w:spacing w:after="0"/>
            </w:pPr>
            <w:r>
              <w:rPr>
                <w:rFonts w:ascii="Noto Sans" w:hAnsi="Noto Sans"/>
                <w:color w:val="18251F"/>
                <w:sz w:val="16"/>
              </w:rPr>
              <w:t>Framework UI</w:t>
            </w:r>
          </w:p>
        </w:tc>
        <w:tc>
          <w:tcPr>
            <w:tcW w:type="dxa" w:w="3816"/>
            <w:tcMar>
              <w:top w:w="80" w:type="dxa"/>
              <w:start w:w="100" w:type="dxa"/>
              <w:bottom w:w="80" w:type="dxa"/>
              <w:end w:w="100" w:type="dxa"/>
            </w:tcMar>
            <w:vAlign w:val="top"/>
          </w:tcPr>
          <w:p>
            <w:pPr>
              <w:spacing w:after="0"/>
            </w:pPr>
            <w:r>
              <w:rPr>
                <w:rFonts w:ascii="Noto Sans" w:hAnsi="Noto Sans"/>
                <w:color w:val="18251F"/>
                <w:sz w:val="16"/>
              </w:rPr>
              <w:t>Designed as a local tool.</w:t>
            </w:r>
          </w:p>
        </w:tc>
        <w:tc>
          <w:tcPr>
            <w:tcW w:type="dxa" w:w="3672"/>
            <w:tcMar>
              <w:top w:w="80" w:type="dxa"/>
              <w:start w:w="100" w:type="dxa"/>
              <w:bottom w:w="80" w:type="dxa"/>
              <w:end w:w="100" w:type="dxa"/>
            </w:tcMar>
            <w:vAlign w:val="top"/>
          </w:tcPr>
          <w:p>
            <w:pPr>
              <w:spacing w:after="0"/>
            </w:pPr>
            <w:r>
              <w:rPr>
                <w:rFonts w:ascii="Noto Sans" w:hAnsi="Noto Sans"/>
                <w:color w:val="18251F"/>
                <w:sz w:val="16"/>
              </w:rPr>
              <w:t>No built-in RBAC/login or multi-user isolation.</w:t>
            </w:r>
          </w:p>
        </w:tc>
      </w:tr>
      <w:tr>
        <w:tc>
          <w:tcPr>
            <w:tcW w:type="dxa" w:w="1728"/>
            <w:tcMar>
              <w:top w:w="80" w:type="dxa"/>
              <w:start w:w="100" w:type="dxa"/>
              <w:bottom w:w="80" w:type="dxa"/>
              <w:end w:w="100" w:type="dxa"/>
            </w:tcMar>
            <w:vAlign w:val="top"/>
            <w:shd w:fill="FAFCFB"/>
          </w:tcPr>
          <w:p>
            <w:pPr>
              <w:spacing w:after="0"/>
            </w:pPr>
            <w:r>
              <w:rPr>
                <w:rFonts w:ascii="Noto Sans" w:hAnsi="Noto Sans"/>
                <w:color w:val="18251F"/>
                <w:sz w:val="16"/>
              </w:rPr>
              <w:t>Artifacts</w:t>
            </w:r>
          </w:p>
        </w:tc>
        <w:tc>
          <w:tcPr>
            <w:tcW w:type="dxa" w:w="3816"/>
            <w:tcMar>
              <w:top w:w="80" w:type="dxa"/>
              <w:start w:w="100" w:type="dxa"/>
              <w:bottom w:w="80" w:type="dxa"/>
              <w:end w:w="100" w:type="dxa"/>
            </w:tcMar>
            <w:vAlign w:val="top"/>
            <w:shd w:fill="FAFCFB"/>
          </w:tcPr>
          <w:p>
            <w:pPr>
              <w:spacing w:after="0"/>
            </w:pPr>
            <w:r>
              <w:rPr>
                <w:rFonts w:ascii="Noto Sans" w:hAnsi="Noto Sans"/>
                <w:color w:val="18251F"/>
                <w:sz w:val="16"/>
              </w:rPr>
              <w:t>Stored under target output directories.</w:t>
            </w:r>
          </w:p>
        </w:tc>
        <w:tc>
          <w:tcPr>
            <w:tcW w:type="dxa" w:w="3672"/>
            <w:tcMar>
              <w:top w:w="80" w:type="dxa"/>
              <w:start w:w="100" w:type="dxa"/>
              <w:bottom w:w="80" w:type="dxa"/>
              <w:end w:w="100" w:type="dxa"/>
            </w:tcMar>
            <w:vAlign w:val="top"/>
            <w:shd w:fill="FAFCFB"/>
          </w:tcPr>
          <w:p>
            <w:pPr>
              <w:spacing w:after="0"/>
            </w:pPr>
            <w:r>
              <w:rPr>
                <w:rFonts w:ascii="Noto Sans" w:hAnsi="Noto Sans"/>
                <w:color w:val="18251F"/>
                <w:sz w:val="16"/>
              </w:rPr>
              <w:t>Retention/access policy should be defined for shared environments.</w:t>
            </w:r>
          </w:p>
        </w:tc>
      </w:tr>
    </w:tbl>
    <w:p>
      <w:pPr>
        <w:spacing w:after="0"/>
      </w:pPr>
    </w:p>
    <w:p>
      <w:pPr>
        <w:pStyle w:val="Heading2"/>
        <w:spacing w:before="160" w:after="100"/>
      </w:pPr>
      <w:r>
        <w:rPr>
          <w:rFonts w:ascii="Noto Sans" w:hAnsi="Noto Sans"/>
          <w:b/>
          <w:color w:val="005B3E"/>
          <w:sz w:val="30"/>
        </w:rPr>
        <w:t>20.1 Recommended enterprise hardening</w:t>
      </w:r>
    </w:p>
    <w:p>
      <w:pPr>
        <w:pStyle w:val="ListBullet"/>
        <w:spacing w:after="40"/>
      </w:pPr>
      <w:r>
        <w:rPr>
          <w:rFonts w:ascii="Noto Sans" w:hAnsi="Noto Sans"/>
          <w:color w:val="18251F"/>
          <w:sz w:val="20"/>
        </w:rPr>
        <w:t>Add framework authentication/RBAC before shared-server deployment.</w:t>
      </w:r>
    </w:p>
    <w:p>
      <w:pPr>
        <w:pStyle w:val="ListBullet"/>
        <w:spacing w:after="40"/>
      </w:pPr>
      <w:r>
        <w:rPr>
          <w:rFonts w:ascii="Noto Sans" w:hAnsi="Noto Sans"/>
          <w:color w:val="18251F"/>
          <w:sz w:val="20"/>
        </w:rPr>
        <w:t>Move AI keys/tokens to a vault, OS keychain or short-lived server-side session token.</w:t>
      </w:r>
    </w:p>
    <w:p>
      <w:pPr>
        <w:pStyle w:val="ListBullet"/>
        <w:spacing w:after="40"/>
      </w:pPr>
      <w:r>
        <w:rPr>
          <w:rFonts w:ascii="Noto Sans" w:hAnsi="Noto Sans"/>
          <w:color w:val="18251F"/>
          <w:sz w:val="20"/>
        </w:rPr>
        <w:t>Define artifact retention and access controls.</w:t>
      </w:r>
    </w:p>
    <w:p>
      <w:pPr>
        <w:pStyle w:val="ListBullet"/>
        <w:spacing w:after="40"/>
      </w:pPr>
      <w:r>
        <w:rPr>
          <w:rFonts w:ascii="Noto Sans" w:hAnsi="Noto Sans"/>
          <w:color w:val="18251F"/>
          <w:sz w:val="20"/>
        </w:rPr>
        <w:t>Redact additional environment-specific secrets from logs.</w:t>
      </w:r>
    </w:p>
    <w:p>
      <w:pPr>
        <w:pStyle w:val="ListBullet"/>
        <w:spacing w:after="40"/>
      </w:pPr>
      <w:r>
        <w:rPr>
          <w:rFonts w:ascii="Noto Sans" w:hAnsi="Noto Sans"/>
          <w:color w:val="18251F"/>
          <w:sz w:val="20"/>
        </w:rPr>
        <w:t>Use HTTPS/reverse proxy if the framework is exposed beyond localhost.</w:t>
      </w:r>
    </w:p>
    <w:p>
      <w:r>
        <w:br w:type="page"/>
      </w:r>
    </w:p>
    <w:p>
      <w:pPr>
        <w:pStyle w:val="Heading1"/>
        <w:spacing w:before="160" w:after="100"/>
      </w:pPr>
      <w:r>
        <w:rPr>
          <w:rFonts w:ascii="Noto Sans" w:hAnsi="Noto Sans"/>
          <w:b/>
          <w:color w:val="005B3E"/>
          <w:sz w:val="40"/>
        </w:rPr>
        <w:t>21. Build, deployment and runtime</w:t>
      </w:r>
    </w:p>
    <w:p>
      <w:pPr>
        <w:pStyle w:val="Heading2"/>
        <w:spacing w:before="160" w:after="100"/>
      </w:pPr>
      <w:r>
        <w:rPr>
          <w:rFonts w:ascii="Noto Sans" w:hAnsi="Noto Sans"/>
          <w:b/>
          <w:color w:val="005B3E"/>
          <w:sz w:val="30"/>
        </w:rPr>
        <w:t>21.1 Prerequisites</w:t>
      </w:r>
    </w:p>
    <w:p>
      <w:pPr>
        <w:pStyle w:val="ListBullet"/>
        <w:spacing w:after="40"/>
      </w:pPr>
      <w:r>
        <w:rPr>
          <w:rFonts w:ascii="Noto Sans" w:hAnsi="Noto Sans"/>
          <w:color w:val="18251F"/>
          <w:sz w:val="20"/>
        </w:rPr>
        <w:t>Java 17 or later.</w:t>
      </w:r>
    </w:p>
    <w:p>
      <w:pPr>
        <w:pStyle w:val="ListBullet"/>
        <w:spacing w:after="40"/>
      </w:pPr>
      <w:r>
        <w:rPr>
          <w:rFonts w:ascii="Noto Sans" w:hAnsi="Noto Sans"/>
          <w:color w:val="18251F"/>
          <w:sz w:val="20"/>
        </w:rPr>
        <w:t>Maven for source build.</w:t>
      </w:r>
    </w:p>
    <w:p>
      <w:pPr>
        <w:pStyle w:val="ListBullet"/>
        <w:spacing w:after="40"/>
      </w:pPr>
      <w:r>
        <w:rPr>
          <w:rFonts w:ascii="Noto Sans" w:hAnsi="Noto Sans"/>
          <w:color w:val="18251F"/>
          <w:sz w:val="20"/>
        </w:rPr>
        <w:t>Vibium installed globally, available through VIBIUM_MCP_COMMAND, or under tools/vibium-portable.</w:t>
      </w:r>
    </w:p>
    <w:p>
      <w:pPr>
        <w:pStyle w:val="ListBullet"/>
        <w:spacing w:after="40"/>
      </w:pPr>
      <w:r>
        <w:rPr>
          <w:rFonts w:ascii="Noto Sans" w:hAnsi="Noto Sans"/>
          <w:color w:val="18251F"/>
          <w:sz w:val="20"/>
        </w:rPr>
        <w:t>Node.js for the local TCP bridge used by shared-browser mode and recorder.</w:t>
      </w:r>
    </w:p>
    <w:p>
      <w:pPr>
        <w:pStyle w:val="ListBullet"/>
        <w:spacing w:after="40"/>
      </w:pPr>
      <w:r>
        <w:rPr>
          <w:rFonts w:ascii="Noto Sans" w:hAnsi="Noto Sans"/>
          <w:color w:val="18251F"/>
          <w:sz w:val="20"/>
        </w:rPr>
        <w:t>Network access to the application under test and configured LLM endpoint.</w:t>
      </w:r>
    </w:p>
    <w:p>
      <w:pPr>
        <w:pStyle w:val="Heading2"/>
        <w:spacing w:before="160" w:after="100"/>
      </w:pPr>
      <w:r>
        <w:rPr>
          <w:rFonts w:ascii="Noto Sans" w:hAnsi="Noto Sans"/>
          <w:b/>
          <w:color w:val="005B3E"/>
          <w:sz w:val="30"/>
        </w:rPr>
        <w:t>21.2 Build commands</w:t>
      </w:r>
    </w:p>
    <w:tbl>
      <w:tblPr>
        <w:tblW w:type="auto" w:w="0"/>
        <w:tblLook w:firstColumn="1" w:firstRow="1" w:lastColumn="0" w:lastRow="0" w:noHBand="0" w:noVBand="1" w:val="04A0"/>
      </w:tblPr>
      <w:tblGrid>
        <w:gridCol w:w="10166"/>
      </w:tblGrid>
      <w:tr>
        <w:tc>
          <w:tcPr>
            <w:tcW w:type="dxa" w:w="10166"/>
            <w:shd w:fill="F3F6F4"/>
            <w:tcMar>
              <w:top w:w="110" w:type="dxa"/>
              <w:start w:w="130" w:type="dxa"/>
              <w:bottom w:w="110" w:type="dxa"/>
              <w:end w:w="130" w:type="dxa"/>
            </w:tcMar>
          </w:tcPr>
          <w:p>
            <w:pPr>
              <w:spacing w:after="0"/>
            </w:pPr>
            <w:r>
              <w:rPr>
                <w:rFonts w:ascii="Noto Sans Mono" w:hAnsi="Noto Sans Mono"/>
                <w:color w:val="25362F"/>
                <w:sz w:val="17"/>
              </w:rPr>
              <w:t>Windows:</w:t>
              <w:br/>
              <w:t xml:space="preserve">  build-windows.cmd</w:t>
              <w:br/>
              <w:br/>
              <w:t>macOS/Linux:</w:t>
              <w:br/>
              <w:t xml:space="preserve">  chmod +x build-mac.sh</w:t>
              <w:br/>
              <w:t xml:space="preserve">  ./build-mac.sh</w:t>
              <w:br/>
              <w:br/>
              <w:t>Direct Maven:</w:t>
              <w:br/>
              <w:t xml:space="preserve">  mvn clean package</w:t>
            </w:r>
          </w:p>
        </w:tc>
      </w:tr>
    </w:tbl>
    <w:p>
      <w:pPr>
        <w:spacing w:after="0"/>
      </w:pPr>
    </w:p>
    <w:p>
      <w:pPr>
        <w:pStyle w:val="Heading2"/>
        <w:spacing w:before="160" w:after="100"/>
      </w:pPr>
      <w:r>
        <w:rPr>
          <w:rFonts w:ascii="Noto Sans" w:hAnsi="Noto Sans"/>
          <w:b/>
          <w:color w:val="005B3E"/>
          <w:sz w:val="30"/>
        </w:rPr>
        <w:t>21.3 Runtime configuration</w:t>
      </w:r>
    </w:p>
    <w:tbl>
      <w:tblPr>
        <w:tblW w:type="auto" w:w="0"/>
        <w:tblLook w:firstColumn="1" w:firstRow="1" w:lastColumn="0" w:lastRow="0" w:noHBand="0" w:noVBand="1" w:val="04A0"/>
      </w:tblPr>
      <w:tblGrid>
        <w:gridCol w:w="10166"/>
      </w:tblGrid>
      <w:tr>
        <w:tc>
          <w:tcPr>
            <w:tcW w:type="dxa" w:w="10166"/>
            <w:shd w:fill="F3F6F4"/>
            <w:tcMar>
              <w:top w:w="110" w:type="dxa"/>
              <w:start w:w="130" w:type="dxa"/>
              <w:bottom w:w="110" w:type="dxa"/>
              <w:end w:w="130" w:type="dxa"/>
            </w:tcMar>
          </w:tcPr>
          <w:p>
            <w:pPr>
              <w:spacing w:after="0"/>
            </w:pPr>
            <w:r>
              <w:rPr>
                <w:rFonts w:ascii="Noto Sans Mono" w:hAnsi="Noto Sans Mono"/>
                <w:color w:val="25362F"/>
                <w:sz w:val="17"/>
              </w:rPr>
              <w:t>server.port=8090</w:t>
              <w:br/>
              <w:t>runner.output-dir=target/itps-vibium-runs</w:t>
              <w:br/>
              <w:t>recorder.output-dir=target/itps-vibium-recordings</w:t>
              <w:br/>
              <w:t>itps.vibium.mcp.mode=external-tcp</w:t>
              <w:br/>
              <w:t>itps.vibium.mcp.host=127.0.0.1</w:t>
              <w:br/>
              <w:t>itps.vibium.mcp.port=8765</w:t>
              <w:br/>
              <w:t>itps.vibium.mcp.command=auto</w:t>
              <w:br/>
              <w:t>itps.vibium.mcp.args=mcp</w:t>
            </w:r>
          </w:p>
        </w:tc>
      </w:tr>
    </w:tbl>
    <w:p>
      <w:pPr>
        <w:spacing w:after="0"/>
      </w:pPr>
    </w:p>
    <w:p>
      <w:pPr>
        <w:spacing w:after="100" w:line="269" w:lineRule="auto"/>
      </w:pPr>
      <w:r>
        <w:rPr>
          <w:rFonts w:ascii="Noto Sans" w:hAnsi="Noto Sans"/>
          <w:color w:val="18251F"/>
          <w:sz w:val="21"/>
        </w:rPr>
        <w:t>Shared-browser execution and the recorder use the local bridge. Separate-browser and parallel execution launch direct Vibium stdio processes and do not use port 8765.</w:t>
      </w:r>
    </w:p>
    <w:p>
      <w:r>
        <w:br w:type="page"/>
      </w:r>
    </w:p>
    <w:p>
      <w:pPr>
        <w:pStyle w:val="Heading1"/>
        <w:spacing w:before="160" w:after="100"/>
      </w:pPr>
      <w:r>
        <w:rPr>
          <w:rFonts w:ascii="Noto Sans" w:hAnsi="Noto Sans"/>
          <w:b/>
          <w:color w:val="005B3E"/>
          <w:sz w:val="40"/>
        </w:rPr>
        <w:t>22. Demonstration guide</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E9F6F0"/>
          </w:tcPr>
          <w:p>
            <w:r>
              <w:rPr>
                <w:rFonts w:ascii="Noto Sans" w:hAnsi="Noto Sans"/>
                <w:b/>
                <w:color w:val="007A53"/>
                <w:sz w:val="21"/>
              </w:rPr>
              <w:t xml:space="preserve">Recommended duration  </w:t>
            </w:r>
            <w:r>
              <w:rPr>
                <w:rFonts w:ascii="Noto Sans" w:hAnsi="Noto Sans"/>
                <w:color w:val="18251F"/>
                <w:sz w:val="20"/>
              </w:rPr>
              <w:t>8–10 minutes for the full demo, or 4–5 minutes for a condensed stakeholder demo.</w:t>
            </w:r>
          </w:p>
        </w:tc>
      </w:tr>
    </w:tbl>
    <w:p>
      <w:pPr>
        <w:spacing w:after="0"/>
      </w:pP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152"/>
            <w:shd w:fill="007A53"/>
            <w:vAlign w:val="center"/>
            <w:tcMar>
              <w:top w:w="80" w:type="dxa"/>
              <w:start w:w="100" w:type="dxa"/>
              <w:bottom w:w="80" w:type="dxa"/>
              <w:end w:w="100" w:type="dxa"/>
            </w:tcMar>
          </w:tcPr>
          <w:p>
            <w:pPr>
              <w:jc w:val="left"/>
            </w:pPr>
            <w:r>
              <w:rPr>
                <w:rFonts w:ascii="Noto Sans" w:hAnsi="Noto Sans"/>
                <w:b/>
                <w:color w:val="FFFFFF"/>
                <w:sz w:val="17"/>
              </w:rPr>
              <w:t>Time</w:t>
            </w:r>
          </w:p>
        </w:tc>
        <w:tc>
          <w:tcPr>
            <w:tcW w:type="dxa" w:w="2592"/>
            <w:shd w:fill="007A53"/>
            <w:vAlign w:val="center"/>
            <w:tcMar>
              <w:top w:w="80" w:type="dxa"/>
              <w:start w:w="100" w:type="dxa"/>
              <w:bottom w:w="80" w:type="dxa"/>
              <w:end w:w="100" w:type="dxa"/>
            </w:tcMar>
          </w:tcPr>
          <w:p>
            <w:pPr>
              <w:jc w:val="left"/>
            </w:pPr>
            <w:r>
              <w:rPr>
                <w:rFonts w:ascii="Noto Sans" w:hAnsi="Noto Sans"/>
                <w:b/>
                <w:color w:val="FFFFFF"/>
                <w:sz w:val="17"/>
              </w:rPr>
              <w:t>Demo action</w:t>
            </w:r>
          </w:p>
        </w:tc>
        <w:tc>
          <w:tcPr>
            <w:tcW w:type="dxa" w:w="5472"/>
            <w:shd w:fill="007A53"/>
            <w:vAlign w:val="center"/>
            <w:tcMar>
              <w:top w:w="80" w:type="dxa"/>
              <w:start w:w="100" w:type="dxa"/>
              <w:bottom w:w="80" w:type="dxa"/>
              <w:end w:w="100" w:type="dxa"/>
            </w:tcMar>
          </w:tcPr>
          <w:p>
            <w:pPr>
              <w:jc w:val="left"/>
            </w:pPr>
            <w:r>
              <w:rPr>
                <w:rFonts w:ascii="Noto Sans" w:hAnsi="Noto Sans"/>
                <w:b/>
                <w:color w:val="FFFFFF"/>
                <w:sz w:val="17"/>
              </w:rPr>
              <w:t>What to explain</w:t>
            </w:r>
          </w:p>
        </w:tc>
      </w:tr>
      <w:tr>
        <w:tc>
          <w:tcPr>
            <w:tcW w:type="dxa" w:w="1152"/>
            <w:tcMar>
              <w:top w:w="80" w:type="dxa"/>
              <w:start w:w="100" w:type="dxa"/>
              <w:bottom w:w="80" w:type="dxa"/>
              <w:end w:w="100" w:type="dxa"/>
            </w:tcMar>
            <w:vAlign w:val="top"/>
          </w:tcPr>
          <w:p>
            <w:pPr>
              <w:spacing w:after="0"/>
            </w:pPr>
            <w:r>
              <w:rPr>
                <w:rFonts w:ascii="Noto Sans" w:hAnsi="Noto Sans"/>
                <w:color w:val="18251F"/>
                <w:sz w:val="16"/>
              </w:rPr>
              <w:t>00:00</w:t>
            </w:r>
          </w:p>
        </w:tc>
        <w:tc>
          <w:tcPr>
            <w:tcW w:type="dxa" w:w="2592"/>
            <w:tcMar>
              <w:top w:w="80" w:type="dxa"/>
              <w:start w:w="100" w:type="dxa"/>
              <w:bottom w:w="80" w:type="dxa"/>
              <w:end w:w="100" w:type="dxa"/>
            </w:tcMar>
            <w:vAlign w:val="top"/>
          </w:tcPr>
          <w:p>
            <w:pPr>
              <w:spacing w:after="0"/>
            </w:pPr>
            <w:r>
              <w:rPr>
                <w:rFonts w:ascii="Noto Sans" w:hAnsi="Noto Sans"/>
                <w:color w:val="18251F"/>
                <w:sz w:val="16"/>
              </w:rPr>
              <w:t>Launch application</w:t>
            </w:r>
          </w:p>
        </w:tc>
        <w:tc>
          <w:tcPr>
            <w:tcW w:type="dxa" w:w="5472"/>
            <w:tcMar>
              <w:top w:w="80" w:type="dxa"/>
              <w:start w:w="100" w:type="dxa"/>
              <w:bottom w:w="80" w:type="dxa"/>
              <w:end w:w="100" w:type="dxa"/>
            </w:tcMar>
            <w:vAlign w:val="top"/>
          </w:tcPr>
          <w:p>
            <w:pPr>
              <w:spacing w:after="0"/>
            </w:pPr>
            <w:r>
              <w:rPr>
                <w:rFonts w:ascii="Noto Sans" w:hAnsi="Noto Sans"/>
                <w:color w:val="18251F"/>
                <w:sz w:val="16"/>
              </w:rPr>
              <w:t>Spring Boot local web application.</w:t>
            </w:r>
          </w:p>
        </w:tc>
      </w:tr>
      <w:tr>
        <w:tc>
          <w:tcPr>
            <w:tcW w:type="dxa" w:w="1152"/>
            <w:tcMar>
              <w:top w:w="80" w:type="dxa"/>
              <w:start w:w="100" w:type="dxa"/>
              <w:bottom w:w="80" w:type="dxa"/>
              <w:end w:w="100" w:type="dxa"/>
            </w:tcMar>
            <w:vAlign w:val="top"/>
            <w:shd w:fill="FAFCFB"/>
          </w:tcPr>
          <w:p>
            <w:pPr>
              <w:spacing w:after="0"/>
            </w:pPr>
            <w:r>
              <w:rPr>
                <w:rFonts w:ascii="Noto Sans" w:hAnsi="Noto Sans"/>
                <w:color w:val="18251F"/>
                <w:sz w:val="16"/>
              </w:rPr>
              <w:t>00:30</w:t>
            </w:r>
          </w:p>
        </w:tc>
        <w:tc>
          <w:tcPr>
            <w:tcW w:type="dxa" w:w="2592"/>
            <w:tcMar>
              <w:top w:w="80" w:type="dxa"/>
              <w:start w:w="100" w:type="dxa"/>
              <w:bottom w:w="80" w:type="dxa"/>
              <w:end w:w="100" w:type="dxa"/>
            </w:tcMar>
            <w:vAlign w:val="top"/>
            <w:shd w:fill="FAFCFB"/>
          </w:tcPr>
          <w:p>
            <w:pPr>
              <w:spacing w:after="0"/>
            </w:pPr>
            <w:r>
              <w:rPr>
                <w:rFonts w:ascii="Noto Sans" w:hAnsi="Noto Sans"/>
                <w:color w:val="18251F"/>
                <w:sz w:val="16"/>
              </w:rPr>
              <w:t>AI connection</w:t>
            </w:r>
          </w:p>
        </w:tc>
        <w:tc>
          <w:tcPr>
            <w:tcW w:type="dxa" w:w="5472"/>
            <w:tcMar>
              <w:top w:w="80" w:type="dxa"/>
              <w:start w:w="100" w:type="dxa"/>
              <w:bottom w:w="80" w:type="dxa"/>
              <w:end w:w="100" w:type="dxa"/>
            </w:tcMar>
            <w:vAlign w:val="top"/>
            <w:shd w:fill="FAFCFB"/>
          </w:tcPr>
          <w:p>
            <w:pPr>
              <w:spacing w:after="0"/>
            </w:pPr>
            <w:r>
              <w:rPr>
                <w:rFonts w:ascii="Noto Sans" w:hAnsi="Noto Sans"/>
                <w:color w:val="18251F"/>
                <w:sz w:val="16"/>
              </w:rPr>
              <w:t>Enter endpoint/model/key; show failed validation once, then success.</w:t>
            </w:r>
          </w:p>
        </w:tc>
      </w:tr>
      <w:tr>
        <w:tc>
          <w:tcPr>
            <w:tcW w:type="dxa" w:w="1152"/>
            <w:tcMar>
              <w:top w:w="80" w:type="dxa"/>
              <w:start w:w="100" w:type="dxa"/>
              <w:bottom w:w="80" w:type="dxa"/>
              <w:end w:w="100" w:type="dxa"/>
            </w:tcMar>
            <w:vAlign w:val="top"/>
          </w:tcPr>
          <w:p>
            <w:pPr>
              <w:spacing w:after="0"/>
            </w:pPr>
            <w:r>
              <w:rPr>
                <w:rFonts w:ascii="Noto Sans" w:hAnsi="Noto Sans"/>
                <w:color w:val="18251F"/>
                <w:sz w:val="16"/>
              </w:rPr>
              <w:t>01:30</w:t>
            </w:r>
          </w:p>
        </w:tc>
        <w:tc>
          <w:tcPr>
            <w:tcW w:type="dxa" w:w="2592"/>
            <w:tcMar>
              <w:top w:w="80" w:type="dxa"/>
              <w:start w:w="100" w:type="dxa"/>
              <w:bottom w:w="80" w:type="dxa"/>
              <w:end w:w="100" w:type="dxa"/>
            </w:tcMar>
            <w:vAlign w:val="top"/>
          </w:tcPr>
          <w:p>
            <w:pPr>
              <w:spacing w:after="0"/>
            </w:pPr>
            <w:r>
              <w:rPr>
                <w:rFonts w:ascii="Noto Sans" w:hAnsi="Noto Sans"/>
                <w:color w:val="18251F"/>
                <w:sz w:val="16"/>
              </w:rPr>
              <w:t>Upload scenarios</w:t>
            </w:r>
          </w:p>
        </w:tc>
        <w:tc>
          <w:tcPr>
            <w:tcW w:type="dxa" w:w="5472"/>
            <w:tcMar>
              <w:top w:w="80" w:type="dxa"/>
              <w:start w:w="100" w:type="dxa"/>
              <w:bottom w:w="80" w:type="dxa"/>
              <w:end w:w="100" w:type="dxa"/>
            </w:tcMar>
            <w:vAlign w:val="top"/>
          </w:tcPr>
          <w:p>
            <w:pPr>
              <w:spacing w:after="0"/>
            </w:pPr>
            <w:r>
              <w:rPr>
                <w:rFonts w:ascii="Noto Sans" w:hAnsi="Noto Sans"/>
                <w:color w:val="18251F"/>
                <w:sz w:val="16"/>
              </w:rPr>
              <w:t>Choose Excel and select Smoke + Regression sheets.</w:t>
            </w:r>
          </w:p>
        </w:tc>
      </w:tr>
      <w:tr>
        <w:tc>
          <w:tcPr>
            <w:tcW w:type="dxa" w:w="1152"/>
            <w:tcMar>
              <w:top w:w="80" w:type="dxa"/>
              <w:start w:w="100" w:type="dxa"/>
              <w:bottom w:w="80" w:type="dxa"/>
              <w:end w:w="100" w:type="dxa"/>
            </w:tcMar>
            <w:vAlign w:val="top"/>
            <w:shd w:fill="FAFCFB"/>
          </w:tcPr>
          <w:p>
            <w:pPr>
              <w:spacing w:after="0"/>
            </w:pPr>
            <w:r>
              <w:rPr>
                <w:rFonts w:ascii="Noto Sans" w:hAnsi="Noto Sans"/>
                <w:color w:val="18251F"/>
                <w:sz w:val="16"/>
              </w:rPr>
              <w:t>02:30</w:t>
            </w:r>
          </w:p>
        </w:tc>
        <w:tc>
          <w:tcPr>
            <w:tcW w:type="dxa" w:w="2592"/>
            <w:tcMar>
              <w:top w:w="80" w:type="dxa"/>
              <w:start w:w="100" w:type="dxa"/>
              <w:bottom w:w="80" w:type="dxa"/>
              <w:end w:w="100" w:type="dxa"/>
            </w:tcMar>
            <w:vAlign w:val="top"/>
            <w:shd w:fill="FAFCFB"/>
          </w:tcPr>
          <w:p>
            <w:pPr>
              <w:spacing w:after="0"/>
            </w:pPr>
            <w:r>
              <w:rPr>
                <w:rFonts w:ascii="Noto Sans" w:hAnsi="Noto Sans"/>
                <w:color w:val="18251F"/>
                <w:sz w:val="16"/>
              </w:rPr>
              <w:t>Browser/execution</w:t>
            </w:r>
          </w:p>
        </w:tc>
        <w:tc>
          <w:tcPr>
            <w:tcW w:type="dxa" w:w="5472"/>
            <w:tcMar>
              <w:top w:w="80" w:type="dxa"/>
              <w:start w:w="100" w:type="dxa"/>
              <w:bottom w:w="80" w:type="dxa"/>
              <w:end w:w="100" w:type="dxa"/>
            </w:tcMar>
            <w:vAlign w:val="top"/>
            <w:shd w:fill="FAFCFB"/>
          </w:tcPr>
          <w:p>
            <w:pPr>
              <w:spacing w:after="0"/>
            </w:pPr>
            <w:r>
              <w:rPr>
                <w:rFonts w:ascii="Noto Sans" w:hAnsi="Noto Sans"/>
                <w:color w:val="18251F"/>
                <w:sz w:val="16"/>
              </w:rPr>
              <w:t>Managed Chrome, optional zoom, 3-browser parallel pool, screenshots, healing and rerun count.</w:t>
            </w:r>
          </w:p>
        </w:tc>
      </w:tr>
      <w:tr>
        <w:tc>
          <w:tcPr>
            <w:tcW w:type="dxa" w:w="1152"/>
            <w:tcMar>
              <w:top w:w="80" w:type="dxa"/>
              <w:start w:w="100" w:type="dxa"/>
              <w:bottom w:w="80" w:type="dxa"/>
              <w:end w:w="100" w:type="dxa"/>
            </w:tcMar>
            <w:vAlign w:val="top"/>
          </w:tcPr>
          <w:p>
            <w:pPr>
              <w:spacing w:after="0"/>
            </w:pPr>
            <w:r>
              <w:rPr>
                <w:rFonts w:ascii="Noto Sans" w:hAnsi="Noto Sans"/>
                <w:color w:val="18251F"/>
                <w:sz w:val="16"/>
              </w:rPr>
              <w:t>03:30</w:t>
            </w:r>
          </w:p>
        </w:tc>
        <w:tc>
          <w:tcPr>
            <w:tcW w:type="dxa" w:w="2592"/>
            <w:tcMar>
              <w:top w:w="80" w:type="dxa"/>
              <w:start w:w="100" w:type="dxa"/>
              <w:bottom w:w="80" w:type="dxa"/>
              <w:end w:w="100" w:type="dxa"/>
            </w:tcMar>
            <w:vAlign w:val="top"/>
          </w:tcPr>
          <w:p>
            <w:pPr>
              <w:spacing w:after="0"/>
            </w:pPr>
            <w:r>
              <w:rPr>
                <w:rFonts w:ascii="Noto Sans" w:hAnsi="Noto Sans"/>
                <w:color w:val="18251F"/>
                <w:sz w:val="16"/>
              </w:rPr>
              <w:t>Run tests</w:t>
            </w:r>
          </w:p>
        </w:tc>
        <w:tc>
          <w:tcPr>
            <w:tcW w:type="dxa" w:w="5472"/>
            <w:tcMar>
              <w:top w:w="80" w:type="dxa"/>
              <w:start w:w="100" w:type="dxa"/>
              <w:bottom w:w="80" w:type="dxa"/>
              <w:end w:w="100" w:type="dxa"/>
            </w:tcMar>
            <w:vAlign w:val="top"/>
          </w:tcPr>
          <w:p>
            <w:pPr>
              <w:spacing w:after="0"/>
            </w:pPr>
            <w:r>
              <w:rPr>
                <w:rFonts w:ascii="Noto Sans" w:hAnsi="Noto Sans"/>
                <w:color w:val="18251F"/>
                <w:sz w:val="16"/>
              </w:rPr>
              <w:t>Show worker browsers and live progress.</w:t>
            </w:r>
          </w:p>
        </w:tc>
      </w:tr>
      <w:tr>
        <w:tc>
          <w:tcPr>
            <w:tcW w:type="dxa" w:w="1152"/>
            <w:tcMar>
              <w:top w:w="80" w:type="dxa"/>
              <w:start w:w="100" w:type="dxa"/>
              <w:bottom w:w="80" w:type="dxa"/>
              <w:end w:w="100" w:type="dxa"/>
            </w:tcMar>
            <w:vAlign w:val="top"/>
            <w:shd w:fill="FAFCFB"/>
          </w:tcPr>
          <w:p>
            <w:pPr>
              <w:spacing w:after="0"/>
            </w:pPr>
            <w:r>
              <w:rPr>
                <w:rFonts w:ascii="Noto Sans" w:hAnsi="Noto Sans"/>
                <w:color w:val="18251F"/>
                <w:sz w:val="16"/>
              </w:rPr>
              <w:t>05:00</w:t>
            </w:r>
          </w:p>
        </w:tc>
        <w:tc>
          <w:tcPr>
            <w:tcW w:type="dxa" w:w="2592"/>
            <w:tcMar>
              <w:top w:w="80" w:type="dxa"/>
              <w:start w:w="100" w:type="dxa"/>
              <w:bottom w:w="80" w:type="dxa"/>
              <w:end w:w="100" w:type="dxa"/>
            </w:tcMar>
            <w:vAlign w:val="top"/>
            <w:shd w:fill="FAFCFB"/>
          </w:tcPr>
          <w:p>
            <w:pPr>
              <w:spacing w:after="0"/>
            </w:pPr>
            <w:r>
              <w:rPr>
                <w:rFonts w:ascii="Noto Sans" w:hAnsi="Noto Sans"/>
                <w:color w:val="18251F"/>
                <w:sz w:val="16"/>
              </w:rPr>
              <w:t>Healing example</w:t>
            </w:r>
          </w:p>
        </w:tc>
        <w:tc>
          <w:tcPr>
            <w:tcW w:type="dxa" w:w="5472"/>
            <w:tcMar>
              <w:top w:w="80" w:type="dxa"/>
              <w:start w:w="100" w:type="dxa"/>
              <w:bottom w:w="80" w:type="dxa"/>
              <w:end w:w="100" w:type="dxa"/>
            </w:tcMar>
            <w:vAlign w:val="top"/>
            <w:shd w:fill="FAFCFB"/>
          </w:tcPr>
          <w:p>
            <w:pPr>
              <w:spacing w:after="0"/>
            </w:pPr>
            <w:r>
              <w:rPr>
                <w:rFonts w:ascii="Noto Sans" w:hAnsi="Noto Sans"/>
                <w:color w:val="18251F"/>
                <w:sz w:val="16"/>
              </w:rPr>
              <w:t>Trigger one safe action/locator failure and show recovery attempt.</w:t>
            </w:r>
          </w:p>
        </w:tc>
      </w:tr>
      <w:tr>
        <w:tc>
          <w:tcPr>
            <w:tcW w:type="dxa" w:w="1152"/>
            <w:tcMar>
              <w:top w:w="80" w:type="dxa"/>
              <w:start w:w="100" w:type="dxa"/>
              <w:bottom w:w="80" w:type="dxa"/>
              <w:end w:w="100" w:type="dxa"/>
            </w:tcMar>
            <w:vAlign w:val="top"/>
          </w:tcPr>
          <w:p>
            <w:pPr>
              <w:spacing w:after="0"/>
            </w:pPr>
            <w:r>
              <w:rPr>
                <w:rFonts w:ascii="Noto Sans" w:hAnsi="Noto Sans"/>
                <w:color w:val="18251F"/>
                <w:sz w:val="16"/>
              </w:rPr>
              <w:t>06:30</w:t>
            </w:r>
          </w:p>
        </w:tc>
        <w:tc>
          <w:tcPr>
            <w:tcW w:type="dxa" w:w="2592"/>
            <w:tcMar>
              <w:top w:w="80" w:type="dxa"/>
              <w:start w:w="100" w:type="dxa"/>
              <w:bottom w:w="80" w:type="dxa"/>
              <w:end w:w="100" w:type="dxa"/>
            </w:tcMar>
            <w:vAlign w:val="top"/>
          </w:tcPr>
          <w:p>
            <w:pPr>
              <w:spacing w:after="0"/>
            </w:pPr>
            <w:r>
              <w:rPr>
                <w:rFonts w:ascii="Noto Sans" w:hAnsi="Noto Sans"/>
                <w:color w:val="18251F"/>
                <w:sz w:val="16"/>
              </w:rPr>
              <w:t>Results</w:t>
            </w:r>
          </w:p>
        </w:tc>
        <w:tc>
          <w:tcPr>
            <w:tcW w:type="dxa" w:w="5472"/>
            <w:tcMar>
              <w:top w:w="80" w:type="dxa"/>
              <w:start w:w="100" w:type="dxa"/>
              <w:bottom w:w="80" w:type="dxa"/>
              <w:end w:w="100" w:type="dxa"/>
            </w:tcMar>
            <w:vAlign w:val="top"/>
          </w:tcPr>
          <w:p>
            <w:pPr>
              <w:spacing w:after="0"/>
            </w:pPr>
            <w:r>
              <w:rPr>
                <w:rFonts w:ascii="Noto Sans" w:hAnsi="Noto Sans"/>
                <w:color w:val="18251F"/>
                <w:sz w:val="16"/>
              </w:rPr>
              <w:t>Show KPIs, scenario attempts and manual rerun.</w:t>
            </w:r>
          </w:p>
        </w:tc>
      </w:tr>
      <w:tr>
        <w:tc>
          <w:tcPr>
            <w:tcW w:type="dxa" w:w="1152"/>
            <w:tcMar>
              <w:top w:w="80" w:type="dxa"/>
              <w:start w:w="100" w:type="dxa"/>
              <w:bottom w:w="80" w:type="dxa"/>
              <w:end w:w="100" w:type="dxa"/>
            </w:tcMar>
            <w:vAlign w:val="top"/>
            <w:shd w:fill="FAFCFB"/>
          </w:tcPr>
          <w:p>
            <w:pPr>
              <w:spacing w:after="0"/>
            </w:pPr>
            <w:r>
              <w:rPr>
                <w:rFonts w:ascii="Noto Sans" w:hAnsi="Noto Sans"/>
                <w:color w:val="18251F"/>
                <w:sz w:val="16"/>
              </w:rPr>
              <w:t>07:30</w:t>
            </w:r>
          </w:p>
        </w:tc>
        <w:tc>
          <w:tcPr>
            <w:tcW w:type="dxa" w:w="2592"/>
            <w:tcMar>
              <w:top w:w="80" w:type="dxa"/>
              <w:start w:w="100" w:type="dxa"/>
              <w:bottom w:w="80" w:type="dxa"/>
              <w:end w:w="100" w:type="dxa"/>
            </w:tcMar>
            <w:vAlign w:val="top"/>
            <w:shd w:fill="FAFCFB"/>
          </w:tcPr>
          <w:p>
            <w:pPr>
              <w:spacing w:after="0"/>
            </w:pPr>
            <w:r>
              <w:rPr>
                <w:rFonts w:ascii="Noto Sans" w:hAnsi="Noto Sans"/>
                <w:color w:val="18251F"/>
                <w:sz w:val="16"/>
              </w:rPr>
              <w:t>Reports</w:t>
            </w:r>
          </w:p>
        </w:tc>
        <w:tc>
          <w:tcPr>
            <w:tcW w:type="dxa" w:w="5472"/>
            <w:tcMar>
              <w:top w:w="80" w:type="dxa"/>
              <w:start w:w="100" w:type="dxa"/>
              <w:bottom w:w="80" w:type="dxa"/>
              <w:end w:w="100" w:type="dxa"/>
            </w:tcMar>
            <w:vAlign w:val="top"/>
            <w:shd w:fill="FAFCFB"/>
          </w:tcPr>
          <w:p>
            <w:pPr>
              <w:spacing w:after="0"/>
            </w:pPr>
            <w:r>
              <w:rPr>
                <w:rFonts w:ascii="Noto Sans" w:hAnsi="Noto Sans"/>
                <w:color w:val="18251F"/>
                <w:sz w:val="16"/>
              </w:rPr>
              <w:t>Open detailed report, screenshot report and MCP transcript.</w:t>
            </w:r>
          </w:p>
        </w:tc>
      </w:tr>
      <w:tr>
        <w:tc>
          <w:tcPr>
            <w:tcW w:type="dxa" w:w="1152"/>
            <w:tcMar>
              <w:top w:w="80" w:type="dxa"/>
              <w:start w:w="100" w:type="dxa"/>
              <w:bottom w:w="80" w:type="dxa"/>
              <w:end w:w="100" w:type="dxa"/>
            </w:tcMar>
            <w:vAlign w:val="top"/>
          </w:tcPr>
          <w:p>
            <w:pPr>
              <w:spacing w:after="0"/>
            </w:pPr>
            <w:r>
              <w:rPr>
                <w:rFonts w:ascii="Noto Sans" w:hAnsi="Noto Sans"/>
                <w:color w:val="18251F"/>
                <w:sz w:val="16"/>
              </w:rPr>
              <w:t>09:00</w:t>
            </w:r>
          </w:p>
        </w:tc>
        <w:tc>
          <w:tcPr>
            <w:tcW w:type="dxa" w:w="2592"/>
            <w:tcMar>
              <w:top w:w="80" w:type="dxa"/>
              <w:start w:w="100" w:type="dxa"/>
              <w:bottom w:w="80" w:type="dxa"/>
              <w:end w:w="100" w:type="dxa"/>
            </w:tcMar>
            <w:vAlign w:val="top"/>
          </w:tcPr>
          <w:p>
            <w:pPr>
              <w:spacing w:after="0"/>
            </w:pPr>
            <w:r>
              <w:rPr>
                <w:rFonts w:ascii="Noto Sans" w:hAnsi="Noto Sans"/>
                <w:color w:val="18251F"/>
                <w:sz w:val="16"/>
              </w:rPr>
              <w:t>Recorder</w:t>
            </w:r>
          </w:p>
        </w:tc>
        <w:tc>
          <w:tcPr>
            <w:tcW w:type="dxa" w:w="5472"/>
            <w:tcMar>
              <w:top w:w="80" w:type="dxa"/>
              <w:start w:w="100" w:type="dxa"/>
              <w:bottom w:w="80" w:type="dxa"/>
              <w:end w:w="100" w:type="dxa"/>
            </w:tcMar>
            <w:vAlign w:val="top"/>
          </w:tcPr>
          <w:p>
            <w:pPr>
              <w:spacing w:after="0"/>
            </w:pPr>
            <w:r>
              <w:rPr>
                <w:rFonts w:ascii="Noto Sans" w:hAnsi="Noto Sans"/>
                <w:color w:val="18251F"/>
                <w:sz w:val="16"/>
              </w:rPr>
              <w:t>Record a short flow and export Excel/JSON.</w:t>
            </w:r>
          </w:p>
        </w:tc>
      </w:tr>
    </w:tbl>
    <w:p>
      <w:pPr>
        <w:spacing w:after="0"/>
      </w:pPr>
    </w:p>
    <w:p>
      <w:pPr>
        <w:pStyle w:val="Heading2"/>
        <w:spacing w:before="160" w:after="100"/>
      </w:pPr>
      <w:r>
        <w:rPr>
          <w:rFonts w:ascii="Noto Sans" w:hAnsi="Noto Sans"/>
          <w:b/>
          <w:color w:val="005B3E"/>
          <w:sz w:val="30"/>
        </w:rPr>
        <w:t>22.1 Suggested demo narrative</w:t>
      </w:r>
    </w:p>
    <w:p>
      <w:pPr>
        <w:spacing w:after="100" w:line="269" w:lineRule="auto"/>
      </w:pPr>
      <w:r>
        <w:rPr>
          <w:rFonts w:ascii="Noto Sans" w:hAnsi="Noto Sans"/>
          <w:color w:val="18251F"/>
          <w:sz w:val="21"/>
        </w:rPr>
        <w:t>“The framework starts by validating the AI model connection. After that, the user loads Excel or JSON tests, chooses browser/session behavior and executes. The Java layer always prefers deterministic selectors where possible. LangGraph coordinates planning, execution, validation and bounded healing. Parallel mode uses a fixed browser pool. Every run produces live status, reports, screenshots and MCP diagnostics.”</w:t>
      </w:r>
    </w:p>
    <w:p>
      <w:r>
        <w:br w:type="page"/>
      </w:r>
    </w:p>
    <w:p>
      <w:pPr>
        <w:pStyle w:val="Heading1"/>
        <w:spacing w:before="160" w:after="100"/>
      </w:pPr>
      <w:r>
        <w:rPr>
          <w:rFonts w:ascii="Noto Sans" w:hAnsi="Noto Sans"/>
          <w:b/>
          <w:color w:val="005B3E"/>
          <w:sz w:val="40"/>
        </w:rPr>
        <w:t>23. Automated tests and release validation</w:t>
      </w:r>
    </w:p>
    <w:p>
      <w:pPr>
        <w:spacing w:after="100" w:line="269" w:lineRule="auto"/>
      </w:pPr>
      <w:r>
        <w:rPr>
          <w:rFonts w:ascii="Noto Sans" w:hAnsi="Noto Sans"/>
          <w:color w:val="18251F"/>
          <w:sz w:val="21"/>
        </w:rPr>
        <w:t>Source inspection of the current package shows 13 test classes containing 45 @Test methods. This document records source coverage; it does not claim that all tests have been executed in every target environment.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888"/>
            <w:shd w:fill="007A53"/>
            <w:vAlign w:val="center"/>
            <w:tcMar>
              <w:top w:w="80" w:type="dxa"/>
              <w:start w:w="100" w:type="dxa"/>
              <w:bottom w:w="80" w:type="dxa"/>
              <w:end w:w="100" w:type="dxa"/>
            </w:tcMar>
          </w:tcPr>
          <w:p>
            <w:pPr>
              <w:jc w:val="left"/>
            </w:pPr>
            <w:r>
              <w:rPr>
                <w:rFonts w:ascii="Noto Sans" w:hAnsi="Noto Sans"/>
                <w:b/>
                <w:color w:val="FFFFFF"/>
                <w:sz w:val="17"/>
              </w:rPr>
              <w:t>Test area</w:t>
            </w:r>
          </w:p>
        </w:tc>
        <w:tc>
          <w:tcPr>
            <w:tcW w:type="dxa" w:w="5040"/>
            <w:shd w:fill="007A53"/>
            <w:vAlign w:val="center"/>
            <w:tcMar>
              <w:top w:w="80" w:type="dxa"/>
              <w:start w:w="100" w:type="dxa"/>
              <w:bottom w:w="80" w:type="dxa"/>
              <w:end w:w="100" w:type="dxa"/>
            </w:tcMar>
          </w:tcPr>
          <w:p>
            <w:pPr>
              <w:jc w:val="left"/>
            </w:pPr>
            <w:r>
              <w:rPr>
                <w:rFonts w:ascii="Noto Sans" w:hAnsi="Noto Sans"/>
                <w:b/>
                <w:color w:val="FFFFFF"/>
                <w:sz w:val="17"/>
              </w:rPr>
              <w:t>Coverage examples</w:t>
            </w:r>
          </w:p>
        </w:tc>
      </w:tr>
      <w:tr>
        <w:tc>
          <w:tcPr>
            <w:tcW w:type="dxa" w:w="3888"/>
            <w:tcMar>
              <w:top w:w="80" w:type="dxa"/>
              <w:start w:w="100" w:type="dxa"/>
              <w:bottom w:w="80" w:type="dxa"/>
              <w:end w:w="100" w:type="dxa"/>
            </w:tcMar>
            <w:vAlign w:val="top"/>
          </w:tcPr>
          <w:p>
            <w:pPr>
              <w:spacing w:after="0"/>
            </w:pPr>
            <w:r>
              <w:rPr>
                <w:rFonts w:ascii="Noto Sans" w:hAnsi="Noto Sans"/>
                <w:color w:val="18251F"/>
                <w:sz w:val="16"/>
              </w:rPr>
              <w:t>AgenticActionGraphTest</w:t>
            </w:r>
          </w:p>
        </w:tc>
        <w:tc>
          <w:tcPr>
            <w:tcW w:type="dxa" w:w="5040"/>
            <w:tcMar>
              <w:top w:w="80" w:type="dxa"/>
              <w:start w:w="100" w:type="dxa"/>
              <w:bottom w:w="80" w:type="dxa"/>
              <w:end w:w="100" w:type="dxa"/>
            </w:tcMar>
            <w:vAlign w:val="top"/>
          </w:tcPr>
          <w:p>
            <w:pPr>
              <w:spacing w:after="0"/>
            </w:pPr>
            <w:r>
              <w:rPr>
                <w:rFonts w:ascii="Noto Sans" w:hAnsi="Noto Sans"/>
                <w:color w:val="18251F"/>
                <w:sz w:val="16"/>
              </w:rPr>
              <w:t>Graph planning/recovery behavior.</w:t>
            </w:r>
          </w:p>
        </w:tc>
      </w:tr>
      <w:tr>
        <w:tc>
          <w:tcPr>
            <w:tcW w:type="dxa" w:w="3888"/>
            <w:tcMar>
              <w:top w:w="80" w:type="dxa"/>
              <w:start w:w="100" w:type="dxa"/>
              <w:bottom w:w="80" w:type="dxa"/>
              <w:end w:w="100" w:type="dxa"/>
            </w:tcMar>
            <w:vAlign w:val="top"/>
            <w:shd w:fill="FAFCFB"/>
          </w:tcPr>
          <w:p>
            <w:pPr>
              <w:spacing w:after="0"/>
            </w:pPr>
            <w:r>
              <w:rPr>
                <w:rFonts w:ascii="Noto Sans" w:hAnsi="Noto Sans"/>
                <w:color w:val="18251F"/>
                <w:sz w:val="16"/>
              </w:rPr>
              <w:t>ItpsMcpRunnerParallelTest</w:t>
            </w:r>
          </w:p>
        </w:tc>
        <w:tc>
          <w:tcPr>
            <w:tcW w:type="dxa" w:w="5040"/>
            <w:tcMar>
              <w:top w:w="80" w:type="dxa"/>
              <w:start w:w="100" w:type="dxa"/>
              <w:bottom w:w="80" w:type="dxa"/>
              <w:end w:w="100" w:type="dxa"/>
            </w:tcMar>
            <w:vAlign w:val="top"/>
            <w:shd w:fill="FAFCFB"/>
          </w:tcPr>
          <w:p>
            <w:pPr>
              <w:spacing w:after="0"/>
            </w:pPr>
            <w:r>
              <w:rPr>
                <w:rFonts w:ascii="Noto Sans" w:hAnsi="Noto Sans"/>
                <w:color w:val="18251F"/>
                <w:sz w:val="16"/>
              </w:rPr>
              <w:t>Fixed browser-pool reuse and same-worker rerun behavior.</w:t>
            </w:r>
          </w:p>
        </w:tc>
      </w:tr>
      <w:tr>
        <w:tc>
          <w:tcPr>
            <w:tcW w:type="dxa" w:w="3888"/>
            <w:tcMar>
              <w:top w:w="80" w:type="dxa"/>
              <w:start w:w="100" w:type="dxa"/>
              <w:bottom w:w="80" w:type="dxa"/>
              <w:end w:w="100" w:type="dxa"/>
            </w:tcMar>
            <w:vAlign w:val="top"/>
          </w:tcPr>
          <w:p>
            <w:pPr>
              <w:spacing w:after="0"/>
            </w:pPr>
            <w:r>
              <w:rPr>
                <w:rFonts w:ascii="Noto Sans" w:hAnsi="Noto Sans"/>
                <w:color w:val="18251F"/>
                <w:sz w:val="16"/>
              </w:rPr>
              <w:t>LlmClientConnectionValidationTest</w:t>
            </w:r>
          </w:p>
        </w:tc>
        <w:tc>
          <w:tcPr>
            <w:tcW w:type="dxa" w:w="5040"/>
            <w:tcMar>
              <w:top w:w="80" w:type="dxa"/>
              <w:start w:w="100" w:type="dxa"/>
              <w:bottom w:w="80" w:type="dxa"/>
              <w:end w:w="100" w:type="dxa"/>
            </w:tcMar>
            <w:vAlign w:val="top"/>
          </w:tcPr>
          <w:p>
            <w:pPr>
              <w:spacing w:after="0"/>
            </w:pPr>
            <w:r>
              <w:rPr>
                <w:rFonts w:ascii="Noto Sans" w:hAnsi="Noto Sans"/>
                <w:color w:val="18251F"/>
                <w:sz w:val="16"/>
              </w:rPr>
              <w:t>Successful validation, rejected key without secret leakage, invalid URL.</w:t>
            </w:r>
          </w:p>
        </w:tc>
      </w:tr>
      <w:tr>
        <w:tc>
          <w:tcPr>
            <w:tcW w:type="dxa" w:w="3888"/>
            <w:tcMar>
              <w:top w:w="80" w:type="dxa"/>
              <w:start w:w="100" w:type="dxa"/>
              <w:bottom w:w="80" w:type="dxa"/>
              <w:end w:w="100" w:type="dxa"/>
            </w:tcMar>
            <w:vAlign w:val="top"/>
            <w:shd w:fill="FAFCFB"/>
          </w:tcPr>
          <w:p>
            <w:pPr>
              <w:spacing w:after="0"/>
            </w:pPr>
            <w:r>
              <w:rPr>
                <w:rFonts w:ascii="Noto Sans" w:hAnsi="Noto Sans"/>
                <w:color w:val="18251F"/>
                <w:sz w:val="16"/>
              </w:rPr>
              <w:t>BrowserZoomConfigTest</w:t>
            </w:r>
          </w:p>
        </w:tc>
        <w:tc>
          <w:tcPr>
            <w:tcW w:type="dxa" w:w="5040"/>
            <w:tcMar>
              <w:top w:w="80" w:type="dxa"/>
              <w:start w:w="100" w:type="dxa"/>
              <w:bottom w:w="80" w:type="dxa"/>
              <w:end w:w="100" w:type="dxa"/>
            </w:tcMar>
            <w:vAlign w:val="top"/>
            <w:shd w:fill="FAFCFB"/>
          </w:tcPr>
          <w:p>
            <w:pPr>
              <w:spacing w:after="0"/>
            </w:pPr>
            <w:r>
              <w:rPr>
                <w:rFonts w:ascii="Noto Sans" w:hAnsi="Noto Sans"/>
                <w:color w:val="18251F"/>
                <w:sz w:val="16"/>
              </w:rPr>
              <w:t>Optional zoom defaults/configuration.</w:t>
            </w:r>
          </w:p>
        </w:tc>
      </w:tr>
      <w:tr>
        <w:tc>
          <w:tcPr>
            <w:tcW w:type="dxa" w:w="3888"/>
            <w:tcMar>
              <w:top w:w="80" w:type="dxa"/>
              <w:start w:w="100" w:type="dxa"/>
              <w:bottom w:w="80" w:type="dxa"/>
              <w:end w:w="100" w:type="dxa"/>
            </w:tcMar>
            <w:vAlign w:val="top"/>
          </w:tcPr>
          <w:p>
            <w:pPr>
              <w:spacing w:after="0"/>
            </w:pPr>
            <w:r>
              <w:rPr>
                <w:rFonts w:ascii="Noto Sans" w:hAnsi="Noto Sans"/>
                <w:color w:val="18251F"/>
                <w:sz w:val="16"/>
              </w:rPr>
              <w:t>CookieSessionManagerTest</w:t>
            </w:r>
          </w:p>
        </w:tc>
        <w:tc>
          <w:tcPr>
            <w:tcW w:type="dxa" w:w="5040"/>
            <w:tcMar>
              <w:top w:w="80" w:type="dxa"/>
              <w:start w:w="100" w:type="dxa"/>
              <w:bottom w:w="80" w:type="dxa"/>
              <w:end w:w="100" w:type="dxa"/>
            </w:tcMar>
            <w:vAlign w:val="top"/>
          </w:tcPr>
          <w:p>
            <w:pPr>
              <w:spacing w:after="0"/>
            </w:pPr>
            <w:r>
              <w:rPr>
                <w:rFonts w:ascii="Noto Sans" w:hAnsi="Noto Sans"/>
                <w:color w:val="18251F"/>
                <w:sz w:val="16"/>
              </w:rPr>
              <w:t>Cookie replacement/addition/safety behavior.</w:t>
            </w:r>
          </w:p>
        </w:tc>
      </w:tr>
      <w:tr>
        <w:tc>
          <w:tcPr>
            <w:tcW w:type="dxa" w:w="3888"/>
            <w:tcMar>
              <w:top w:w="80" w:type="dxa"/>
              <w:start w:w="100" w:type="dxa"/>
              <w:bottom w:w="80" w:type="dxa"/>
              <w:end w:w="100" w:type="dxa"/>
            </w:tcMar>
            <w:vAlign w:val="top"/>
            <w:shd w:fill="FAFCFB"/>
          </w:tcPr>
          <w:p>
            <w:pPr>
              <w:spacing w:after="0"/>
            </w:pPr>
            <w:r>
              <w:rPr>
                <w:rFonts w:ascii="Noto Sans" w:hAnsi="Noto Sans"/>
                <w:color w:val="18251F"/>
                <w:sz w:val="16"/>
              </w:rPr>
              <w:t>EnterpriseDropdownExecutorTest</w:t>
            </w:r>
          </w:p>
        </w:tc>
        <w:tc>
          <w:tcPr>
            <w:tcW w:type="dxa" w:w="5040"/>
            <w:tcMar>
              <w:top w:w="80" w:type="dxa"/>
              <w:start w:w="100" w:type="dxa"/>
              <w:bottom w:w="80" w:type="dxa"/>
              <w:end w:w="100" w:type="dxa"/>
            </w:tcMar>
            <w:vAlign w:val="top"/>
            <w:shd w:fill="FAFCFB"/>
          </w:tcPr>
          <w:p>
            <w:pPr>
              <w:spacing w:after="0"/>
            </w:pPr>
            <w:r>
              <w:rPr>
                <w:rFonts w:ascii="Noto Sans" w:hAnsi="Noto Sans"/>
                <w:color w:val="18251F"/>
                <w:sz w:val="16"/>
              </w:rPr>
              <w:t>Custom dropdown flow.</w:t>
            </w:r>
          </w:p>
        </w:tc>
      </w:tr>
      <w:tr>
        <w:tc>
          <w:tcPr>
            <w:tcW w:type="dxa" w:w="3888"/>
            <w:tcMar>
              <w:top w:w="80" w:type="dxa"/>
              <w:start w:w="100" w:type="dxa"/>
              <w:bottom w:w="80" w:type="dxa"/>
              <w:end w:w="100" w:type="dxa"/>
            </w:tcMar>
            <w:vAlign w:val="top"/>
          </w:tcPr>
          <w:p>
            <w:pPr>
              <w:spacing w:after="0"/>
            </w:pPr>
            <w:r>
              <w:rPr>
                <w:rFonts w:ascii="Noto Sans" w:hAnsi="Noto Sans"/>
                <w:color w:val="18251F"/>
                <w:sz w:val="16"/>
              </w:rPr>
              <w:t>FocusedInputExecutorTest</w:t>
            </w:r>
          </w:p>
        </w:tc>
        <w:tc>
          <w:tcPr>
            <w:tcW w:type="dxa" w:w="5040"/>
            <w:tcMar>
              <w:top w:w="80" w:type="dxa"/>
              <w:start w:w="100" w:type="dxa"/>
              <w:bottom w:w="80" w:type="dxa"/>
              <w:end w:w="100" w:type="dxa"/>
            </w:tcMar>
            <w:vAlign w:val="top"/>
          </w:tcPr>
          <w:p>
            <w:pPr>
              <w:spacing w:after="0"/>
            </w:pPr>
            <w:r>
              <w:rPr>
                <w:rFonts w:ascii="Noto Sans" w:hAnsi="Noto Sans"/>
                <w:color w:val="18251F"/>
                <w:sz w:val="16"/>
              </w:rPr>
              <w:t>Focused-input actions.</w:t>
            </w:r>
          </w:p>
        </w:tc>
      </w:tr>
      <w:tr>
        <w:tc>
          <w:tcPr>
            <w:tcW w:type="dxa" w:w="3888"/>
            <w:tcMar>
              <w:top w:w="80" w:type="dxa"/>
              <w:start w:w="100" w:type="dxa"/>
              <w:bottom w:w="80" w:type="dxa"/>
              <w:end w:w="100" w:type="dxa"/>
            </w:tcMar>
            <w:vAlign w:val="top"/>
            <w:shd w:fill="FAFCFB"/>
          </w:tcPr>
          <w:p>
            <w:pPr>
              <w:spacing w:after="0"/>
            </w:pPr>
            <w:r>
              <w:rPr>
                <w:rFonts w:ascii="Noto Sans" w:hAnsi="Noto Sans"/>
                <w:color w:val="18251F"/>
                <w:sz w:val="16"/>
              </w:rPr>
              <w:t>LiveXPathActionExecutorTest</w:t>
            </w:r>
          </w:p>
        </w:tc>
        <w:tc>
          <w:tcPr>
            <w:tcW w:type="dxa" w:w="5040"/>
            <w:tcMar>
              <w:top w:w="80" w:type="dxa"/>
              <w:start w:w="100" w:type="dxa"/>
              <w:bottom w:w="80" w:type="dxa"/>
              <w:end w:w="100" w:type="dxa"/>
            </w:tcMar>
            <w:vAlign w:val="top"/>
            <w:shd w:fill="FAFCFB"/>
          </w:tcPr>
          <w:p>
            <w:pPr>
              <w:spacing w:after="0"/>
            </w:pPr>
            <w:r>
              <w:rPr>
                <w:rFonts w:ascii="Noto Sans" w:hAnsi="Noto Sans"/>
                <w:color w:val="18251F"/>
                <w:sz w:val="16"/>
              </w:rPr>
              <w:t>XPath resolution/action behavior.</w:t>
            </w:r>
          </w:p>
        </w:tc>
      </w:tr>
      <w:tr>
        <w:tc>
          <w:tcPr>
            <w:tcW w:type="dxa" w:w="3888"/>
            <w:tcMar>
              <w:top w:w="80" w:type="dxa"/>
              <w:start w:w="100" w:type="dxa"/>
              <w:bottom w:w="80" w:type="dxa"/>
              <w:end w:w="100" w:type="dxa"/>
            </w:tcMar>
            <w:vAlign w:val="top"/>
          </w:tcPr>
          <w:p>
            <w:pPr>
              <w:spacing w:after="0"/>
            </w:pPr>
            <w:r>
              <w:rPr>
                <w:rFonts w:ascii="Noto Sans" w:hAnsi="Noto Sans"/>
                <w:color w:val="18251F"/>
                <w:sz w:val="16"/>
              </w:rPr>
              <w:t>InsecureCertificateRecoveryTest</w:t>
            </w:r>
          </w:p>
        </w:tc>
        <w:tc>
          <w:tcPr>
            <w:tcW w:type="dxa" w:w="5040"/>
            <w:tcMar>
              <w:top w:w="80" w:type="dxa"/>
              <w:start w:w="100" w:type="dxa"/>
              <w:bottom w:w="80" w:type="dxa"/>
              <w:end w:w="100" w:type="dxa"/>
            </w:tcMar>
            <w:vAlign w:val="top"/>
          </w:tcPr>
          <w:p>
            <w:pPr>
              <w:spacing w:after="0"/>
            </w:pPr>
            <w:r>
              <w:rPr>
                <w:rFonts w:ascii="Noto Sans" w:hAnsi="Noto Sans"/>
                <w:color w:val="18251F"/>
                <w:sz w:val="16"/>
              </w:rPr>
              <w:t>Internal/self-signed interstitial recovery.</w:t>
            </w:r>
          </w:p>
        </w:tc>
      </w:tr>
      <w:tr>
        <w:tc>
          <w:tcPr>
            <w:tcW w:type="dxa" w:w="3888"/>
            <w:tcMar>
              <w:top w:w="80" w:type="dxa"/>
              <w:start w:w="100" w:type="dxa"/>
              <w:bottom w:w="80" w:type="dxa"/>
              <w:end w:w="100" w:type="dxa"/>
            </w:tcMar>
            <w:vAlign w:val="top"/>
            <w:shd w:fill="FAFCFB"/>
          </w:tcPr>
          <w:p>
            <w:pPr>
              <w:spacing w:after="0"/>
            </w:pPr>
            <w:r>
              <w:rPr>
                <w:rFonts w:ascii="Noto Sans" w:hAnsi="Noto Sans"/>
                <w:color w:val="18251F"/>
                <w:sz w:val="16"/>
              </w:rPr>
              <w:t>RecorderExportServiceTest / RecorderPromptFormatterTest</w:t>
            </w:r>
          </w:p>
        </w:tc>
        <w:tc>
          <w:tcPr>
            <w:tcW w:type="dxa" w:w="5040"/>
            <w:tcMar>
              <w:top w:w="80" w:type="dxa"/>
              <w:start w:w="100" w:type="dxa"/>
              <w:bottom w:w="80" w:type="dxa"/>
              <w:end w:w="100" w:type="dxa"/>
            </w:tcMar>
            <w:vAlign w:val="top"/>
            <w:shd w:fill="FAFCFB"/>
          </w:tcPr>
          <w:p>
            <w:pPr>
              <w:spacing w:after="0"/>
            </w:pPr>
            <w:r>
              <w:rPr>
                <w:rFonts w:ascii="Noto Sans" w:hAnsi="Noto Sans"/>
                <w:color w:val="18251F"/>
                <w:sz w:val="16"/>
              </w:rPr>
              <w:t>Recorder output and prompt formatting.</w:t>
            </w:r>
          </w:p>
        </w:tc>
      </w:tr>
      <w:tr>
        <w:tc>
          <w:tcPr>
            <w:tcW w:type="dxa" w:w="3888"/>
            <w:tcMar>
              <w:top w:w="80" w:type="dxa"/>
              <w:start w:w="100" w:type="dxa"/>
              <w:bottom w:w="80" w:type="dxa"/>
              <w:end w:w="100" w:type="dxa"/>
            </w:tcMar>
            <w:vAlign w:val="top"/>
          </w:tcPr>
          <w:p>
            <w:pPr>
              <w:spacing w:after="0"/>
            </w:pPr>
            <w:r>
              <w:rPr>
                <w:rFonts w:ascii="Noto Sans" w:hAnsi="Noto Sans"/>
                <w:color w:val="18251F"/>
                <w:sz w:val="16"/>
              </w:rPr>
              <w:t>ReportServiceAttachmentTest</w:t>
            </w:r>
          </w:p>
        </w:tc>
        <w:tc>
          <w:tcPr>
            <w:tcW w:type="dxa" w:w="5040"/>
            <w:tcMar>
              <w:top w:w="80" w:type="dxa"/>
              <w:start w:w="100" w:type="dxa"/>
              <w:bottom w:w="80" w:type="dxa"/>
              <w:end w:w="100" w:type="dxa"/>
            </w:tcMar>
            <w:vAlign w:val="top"/>
          </w:tcPr>
          <w:p>
            <w:pPr>
              <w:spacing w:after="0"/>
            </w:pPr>
            <w:r>
              <w:rPr>
                <w:rFonts w:ascii="Noto Sans" w:hAnsi="Noto Sans"/>
                <w:color w:val="18251F"/>
                <w:sz w:val="16"/>
              </w:rPr>
              <w:t>Standalone report / screenshot attachment rules.</w:t>
            </w:r>
          </w:p>
        </w:tc>
      </w:tr>
      <w:tr>
        <w:tc>
          <w:tcPr>
            <w:tcW w:type="dxa" w:w="3888"/>
            <w:tcMar>
              <w:top w:w="80" w:type="dxa"/>
              <w:start w:w="100" w:type="dxa"/>
              <w:bottom w:w="80" w:type="dxa"/>
              <w:end w:w="100" w:type="dxa"/>
            </w:tcMar>
            <w:vAlign w:val="top"/>
            <w:shd w:fill="FAFCFB"/>
          </w:tcPr>
          <w:p>
            <w:pPr>
              <w:spacing w:after="0"/>
            </w:pPr>
            <w:r>
              <w:rPr>
                <w:rFonts w:ascii="Noto Sans" w:hAnsi="Noto Sans"/>
                <w:color w:val="18251F"/>
                <w:sz w:val="16"/>
              </w:rPr>
              <w:t>McpToolCatalogTest</w:t>
            </w:r>
          </w:p>
        </w:tc>
        <w:tc>
          <w:tcPr>
            <w:tcW w:type="dxa" w:w="5040"/>
            <w:tcMar>
              <w:top w:w="80" w:type="dxa"/>
              <w:start w:w="100" w:type="dxa"/>
              <w:bottom w:w="80" w:type="dxa"/>
              <w:end w:w="100" w:type="dxa"/>
            </w:tcMar>
            <w:vAlign w:val="top"/>
            <w:shd w:fill="FAFCFB"/>
          </w:tcPr>
          <w:p>
            <w:pPr>
              <w:spacing w:after="0"/>
            </w:pPr>
            <w:r>
              <w:rPr>
                <w:rFonts w:ascii="Noto Sans" w:hAnsi="Noto Sans"/>
                <w:color w:val="18251F"/>
                <w:sz w:val="16"/>
              </w:rPr>
              <w:t>MCP capability/tool handling.</w:t>
            </w:r>
          </w:p>
        </w:tc>
      </w:tr>
    </w:tbl>
    <w:p>
      <w:pPr>
        <w:spacing w:after="0"/>
      </w:pPr>
    </w:p>
    <w:p>
      <w:pPr>
        <w:pStyle w:val="Heading2"/>
        <w:spacing w:before="160" w:after="100"/>
      </w:pPr>
      <w:r>
        <w:rPr>
          <w:rFonts w:ascii="Noto Sans" w:hAnsi="Noto Sans"/>
          <w:b/>
          <w:color w:val="005B3E"/>
          <w:sz w:val="30"/>
        </w:rPr>
        <w:t>23.1 Recommended release gate</w:t>
      </w:r>
    </w:p>
    <w:tbl>
      <w:tblPr>
        <w:tblW w:type="auto" w:w="0"/>
        <w:tblLook w:firstColumn="1" w:firstRow="1" w:lastColumn="0" w:lastRow="0" w:noHBand="0" w:noVBand="1" w:val="04A0"/>
      </w:tblPr>
      <w:tblGrid>
        <w:gridCol w:w="10166"/>
      </w:tblGrid>
      <w:tr>
        <w:tc>
          <w:tcPr>
            <w:tcW w:type="dxa" w:w="10166"/>
            <w:shd w:fill="F3F6F4"/>
            <w:tcMar>
              <w:top w:w="110" w:type="dxa"/>
              <w:start w:w="130" w:type="dxa"/>
              <w:bottom w:w="110" w:type="dxa"/>
              <w:end w:w="130" w:type="dxa"/>
            </w:tcMar>
          </w:tcPr>
          <w:p>
            <w:pPr>
              <w:spacing w:after="0"/>
            </w:pPr>
            <w:r>
              <w:rPr>
                <w:rFonts w:ascii="Noto Sans Mono" w:hAnsi="Noto Sans Mono"/>
                <w:color w:val="25362F"/>
                <w:sz w:val="17"/>
              </w:rPr>
              <w:t>mvn clean test</w:t>
              <w:br/>
              <w:t># or</w:t>
              <w:br/>
              <w:t>mvn clean package</w:t>
            </w:r>
          </w:p>
        </w:tc>
      </w:tr>
    </w:tbl>
    <w:p>
      <w:pPr>
        <w:spacing w:after="0"/>
      </w:pPr>
    </w:p>
    <w:p>
      <w:pPr>
        <w:pStyle w:val="ListBullet"/>
        <w:spacing w:after="40"/>
      </w:pPr>
      <w:r>
        <w:rPr>
          <w:rFonts w:ascii="Noto Sans" w:hAnsi="Noto Sans"/>
          <w:color w:val="18251F"/>
          <w:sz w:val="20"/>
        </w:rPr>
        <w:t>Fail the build on unit-test failure.</w:t>
      </w:r>
    </w:p>
    <w:p>
      <w:pPr>
        <w:pStyle w:val="ListBullet"/>
        <w:spacing w:after="40"/>
      </w:pPr>
      <w:r>
        <w:rPr>
          <w:rFonts w:ascii="Noto Sans" w:hAnsi="Noto Sans"/>
          <w:color w:val="18251F"/>
          <w:sz w:val="20"/>
        </w:rPr>
        <w:t>Run at least one real headed smoke scenario with the target Vibium build.</w:t>
      </w:r>
    </w:p>
    <w:p>
      <w:pPr>
        <w:pStyle w:val="ListBullet"/>
        <w:spacing w:after="40"/>
      </w:pPr>
      <w:r>
        <w:rPr>
          <w:rFonts w:ascii="Noto Sans" w:hAnsi="Noto Sans"/>
          <w:color w:val="18251F"/>
          <w:sz w:val="20"/>
        </w:rPr>
        <w:t>Run one shared-browser suite and one parallel-pool suite.</w:t>
      </w:r>
    </w:p>
    <w:p>
      <w:pPr>
        <w:pStyle w:val="ListBullet"/>
        <w:spacing w:after="40"/>
      </w:pPr>
      <w:r>
        <w:rPr>
          <w:rFonts w:ascii="Noto Sans" w:hAnsi="Noto Sans"/>
          <w:color w:val="18251F"/>
          <w:sz w:val="20"/>
        </w:rPr>
        <w:t>Validate report generation and redaction before release.</w:t>
      </w:r>
    </w:p>
    <w:p>
      <w:pPr>
        <w:pStyle w:val="ListBullet"/>
        <w:spacing w:after="40"/>
      </w:pPr>
      <w:r>
        <w:rPr>
          <w:rFonts w:ascii="Noto Sans" w:hAnsi="Noto Sans"/>
          <w:color w:val="18251F"/>
          <w:sz w:val="20"/>
        </w:rPr>
        <w:t>Test AI connection errors using invalid key/model/endpoint.</w:t>
      </w:r>
    </w:p>
    <w:p>
      <w:r>
        <w:br w:type="page"/>
      </w:r>
    </w:p>
    <w:p>
      <w:pPr>
        <w:pStyle w:val="Heading1"/>
        <w:spacing w:before="160" w:after="100"/>
      </w:pPr>
      <w:r>
        <w:rPr>
          <w:rFonts w:ascii="Noto Sans" w:hAnsi="Noto Sans"/>
          <w:b/>
          <w:color w:val="005B3E"/>
          <w:sz w:val="40"/>
        </w:rPr>
        <w:t>24. Troubleshooting</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448"/>
            <w:shd w:fill="007A53"/>
            <w:vAlign w:val="center"/>
            <w:tcMar>
              <w:top w:w="80" w:type="dxa"/>
              <w:start w:w="100" w:type="dxa"/>
              <w:bottom w:w="80" w:type="dxa"/>
              <w:end w:w="100" w:type="dxa"/>
            </w:tcMar>
          </w:tcPr>
          <w:p>
            <w:pPr>
              <w:jc w:val="left"/>
            </w:pPr>
            <w:r>
              <w:rPr>
                <w:rFonts w:ascii="Noto Sans" w:hAnsi="Noto Sans"/>
                <w:b/>
                <w:color w:val="FFFFFF"/>
                <w:sz w:val="17"/>
              </w:rPr>
              <w:t>Symptom</w:t>
            </w:r>
          </w:p>
        </w:tc>
        <w:tc>
          <w:tcPr>
            <w:tcW w:type="dxa" w:w="6480"/>
            <w:shd w:fill="007A53"/>
            <w:vAlign w:val="center"/>
            <w:tcMar>
              <w:top w:w="80" w:type="dxa"/>
              <w:start w:w="100" w:type="dxa"/>
              <w:bottom w:w="80" w:type="dxa"/>
              <w:end w:w="100" w:type="dxa"/>
            </w:tcMar>
          </w:tcPr>
          <w:p>
            <w:pPr>
              <w:jc w:val="left"/>
            </w:pPr>
            <w:r>
              <w:rPr>
                <w:rFonts w:ascii="Noto Sans" w:hAnsi="Noto Sans"/>
                <w:b/>
                <w:color w:val="FFFFFF"/>
                <w:sz w:val="17"/>
              </w:rPr>
              <w:t>Checks / action</w:t>
            </w:r>
          </w:p>
        </w:tc>
      </w:tr>
      <w:tr>
        <w:tc>
          <w:tcPr>
            <w:tcW w:type="dxa" w:w="2448"/>
            <w:tcMar>
              <w:top w:w="80" w:type="dxa"/>
              <w:start w:w="100" w:type="dxa"/>
              <w:bottom w:w="80" w:type="dxa"/>
              <w:end w:w="100" w:type="dxa"/>
            </w:tcMar>
            <w:vAlign w:val="top"/>
          </w:tcPr>
          <w:p>
            <w:pPr>
              <w:spacing w:after="0"/>
            </w:pPr>
            <w:r>
              <w:rPr>
                <w:rFonts w:ascii="Noto Sans" w:hAnsi="Noto Sans"/>
                <w:color w:val="18251F"/>
                <w:sz w:val="16"/>
              </w:rPr>
              <w:t>Home does not open</w:t>
            </w:r>
          </w:p>
        </w:tc>
        <w:tc>
          <w:tcPr>
            <w:tcW w:type="dxa" w:w="6480"/>
            <w:tcMar>
              <w:top w:w="80" w:type="dxa"/>
              <w:start w:w="100" w:type="dxa"/>
              <w:bottom w:w="80" w:type="dxa"/>
              <w:end w:w="100" w:type="dxa"/>
            </w:tcMar>
            <w:vAlign w:val="top"/>
          </w:tcPr>
          <w:p>
            <w:pPr>
              <w:spacing w:after="0"/>
            </w:pPr>
            <w:r>
              <w:rPr>
                <w:rFonts w:ascii="Noto Sans" w:hAnsi="Noto Sans"/>
                <w:color w:val="18251F"/>
                <w:sz w:val="16"/>
              </w:rPr>
              <w:t>AI endpoint/model/key validation failed. Check URL, authentication, model name and OpenAI-compatible response shape.</w:t>
            </w:r>
          </w:p>
        </w:tc>
      </w:tr>
      <w:tr>
        <w:tc>
          <w:tcPr>
            <w:tcW w:type="dxa" w:w="2448"/>
            <w:tcMar>
              <w:top w:w="80" w:type="dxa"/>
              <w:start w:w="100" w:type="dxa"/>
              <w:bottom w:w="80" w:type="dxa"/>
              <w:end w:w="100" w:type="dxa"/>
            </w:tcMar>
            <w:vAlign w:val="top"/>
            <w:shd w:fill="FAFCFB"/>
          </w:tcPr>
          <w:p>
            <w:pPr>
              <w:spacing w:after="0"/>
            </w:pPr>
            <w:r>
              <w:rPr>
                <w:rFonts w:ascii="Noto Sans" w:hAnsi="Noto Sans"/>
                <w:color w:val="18251F"/>
                <w:sz w:val="16"/>
              </w:rPr>
              <w:t>Parallel run is slow before tests start</w:t>
            </w:r>
          </w:p>
        </w:tc>
        <w:tc>
          <w:tcPr>
            <w:tcW w:type="dxa" w:w="6480"/>
            <w:tcMar>
              <w:top w:w="80" w:type="dxa"/>
              <w:start w:w="100" w:type="dxa"/>
              <w:bottom w:w="80" w:type="dxa"/>
              <w:end w:w="100" w:type="dxa"/>
            </w:tcMar>
            <w:vAlign w:val="top"/>
            <w:shd w:fill="FAFCFB"/>
          </w:tcPr>
          <w:p>
            <w:pPr>
              <w:spacing w:after="0"/>
            </w:pPr>
            <w:r>
              <w:rPr>
                <w:rFonts w:ascii="Noto Sans" w:hAnsi="Noto Sans"/>
                <w:color w:val="18251F"/>
                <w:sz w:val="16"/>
              </w:rPr>
              <w:t>Confirm custom zoom is disabled unless required and verify no unsupported native window operation is being attempted. Current code bypasses zoom work when disabled/100%.</w:t>
            </w:r>
          </w:p>
        </w:tc>
      </w:tr>
      <w:tr>
        <w:tc>
          <w:tcPr>
            <w:tcW w:type="dxa" w:w="2448"/>
            <w:tcMar>
              <w:top w:w="80" w:type="dxa"/>
              <w:start w:w="100" w:type="dxa"/>
              <w:bottom w:w="80" w:type="dxa"/>
              <w:end w:w="100" w:type="dxa"/>
            </w:tcMar>
            <w:vAlign w:val="top"/>
          </w:tcPr>
          <w:p>
            <w:pPr>
              <w:spacing w:after="0"/>
            </w:pPr>
            <w:r>
              <w:rPr>
                <w:rFonts w:ascii="Noto Sans" w:hAnsi="Noto Sans"/>
                <w:color w:val="18251F"/>
                <w:sz w:val="16"/>
              </w:rPr>
              <w:t>Parallel test appears hung</w:t>
            </w:r>
          </w:p>
        </w:tc>
        <w:tc>
          <w:tcPr>
            <w:tcW w:type="dxa" w:w="6480"/>
            <w:tcMar>
              <w:top w:w="80" w:type="dxa"/>
              <w:start w:w="100" w:type="dxa"/>
              <w:bottom w:w="80" w:type="dxa"/>
              <w:end w:w="100" w:type="dxa"/>
            </w:tcMar>
            <w:vAlign w:val="top"/>
          </w:tcPr>
          <w:p>
            <w:pPr>
              <w:spacing w:after="0"/>
            </w:pPr>
            <w:r>
              <w:rPr>
                <w:rFonts w:ascii="Noto Sans" w:hAnsi="Noto Sans"/>
                <w:color w:val="18251F"/>
                <w:sz w:val="16"/>
              </w:rPr>
              <w:t>Check MCP child processes, timeouts and worker shutdown. Unit test has a timeout guard for the historical native-zoom regression.</w:t>
            </w:r>
          </w:p>
        </w:tc>
      </w:tr>
      <w:tr>
        <w:tc>
          <w:tcPr>
            <w:tcW w:type="dxa" w:w="2448"/>
            <w:tcMar>
              <w:top w:w="80" w:type="dxa"/>
              <w:start w:w="100" w:type="dxa"/>
              <w:bottom w:w="80" w:type="dxa"/>
              <w:end w:w="100" w:type="dxa"/>
            </w:tcMar>
            <w:vAlign w:val="top"/>
            <w:shd w:fill="FAFCFB"/>
          </w:tcPr>
          <w:p>
            <w:pPr>
              <w:spacing w:after="0"/>
            </w:pPr>
            <w:r>
              <w:rPr>
                <w:rFonts w:ascii="Noto Sans" w:hAnsi="Noto Sans"/>
                <w:color w:val="18251F"/>
                <w:sz w:val="16"/>
              </w:rPr>
              <w:t>Browser not detected</w:t>
            </w:r>
          </w:p>
        </w:tc>
        <w:tc>
          <w:tcPr>
            <w:tcW w:type="dxa" w:w="6480"/>
            <w:tcMar>
              <w:top w:w="80" w:type="dxa"/>
              <w:start w:w="100" w:type="dxa"/>
              <w:bottom w:w="80" w:type="dxa"/>
              <w:end w:w="100" w:type="dxa"/>
            </w:tcMar>
            <w:vAlign w:val="top"/>
            <w:shd w:fill="FAFCFB"/>
          </w:tcPr>
          <w:p>
            <w:pPr>
              <w:spacing w:after="0"/>
            </w:pPr>
            <w:r>
              <w:rPr>
                <w:rFonts w:ascii="Noto Sans" w:hAnsi="Noto Sans"/>
                <w:color w:val="18251F"/>
                <w:sz w:val="16"/>
              </w:rPr>
              <w:t>Use Vibium Managed Chrome; installed-browser discovery is Windows-oriented and also depends on the active browser_start schema.</w:t>
            </w:r>
          </w:p>
        </w:tc>
      </w:tr>
      <w:tr>
        <w:tc>
          <w:tcPr>
            <w:tcW w:type="dxa" w:w="2448"/>
            <w:tcMar>
              <w:top w:w="80" w:type="dxa"/>
              <w:start w:w="100" w:type="dxa"/>
              <w:bottom w:w="80" w:type="dxa"/>
              <w:end w:w="100" w:type="dxa"/>
            </w:tcMar>
            <w:vAlign w:val="top"/>
          </w:tcPr>
          <w:p>
            <w:pPr>
              <w:spacing w:after="0"/>
            </w:pPr>
            <w:r>
              <w:rPr>
                <w:rFonts w:ascii="Noto Sans" w:hAnsi="Noto Sans"/>
                <w:color w:val="18251F"/>
                <w:sz w:val="16"/>
              </w:rPr>
              <w:t>Zoom remains 100%</w:t>
            </w:r>
          </w:p>
        </w:tc>
        <w:tc>
          <w:tcPr>
            <w:tcW w:type="dxa" w:w="6480"/>
            <w:tcMar>
              <w:top w:w="80" w:type="dxa"/>
              <w:start w:w="100" w:type="dxa"/>
              <w:bottom w:w="80" w:type="dxa"/>
              <w:end w:w="100" w:type="dxa"/>
            </w:tcMar>
            <w:vAlign w:val="top"/>
          </w:tcPr>
          <w:p>
            <w:pPr>
              <w:spacing w:after="0"/>
            </w:pPr>
            <w:r>
              <w:rPr>
                <w:rFonts w:ascii="Noto Sans" w:hAnsi="Noto Sans"/>
                <w:color w:val="18251F"/>
                <w:sz w:val="16"/>
              </w:rPr>
              <w:t>Custom zoom is optional. It is currently Windows-native only and requires usable PowerShell/pwsh + WScript. Unsupported systems intentionally stay at 100%.</w:t>
            </w:r>
          </w:p>
        </w:tc>
      </w:tr>
      <w:tr>
        <w:tc>
          <w:tcPr>
            <w:tcW w:type="dxa" w:w="2448"/>
            <w:tcMar>
              <w:top w:w="80" w:type="dxa"/>
              <w:start w:w="100" w:type="dxa"/>
              <w:bottom w:w="80" w:type="dxa"/>
              <w:end w:w="100" w:type="dxa"/>
            </w:tcMar>
            <w:vAlign w:val="top"/>
            <w:shd w:fill="FAFCFB"/>
          </w:tcPr>
          <w:p>
            <w:pPr>
              <w:spacing w:after="0"/>
            </w:pPr>
            <w:r>
              <w:rPr>
                <w:rFonts w:ascii="Noto Sans" w:hAnsi="Noto Sans"/>
                <w:color w:val="18251F"/>
                <w:sz w:val="16"/>
              </w:rPr>
              <w:t>Cookie setup fails</w:t>
            </w:r>
          </w:p>
        </w:tc>
        <w:tc>
          <w:tcPr>
            <w:tcW w:type="dxa" w:w="6480"/>
            <w:tcMar>
              <w:top w:w="80" w:type="dxa"/>
              <w:start w:w="100" w:type="dxa"/>
              <w:bottom w:w="80" w:type="dxa"/>
              <w:end w:w="100" w:type="dxa"/>
            </w:tcMar>
            <w:vAlign w:val="top"/>
            <w:shd w:fill="FAFCFB"/>
          </w:tcPr>
          <w:p>
            <w:pPr>
              <w:spacing w:after="0"/>
            </w:pPr>
            <w:r>
              <w:rPr>
                <w:rFonts w:ascii="Noto Sans" w:hAnsi="Noto Sans"/>
                <w:color w:val="18251F"/>
                <w:sz w:val="16"/>
              </w:rPr>
              <w:t>Inspect mcp-tools.json and confirm native cookie tools/schema are exposed. Disable cookie workflow if not required.</w:t>
            </w:r>
          </w:p>
        </w:tc>
      </w:tr>
      <w:tr>
        <w:tc>
          <w:tcPr>
            <w:tcW w:type="dxa" w:w="2448"/>
            <w:tcMar>
              <w:top w:w="80" w:type="dxa"/>
              <w:start w:w="100" w:type="dxa"/>
              <w:bottom w:w="80" w:type="dxa"/>
              <w:end w:w="100" w:type="dxa"/>
            </w:tcMar>
            <w:vAlign w:val="top"/>
          </w:tcPr>
          <w:p>
            <w:pPr>
              <w:spacing w:after="0"/>
            </w:pPr>
            <w:r>
              <w:rPr>
                <w:rFonts w:ascii="Noto Sans" w:hAnsi="Noto Sans"/>
                <w:color w:val="18251F"/>
                <w:sz w:val="16"/>
              </w:rPr>
              <w:t>Self-healing repeats bad locator</w:t>
            </w:r>
          </w:p>
        </w:tc>
        <w:tc>
          <w:tcPr>
            <w:tcW w:type="dxa" w:w="6480"/>
            <w:tcMar>
              <w:top w:w="80" w:type="dxa"/>
              <w:start w:w="100" w:type="dxa"/>
              <w:bottom w:w="80" w:type="dxa"/>
              <w:end w:w="100" w:type="dxa"/>
            </w:tcMar>
            <w:vAlign w:val="top"/>
          </w:tcPr>
          <w:p>
            <w:pPr>
              <w:spacing w:after="0"/>
            </w:pPr>
            <w:r>
              <w:rPr>
                <w:rFonts w:ascii="Noto Sans" w:hAnsi="Noto Sans"/>
                <w:color w:val="18251F"/>
                <w:sz w:val="16"/>
              </w:rPr>
              <w:t>Inspect transcript and observation. The current healing prompt forbids repeating the same strategy; confirm the deployed JAR matches the latest source.</w:t>
            </w:r>
          </w:p>
        </w:tc>
      </w:tr>
      <w:tr>
        <w:tc>
          <w:tcPr>
            <w:tcW w:type="dxa" w:w="2448"/>
            <w:tcMar>
              <w:top w:w="80" w:type="dxa"/>
              <w:start w:w="100" w:type="dxa"/>
              <w:bottom w:w="80" w:type="dxa"/>
              <w:end w:w="100" w:type="dxa"/>
            </w:tcMar>
            <w:vAlign w:val="top"/>
            <w:shd w:fill="FAFCFB"/>
          </w:tcPr>
          <w:p>
            <w:pPr>
              <w:spacing w:after="0"/>
            </w:pPr>
            <w:r>
              <w:rPr>
                <w:rFonts w:ascii="Noto Sans" w:hAnsi="Noto Sans"/>
                <w:color w:val="18251F"/>
                <w:sz w:val="16"/>
              </w:rPr>
              <w:t>No screenshots</w:t>
            </w:r>
          </w:p>
        </w:tc>
        <w:tc>
          <w:tcPr>
            <w:tcW w:type="dxa" w:w="6480"/>
            <w:tcMar>
              <w:top w:w="80" w:type="dxa"/>
              <w:start w:w="100" w:type="dxa"/>
              <w:bottom w:w="80" w:type="dxa"/>
              <w:end w:w="100" w:type="dxa"/>
            </w:tcMar>
            <w:vAlign w:val="top"/>
            <w:shd w:fill="FAFCFB"/>
          </w:tcPr>
          <w:p>
            <w:pPr>
              <w:spacing w:after="0"/>
            </w:pPr>
            <w:r>
              <w:rPr>
                <w:rFonts w:ascii="Noto Sans" w:hAnsi="Noto Sans"/>
                <w:color w:val="18251F"/>
                <w:sz w:val="16"/>
              </w:rPr>
              <w:t>Check screenshot mode and whether the active Vibium MCP exposes screenshot capability.</w:t>
            </w:r>
          </w:p>
        </w:tc>
      </w:tr>
      <w:tr>
        <w:tc>
          <w:tcPr>
            <w:tcW w:type="dxa" w:w="2448"/>
            <w:tcMar>
              <w:top w:w="80" w:type="dxa"/>
              <w:start w:w="100" w:type="dxa"/>
              <w:bottom w:w="80" w:type="dxa"/>
              <w:end w:w="100" w:type="dxa"/>
            </w:tcMar>
            <w:vAlign w:val="top"/>
          </w:tcPr>
          <w:p>
            <w:pPr>
              <w:spacing w:after="0"/>
            </w:pPr>
            <w:r>
              <w:rPr>
                <w:rFonts w:ascii="Noto Sans" w:hAnsi="Noto Sans"/>
                <w:color w:val="18251F"/>
                <w:sz w:val="16"/>
              </w:rPr>
              <w:t>Shared-browser bridge busy</w:t>
            </w:r>
          </w:p>
        </w:tc>
        <w:tc>
          <w:tcPr>
            <w:tcW w:type="dxa" w:w="6480"/>
            <w:tcMar>
              <w:top w:w="80" w:type="dxa"/>
              <w:start w:w="100" w:type="dxa"/>
              <w:bottom w:w="80" w:type="dxa"/>
              <w:end w:w="100" w:type="dxa"/>
            </w:tcMar>
            <w:vAlign w:val="top"/>
          </w:tcPr>
          <w:p>
            <w:pPr>
              <w:spacing w:after="0"/>
            </w:pPr>
            <w:r>
              <w:rPr>
                <w:rFonts w:ascii="Noto Sans" w:hAnsi="Noto Sans"/>
                <w:color w:val="18251F"/>
                <w:sz w:val="16"/>
              </w:rPr>
              <w:t>Separate/parallel modes should use direct stdio and bypass port 8765; for shared mode ensure the bridge is correctly started and not locked by a stale client.</w:t>
            </w:r>
          </w:p>
        </w:tc>
      </w:tr>
    </w:tbl>
    <w:p>
      <w:pPr>
        <w:spacing w:after="0"/>
      </w:pPr>
    </w:p>
    <w:p>
      <w:r>
        <w:br w:type="page"/>
      </w:r>
    </w:p>
    <w:p>
      <w:pPr>
        <w:pStyle w:val="Heading1"/>
        <w:spacing w:before="160" w:after="100"/>
      </w:pPr>
      <w:r>
        <w:rPr>
          <w:rFonts w:ascii="Noto Sans" w:hAnsi="Noto Sans"/>
          <w:b/>
          <w:color w:val="005B3E"/>
          <w:sz w:val="40"/>
        </w:rPr>
        <w:t>25. Current limitations / missed areas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76"/>
            <w:shd w:fill="007A53"/>
            <w:vAlign w:val="center"/>
            <w:tcMar>
              <w:top w:w="80" w:type="dxa"/>
              <w:start w:w="100" w:type="dxa"/>
              <w:bottom w:w="80" w:type="dxa"/>
              <w:end w:w="100" w:type="dxa"/>
            </w:tcMar>
          </w:tcPr>
          <w:p>
            <w:pPr>
              <w:jc w:val="left"/>
            </w:pPr>
            <w:r>
              <w:rPr>
                <w:rFonts w:ascii="Noto Sans" w:hAnsi="Noto Sans"/>
                <w:b/>
                <w:color w:val="FFFFFF"/>
                <w:sz w:val="17"/>
              </w:rPr>
              <w:t>Gap</w:t>
            </w:r>
          </w:p>
        </w:tc>
        <w:tc>
          <w:tcPr>
            <w:tcW w:type="dxa" w:w="4032"/>
            <w:shd w:fill="007A53"/>
            <w:vAlign w:val="center"/>
            <w:tcMar>
              <w:top w:w="80" w:type="dxa"/>
              <w:start w:w="100" w:type="dxa"/>
              <w:bottom w:w="80" w:type="dxa"/>
              <w:end w:w="100" w:type="dxa"/>
            </w:tcMar>
          </w:tcPr>
          <w:p>
            <w:pPr>
              <w:jc w:val="left"/>
            </w:pPr>
            <w:r>
              <w:rPr>
                <w:rFonts w:ascii="Noto Sans" w:hAnsi="Noto Sans"/>
                <w:b/>
                <w:color w:val="FFFFFF"/>
                <w:sz w:val="17"/>
              </w:rPr>
              <w:t>Current state</w:t>
            </w:r>
          </w:p>
        </w:tc>
        <w:tc>
          <w:tcPr>
            <w:tcW w:type="dxa" w:w="2808"/>
            <w:shd w:fill="007A53"/>
            <w:vAlign w:val="center"/>
            <w:tcMar>
              <w:top w:w="80" w:type="dxa"/>
              <w:start w:w="100" w:type="dxa"/>
              <w:bottom w:w="80" w:type="dxa"/>
              <w:end w:w="100" w:type="dxa"/>
            </w:tcMar>
          </w:tcPr>
          <w:p>
            <w:pPr>
              <w:jc w:val="left"/>
            </w:pPr>
            <w:r>
              <w:rPr>
                <w:rFonts w:ascii="Noto Sans" w:hAnsi="Noto Sans"/>
                <w:b/>
                <w:color w:val="FFFFFF"/>
                <w:sz w:val="17"/>
              </w:rPr>
              <w:t>Impact</w:t>
            </w:r>
          </w:p>
        </w:tc>
      </w:tr>
      <w:tr>
        <w:tc>
          <w:tcPr>
            <w:tcW w:type="dxa" w:w="2376"/>
            <w:tcMar>
              <w:top w:w="80" w:type="dxa"/>
              <w:start w:w="100" w:type="dxa"/>
              <w:bottom w:w="80" w:type="dxa"/>
              <w:end w:w="100" w:type="dxa"/>
            </w:tcMar>
            <w:vAlign w:val="top"/>
          </w:tcPr>
          <w:p>
            <w:pPr>
              <w:spacing w:after="0"/>
            </w:pPr>
            <w:r>
              <w:rPr>
                <w:rFonts w:ascii="Noto Sans" w:hAnsi="Noto Sans"/>
                <w:color w:val="18251F"/>
                <w:sz w:val="16"/>
              </w:rPr>
              <w:t>Cross-platform installed-browser discovery</w:t>
            </w:r>
          </w:p>
        </w:tc>
        <w:tc>
          <w:tcPr>
            <w:tcW w:type="dxa" w:w="4032"/>
            <w:tcMar>
              <w:top w:w="80" w:type="dxa"/>
              <w:start w:w="100" w:type="dxa"/>
              <w:bottom w:w="80" w:type="dxa"/>
              <w:end w:w="100" w:type="dxa"/>
            </w:tcMar>
            <w:vAlign w:val="top"/>
          </w:tcPr>
          <w:p>
            <w:pPr>
              <w:spacing w:after="0"/>
            </w:pPr>
            <w:r>
              <w:rPr>
                <w:rFonts w:ascii="Noto Sans" w:hAnsi="Noto Sans"/>
                <w:color w:val="18251F"/>
                <w:sz w:val="16"/>
              </w:rPr>
              <w:t>BrowserDiscoveryService probes Windows locations.</w:t>
            </w:r>
          </w:p>
        </w:tc>
        <w:tc>
          <w:tcPr>
            <w:tcW w:type="dxa" w:w="2808"/>
            <w:tcMar>
              <w:top w:w="80" w:type="dxa"/>
              <w:start w:w="100" w:type="dxa"/>
              <w:bottom w:w="80" w:type="dxa"/>
              <w:end w:w="100" w:type="dxa"/>
            </w:tcMar>
            <w:vAlign w:val="top"/>
          </w:tcPr>
          <w:p>
            <w:pPr>
              <w:spacing w:after="0"/>
            </w:pPr>
            <w:r>
              <w:rPr>
                <w:rFonts w:ascii="Noto Sans" w:hAnsi="Noto Sans"/>
                <w:color w:val="18251F"/>
                <w:sz w:val="16"/>
              </w:rPr>
              <w:t>macOS/Linux users should prefer Vibium-managed browser until discovery is extended.</w:t>
            </w:r>
          </w:p>
        </w:tc>
      </w:tr>
      <w:tr>
        <w:tc>
          <w:tcPr>
            <w:tcW w:type="dxa" w:w="2376"/>
            <w:tcMar>
              <w:top w:w="80" w:type="dxa"/>
              <w:start w:w="100" w:type="dxa"/>
              <w:bottom w:w="80" w:type="dxa"/>
              <w:end w:w="100" w:type="dxa"/>
            </w:tcMar>
            <w:vAlign w:val="top"/>
            <w:shd w:fill="FAFCFB"/>
          </w:tcPr>
          <w:p>
            <w:pPr>
              <w:spacing w:after="0"/>
            </w:pPr>
            <w:r>
              <w:rPr>
                <w:rFonts w:ascii="Noto Sans" w:hAnsi="Noto Sans"/>
                <w:color w:val="18251F"/>
                <w:sz w:val="16"/>
              </w:rPr>
              <w:t>Cross-platform custom zoom</w:t>
            </w:r>
          </w:p>
        </w:tc>
        <w:tc>
          <w:tcPr>
            <w:tcW w:type="dxa" w:w="4032"/>
            <w:tcMar>
              <w:top w:w="80" w:type="dxa"/>
              <w:start w:w="100" w:type="dxa"/>
              <w:bottom w:w="80" w:type="dxa"/>
              <w:end w:w="100" w:type="dxa"/>
            </w:tcMar>
            <w:vAlign w:val="top"/>
            <w:shd w:fill="FAFCFB"/>
          </w:tcPr>
          <w:p>
            <w:pPr>
              <w:spacing w:after="0"/>
            </w:pPr>
            <w:r>
              <w:rPr>
                <w:rFonts w:ascii="Noto Sans" w:hAnsi="Noto Sans"/>
                <w:color w:val="18251F"/>
                <w:sz w:val="16"/>
              </w:rPr>
              <w:t>Native custom zoom is Windows-only.</w:t>
            </w:r>
          </w:p>
        </w:tc>
        <w:tc>
          <w:tcPr>
            <w:tcW w:type="dxa" w:w="2808"/>
            <w:tcMar>
              <w:top w:w="80" w:type="dxa"/>
              <w:start w:w="100" w:type="dxa"/>
              <w:bottom w:w="80" w:type="dxa"/>
              <w:end w:w="100" w:type="dxa"/>
            </w:tcMar>
            <w:vAlign w:val="top"/>
            <w:shd w:fill="FAFCFB"/>
          </w:tcPr>
          <w:p>
            <w:pPr>
              <w:spacing w:after="0"/>
            </w:pPr>
            <w:r>
              <w:rPr>
                <w:rFonts w:ascii="Noto Sans" w:hAnsi="Noto Sans"/>
                <w:color w:val="18251F"/>
                <w:sz w:val="16"/>
              </w:rPr>
              <w:t>macOS/Linux remain at 100%; test execution still works.</w:t>
            </w:r>
          </w:p>
        </w:tc>
      </w:tr>
      <w:tr>
        <w:tc>
          <w:tcPr>
            <w:tcW w:type="dxa" w:w="2376"/>
            <w:tcMar>
              <w:top w:w="80" w:type="dxa"/>
              <w:start w:w="100" w:type="dxa"/>
              <w:bottom w:w="80" w:type="dxa"/>
              <w:end w:w="100" w:type="dxa"/>
            </w:tcMar>
            <w:vAlign w:val="top"/>
          </w:tcPr>
          <w:p>
            <w:pPr>
              <w:spacing w:after="0"/>
            </w:pPr>
            <w:r>
              <w:rPr>
                <w:rFonts w:ascii="Noto Sans" w:hAnsi="Noto Sans"/>
                <w:color w:val="18251F"/>
                <w:sz w:val="16"/>
              </w:rPr>
              <w:t>Persistent run history</w:t>
            </w:r>
          </w:p>
        </w:tc>
        <w:tc>
          <w:tcPr>
            <w:tcW w:type="dxa" w:w="4032"/>
            <w:tcMar>
              <w:top w:w="80" w:type="dxa"/>
              <w:start w:w="100" w:type="dxa"/>
              <w:bottom w:w="80" w:type="dxa"/>
              <w:end w:w="100" w:type="dxa"/>
            </w:tcMar>
            <w:vAlign w:val="top"/>
          </w:tcPr>
          <w:p>
            <w:pPr>
              <w:spacing w:after="0"/>
            </w:pPr>
            <w:r>
              <w:rPr>
                <w:rFonts w:ascii="Noto Sans" w:hAnsi="Noto Sans"/>
                <w:color w:val="18251F"/>
                <w:sz w:val="16"/>
              </w:rPr>
              <w:t>RunStore uses in-memory state.</w:t>
            </w:r>
          </w:p>
        </w:tc>
        <w:tc>
          <w:tcPr>
            <w:tcW w:type="dxa" w:w="2808"/>
            <w:tcMar>
              <w:top w:w="80" w:type="dxa"/>
              <w:start w:w="100" w:type="dxa"/>
              <w:bottom w:w="80" w:type="dxa"/>
              <w:end w:w="100" w:type="dxa"/>
            </w:tcMar>
            <w:vAlign w:val="top"/>
          </w:tcPr>
          <w:p>
            <w:pPr>
              <w:spacing w:after="0"/>
            </w:pPr>
            <w:r>
              <w:rPr>
                <w:rFonts w:ascii="Noto Sans" w:hAnsi="Noto Sans"/>
                <w:color w:val="18251F"/>
                <w:sz w:val="16"/>
              </w:rPr>
              <w:t>Live run metadata disappears after restart, although generated artifact files remain.</w:t>
            </w:r>
          </w:p>
        </w:tc>
      </w:tr>
      <w:tr>
        <w:tc>
          <w:tcPr>
            <w:tcW w:type="dxa" w:w="2376"/>
            <w:tcMar>
              <w:top w:w="80" w:type="dxa"/>
              <w:start w:w="100" w:type="dxa"/>
              <w:bottom w:w="80" w:type="dxa"/>
              <w:end w:w="100" w:type="dxa"/>
            </w:tcMar>
            <w:vAlign w:val="top"/>
            <w:shd w:fill="FAFCFB"/>
          </w:tcPr>
          <w:p>
            <w:pPr>
              <w:spacing w:after="0"/>
            </w:pPr>
            <w:r>
              <w:rPr>
                <w:rFonts w:ascii="Noto Sans" w:hAnsi="Noto Sans"/>
                <w:color w:val="18251F"/>
                <w:sz w:val="16"/>
              </w:rPr>
              <w:t>Framework authentication</w:t>
            </w:r>
          </w:p>
        </w:tc>
        <w:tc>
          <w:tcPr>
            <w:tcW w:type="dxa" w:w="4032"/>
            <w:tcMar>
              <w:top w:w="80" w:type="dxa"/>
              <w:start w:w="100" w:type="dxa"/>
              <w:bottom w:w="80" w:type="dxa"/>
              <w:end w:w="100" w:type="dxa"/>
            </w:tcMar>
            <w:vAlign w:val="top"/>
            <w:shd w:fill="FAFCFB"/>
          </w:tcPr>
          <w:p>
            <w:pPr>
              <w:spacing w:after="0"/>
            </w:pPr>
            <w:r>
              <w:rPr>
                <w:rFonts w:ascii="Noto Sans" w:hAnsi="Noto Sans"/>
                <w:color w:val="18251F"/>
                <w:sz w:val="16"/>
              </w:rPr>
              <w:t>No application-level RBAC/login.</w:t>
            </w:r>
          </w:p>
        </w:tc>
        <w:tc>
          <w:tcPr>
            <w:tcW w:type="dxa" w:w="2808"/>
            <w:tcMar>
              <w:top w:w="80" w:type="dxa"/>
              <w:start w:w="100" w:type="dxa"/>
              <w:bottom w:w="80" w:type="dxa"/>
              <w:end w:w="100" w:type="dxa"/>
            </w:tcMar>
            <w:vAlign w:val="top"/>
            <w:shd w:fill="FAFCFB"/>
          </w:tcPr>
          <w:p>
            <w:pPr>
              <w:spacing w:after="0"/>
            </w:pPr>
            <w:r>
              <w:rPr>
                <w:rFonts w:ascii="Noto Sans" w:hAnsi="Noto Sans"/>
                <w:color w:val="18251F"/>
                <w:sz w:val="16"/>
              </w:rPr>
              <w:t>Local usage is appropriate; shared-server rollout needs hardening.</w:t>
            </w:r>
          </w:p>
        </w:tc>
      </w:tr>
      <w:tr>
        <w:tc>
          <w:tcPr>
            <w:tcW w:type="dxa" w:w="2376"/>
            <w:tcMar>
              <w:top w:w="80" w:type="dxa"/>
              <w:start w:w="100" w:type="dxa"/>
              <w:bottom w:w="80" w:type="dxa"/>
              <w:end w:w="100" w:type="dxa"/>
            </w:tcMar>
            <w:vAlign w:val="top"/>
          </w:tcPr>
          <w:p>
            <w:pPr>
              <w:spacing w:after="0"/>
            </w:pPr>
            <w:r>
              <w:rPr>
                <w:rFonts w:ascii="Noto Sans" w:hAnsi="Noto Sans"/>
                <w:color w:val="18251F"/>
                <w:sz w:val="16"/>
              </w:rPr>
              <w:t>Secret vault</w:t>
            </w:r>
          </w:p>
        </w:tc>
        <w:tc>
          <w:tcPr>
            <w:tcW w:type="dxa" w:w="4032"/>
            <w:tcMar>
              <w:top w:w="80" w:type="dxa"/>
              <w:start w:w="100" w:type="dxa"/>
              <w:bottom w:w="80" w:type="dxa"/>
              <w:end w:w="100" w:type="dxa"/>
            </w:tcMar>
            <w:vAlign w:val="top"/>
          </w:tcPr>
          <w:p>
            <w:pPr>
              <w:spacing w:after="0"/>
            </w:pPr>
            <w:r>
              <w:rPr>
                <w:rFonts w:ascii="Noto Sans" w:hAnsi="Noto Sans"/>
                <w:color w:val="18251F"/>
                <w:sz w:val="16"/>
              </w:rPr>
              <w:t>No Key Vault/Keychain integration.</w:t>
            </w:r>
          </w:p>
        </w:tc>
        <w:tc>
          <w:tcPr>
            <w:tcW w:type="dxa" w:w="2808"/>
            <w:tcMar>
              <w:top w:w="80" w:type="dxa"/>
              <w:start w:w="100" w:type="dxa"/>
              <w:bottom w:w="80" w:type="dxa"/>
              <w:end w:w="100" w:type="dxa"/>
            </w:tcMar>
            <w:vAlign w:val="top"/>
          </w:tcPr>
          <w:p>
            <w:pPr>
              <w:spacing w:after="0"/>
            </w:pPr>
            <w:r>
              <w:rPr>
                <w:rFonts w:ascii="Noto Sans" w:hAnsi="Noto Sans"/>
                <w:color w:val="18251F"/>
                <w:sz w:val="16"/>
              </w:rPr>
              <w:t>API key is runtime-only but still present in browser/in-memory state.</w:t>
            </w:r>
          </w:p>
        </w:tc>
      </w:tr>
      <w:tr>
        <w:tc>
          <w:tcPr>
            <w:tcW w:type="dxa" w:w="2376"/>
            <w:tcMar>
              <w:top w:w="80" w:type="dxa"/>
              <w:start w:w="100" w:type="dxa"/>
              <w:bottom w:w="80" w:type="dxa"/>
              <w:end w:w="100" w:type="dxa"/>
            </w:tcMar>
            <w:vAlign w:val="top"/>
            <w:shd w:fill="FAFCFB"/>
          </w:tcPr>
          <w:p>
            <w:pPr>
              <w:spacing w:after="0"/>
            </w:pPr>
            <w:r>
              <w:rPr>
                <w:rFonts w:ascii="Noto Sans" w:hAnsi="Noto Sans"/>
                <w:color w:val="18251F"/>
                <w:sz w:val="16"/>
              </w:rPr>
              <w:t>Provider abstraction</w:t>
            </w:r>
          </w:p>
        </w:tc>
        <w:tc>
          <w:tcPr>
            <w:tcW w:type="dxa" w:w="4032"/>
            <w:tcMar>
              <w:top w:w="80" w:type="dxa"/>
              <w:start w:w="100" w:type="dxa"/>
              <w:bottom w:w="80" w:type="dxa"/>
              <w:end w:w="100" w:type="dxa"/>
            </w:tcMar>
            <w:vAlign w:val="top"/>
            <w:shd w:fill="FAFCFB"/>
          </w:tcPr>
          <w:p>
            <w:pPr>
              <w:spacing w:after="0"/>
            </w:pPr>
            <w:r>
              <w:rPr>
                <w:rFonts w:ascii="Noto Sans" w:hAnsi="Noto Sans"/>
                <w:color w:val="18251F"/>
                <w:sz w:val="16"/>
              </w:rPr>
              <w:t>OpenAI-compatible /chat/completions only.</w:t>
            </w:r>
          </w:p>
        </w:tc>
        <w:tc>
          <w:tcPr>
            <w:tcW w:type="dxa" w:w="2808"/>
            <w:tcMar>
              <w:top w:w="80" w:type="dxa"/>
              <w:start w:w="100" w:type="dxa"/>
              <w:bottom w:w="80" w:type="dxa"/>
              <w:end w:w="100" w:type="dxa"/>
            </w:tcMar>
            <w:vAlign w:val="top"/>
            <w:shd w:fill="FAFCFB"/>
          </w:tcPr>
          <w:p>
            <w:pPr>
              <w:spacing w:after="0"/>
            </w:pPr>
            <w:r>
              <w:rPr>
                <w:rFonts w:ascii="Noto Sans" w:hAnsi="Noto Sans"/>
                <w:color w:val="18251F"/>
                <w:sz w:val="16"/>
              </w:rPr>
              <w:t>Non-compatible providers require an adapter.</w:t>
            </w:r>
          </w:p>
        </w:tc>
      </w:tr>
      <w:tr>
        <w:tc>
          <w:tcPr>
            <w:tcW w:type="dxa" w:w="2376"/>
            <w:tcMar>
              <w:top w:w="80" w:type="dxa"/>
              <w:start w:w="100" w:type="dxa"/>
              <w:bottom w:w="80" w:type="dxa"/>
              <w:end w:w="100" w:type="dxa"/>
            </w:tcMar>
            <w:vAlign w:val="top"/>
          </w:tcPr>
          <w:p>
            <w:pPr>
              <w:spacing w:after="0"/>
            </w:pPr>
            <w:r>
              <w:rPr>
                <w:rFonts w:ascii="Noto Sans" w:hAnsi="Noto Sans"/>
                <w:color w:val="18251F"/>
                <w:sz w:val="16"/>
              </w:rPr>
              <w:t>Distributed execution</w:t>
            </w:r>
          </w:p>
        </w:tc>
        <w:tc>
          <w:tcPr>
            <w:tcW w:type="dxa" w:w="4032"/>
            <w:tcMar>
              <w:top w:w="80" w:type="dxa"/>
              <w:start w:w="100" w:type="dxa"/>
              <w:bottom w:w="80" w:type="dxa"/>
              <w:end w:w="100" w:type="dxa"/>
            </w:tcMar>
            <w:vAlign w:val="top"/>
          </w:tcPr>
          <w:p>
            <w:pPr>
              <w:spacing w:after="0"/>
            </w:pPr>
            <w:r>
              <w:rPr>
                <w:rFonts w:ascii="Noto Sans" w:hAnsi="Noto Sans"/>
                <w:color w:val="18251F"/>
                <w:sz w:val="16"/>
              </w:rPr>
              <w:t>No remote worker/grid scheduler.</w:t>
            </w:r>
          </w:p>
        </w:tc>
        <w:tc>
          <w:tcPr>
            <w:tcW w:type="dxa" w:w="2808"/>
            <w:tcMar>
              <w:top w:w="80" w:type="dxa"/>
              <w:start w:w="100" w:type="dxa"/>
              <w:bottom w:w="80" w:type="dxa"/>
              <w:end w:w="100" w:type="dxa"/>
            </w:tcMar>
            <w:vAlign w:val="top"/>
          </w:tcPr>
          <w:p>
            <w:pPr>
              <w:spacing w:after="0"/>
            </w:pPr>
            <w:r>
              <w:rPr>
                <w:rFonts w:ascii="Noto Sans" w:hAnsi="Noto Sans"/>
                <w:color w:val="18251F"/>
                <w:sz w:val="16"/>
              </w:rPr>
              <w:t>Parallel capacity is limited to the local host.</w:t>
            </w:r>
          </w:p>
        </w:tc>
      </w:tr>
      <w:tr>
        <w:tc>
          <w:tcPr>
            <w:tcW w:type="dxa" w:w="2376"/>
            <w:tcMar>
              <w:top w:w="80" w:type="dxa"/>
              <w:start w:w="100" w:type="dxa"/>
              <w:bottom w:w="80" w:type="dxa"/>
              <w:end w:w="100" w:type="dxa"/>
            </w:tcMar>
            <w:vAlign w:val="top"/>
            <w:shd w:fill="FAFCFB"/>
          </w:tcPr>
          <w:p>
            <w:pPr>
              <w:spacing w:after="0"/>
            </w:pPr>
            <w:r>
              <w:rPr>
                <w:rFonts w:ascii="Noto Sans" w:hAnsi="Noto Sans"/>
                <w:color w:val="18251F"/>
                <w:sz w:val="16"/>
              </w:rPr>
              <w:t>Native/browser security boundaries</w:t>
            </w:r>
          </w:p>
        </w:tc>
        <w:tc>
          <w:tcPr>
            <w:tcW w:type="dxa" w:w="4032"/>
            <w:tcMar>
              <w:top w:w="80" w:type="dxa"/>
              <w:start w:w="100" w:type="dxa"/>
              <w:bottom w:w="80" w:type="dxa"/>
              <w:end w:w="100" w:type="dxa"/>
            </w:tcMar>
            <w:vAlign w:val="top"/>
            <w:shd w:fill="FAFCFB"/>
          </w:tcPr>
          <w:p>
            <w:pPr>
              <w:spacing w:after="0"/>
            </w:pPr>
            <w:r>
              <w:rPr>
                <w:rFonts w:ascii="Noto Sans" w:hAnsi="Noto Sans"/>
                <w:color w:val="18251F"/>
                <w:sz w:val="16"/>
              </w:rPr>
              <w:t>Closed shadow roots, CAPTCHA, OS dialogs, canvas-only UIs and cross-origin internals remain difficult.</w:t>
            </w:r>
          </w:p>
        </w:tc>
        <w:tc>
          <w:tcPr>
            <w:tcW w:type="dxa" w:w="2808"/>
            <w:tcMar>
              <w:top w:w="80" w:type="dxa"/>
              <w:start w:w="100" w:type="dxa"/>
              <w:bottom w:w="80" w:type="dxa"/>
              <w:end w:w="100" w:type="dxa"/>
            </w:tcMar>
            <w:vAlign w:val="top"/>
            <w:shd w:fill="FAFCFB"/>
          </w:tcPr>
          <w:p>
            <w:pPr>
              <w:spacing w:after="0"/>
            </w:pPr>
            <w:r>
              <w:rPr>
                <w:rFonts w:ascii="Noto Sans" w:hAnsi="Noto Sans"/>
                <w:color w:val="18251F"/>
                <w:sz w:val="16"/>
              </w:rPr>
              <w:t>May require custom integration.</w:t>
            </w:r>
          </w:p>
        </w:tc>
      </w:tr>
      <w:tr>
        <w:tc>
          <w:tcPr>
            <w:tcW w:type="dxa" w:w="2376"/>
            <w:tcMar>
              <w:top w:w="80" w:type="dxa"/>
              <w:start w:w="100" w:type="dxa"/>
              <w:bottom w:w="80" w:type="dxa"/>
              <w:end w:w="100" w:type="dxa"/>
            </w:tcMar>
            <w:vAlign w:val="top"/>
          </w:tcPr>
          <w:p>
            <w:pPr>
              <w:spacing w:after="0"/>
            </w:pPr>
            <w:r>
              <w:rPr>
                <w:rFonts w:ascii="Noto Sans" w:hAnsi="Noto Sans"/>
                <w:color w:val="18251F"/>
                <w:sz w:val="16"/>
              </w:rPr>
              <w:t>Documentation drift</w:t>
            </w:r>
          </w:p>
        </w:tc>
        <w:tc>
          <w:tcPr>
            <w:tcW w:type="dxa" w:w="4032"/>
            <w:tcMar>
              <w:top w:w="80" w:type="dxa"/>
              <w:start w:w="100" w:type="dxa"/>
              <w:bottom w:w="80" w:type="dxa"/>
              <w:end w:w="100" w:type="dxa"/>
            </w:tcMar>
            <w:vAlign w:val="top"/>
          </w:tcPr>
          <w:p>
            <w:pPr>
              <w:spacing w:after="0"/>
            </w:pPr>
            <w:r>
              <w:rPr>
                <w:rFonts w:ascii="Noto Sans" w:hAnsi="Noto Sans"/>
                <w:color w:val="18251F"/>
                <w:sz w:val="16"/>
              </w:rPr>
              <w:t>Some older README text still describes earlier parallel behavior.</w:t>
            </w:r>
          </w:p>
        </w:tc>
        <w:tc>
          <w:tcPr>
            <w:tcW w:type="dxa" w:w="2808"/>
            <w:tcMar>
              <w:top w:w="80" w:type="dxa"/>
              <w:start w:w="100" w:type="dxa"/>
              <w:bottom w:w="80" w:type="dxa"/>
              <w:end w:w="100" w:type="dxa"/>
            </w:tcMar>
            <w:vAlign w:val="top"/>
          </w:tcPr>
          <w:p>
            <w:pPr>
              <w:spacing w:after="0"/>
            </w:pPr>
            <w:r>
              <w:rPr>
                <w:rFonts w:ascii="Noto Sans" w:hAnsi="Noto Sans"/>
                <w:color w:val="18251F"/>
                <w:sz w:val="16"/>
              </w:rPr>
              <w:t>Update README so the fixed browser pool is the single documented model.</w:t>
            </w:r>
          </w:p>
        </w:tc>
      </w:tr>
      <w:tr>
        <w:tc>
          <w:tcPr>
            <w:tcW w:type="dxa" w:w="2376"/>
            <w:tcMar>
              <w:top w:w="80" w:type="dxa"/>
              <w:start w:w="100" w:type="dxa"/>
              <w:bottom w:w="80" w:type="dxa"/>
              <w:end w:w="100" w:type="dxa"/>
            </w:tcMar>
            <w:vAlign w:val="top"/>
            <w:shd w:fill="FAFCFB"/>
          </w:tcPr>
          <w:p>
            <w:pPr>
              <w:spacing w:after="0"/>
            </w:pPr>
            <w:r>
              <w:rPr>
                <w:rFonts w:ascii="Noto Sans" w:hAnsi="Noto Sans"/>
                <w:color w:val="18251F"/>
                <w:sz w:val="16"/>
              </w:rPr>
              <w:t>Video artifact</w:t>
            </w:r>
          </w:p>
        </w:tc>
        <w:tc>
          <w:tcPr>
            <w:tcW w:type="dxa" w:w="4032"/>
            <w:tcMar>
              <w:top w:w="80" w:type="dxa"/>
              <w:start w:w="100" w:type="dxa"/>
              <w:bottom w:w="80" w:type="dxa"/>
              <w:end w:w="100" w:type="dxa"/>
            </w:tcMar>
            <w:vAlign w:val="top"/>
            <w:shd w:fill="FAFCFB"/>
          </w:tcPr>
          <w:p>
            <w:pPr>
              <w:spacing w:after="0"/>
            </w:pPr>
            <w:r>
              <w:rPr>
                <w:rFonts w:ascii="Noto Sans" w:hAnsi="Noto Sans"/>
                <w:color w:val="18251F"/>
                <w:sz w:val="16"/>
              </w:rPr>
              <w:t>Vibium supports additional recording features upstream, but this framework does not expose video recording.</w:t>
            </w:r>
          </w:p>
        </w:tc>
        <w:tc>
          <w:tcPr>
            <w:tcW w:type="dxa" w:w="2808"/>
            <w:tcMar>
              <w:top w:w="80" w:type="dxa"/>
              <w:start w:w="100" w:type="dxa"/>
              <w:bottom w:w="80" w:type="dxa"/>
              <w:end w:w="100" w:type="dxa"/>
            </w:tcMar>
            <w:vAlign w:val="top"/>
            <w:shd w:fill="FAFCFB"/>
          </w:tcPr>
          <w:p>
            <w:pPr>
              <w:spacing w:after="0"/>
            </w:pPr>
            <w:r>
              <w:rPr>
                <w:rFonts w:ascii="Noto Sans" w:hAnsi="Noto Sans"/>
                <w:color w:val="18251F"/>
                <w:sz w:val="16"/>
              </w:rPr>
              <w:t>Optional future enhancement.</w:t>
            </w:r>
          </w:p>
        </w:tc>
      </w:tr>
    </w:tbl>
    <w:p>
      <w:pPr>
        <w:spacing w:after="0"/>
      </w:pPr>
    </w:p>
    <w:p>
      <w:r>
        <w:br w:type="page"/>
      </w:r>
    </w:p>
    <w:p>
      <w:pPr>
        <w:pStyle w:val="Heading1"/>
        <w:spacing w:before="160" w:after="100"/>
      </w:pPr>
      <w:r>
        <w:rPr>
          <w:rFonts w:ascii="Noto Sans" w:hAnsi="Noto Sans"/>
          <w:b/>
          <w:color w:val="005B3E"/>
          <w:sz w:val="40"/>
        </w:rPr>
        <w:t>26. Recommended roadmap</w:t>
      </w:r>
    </w:p>
    <w:p>
      <w:pPr>
        <w:pStyle w:val="Heading2"/>
        <w:spacing w:before="160" w:after="100"/>
      </w:pPr>
      <w:r>
        <w:rPr>
          <w:rFonts w:ascii="Noto Sans" w:hAnsi="Noto Sans"/>
          <w:b/>
          <w:color w:val="005B3E"/>
          <w:sz w:val="30"/>
        </w:rPr>
        <w:t>26.1 Priority 1 — stability and portability</w:t>
      </w:r>
    </w:p>
    <w:p>
      <w:pPr>
        <w:pStyle w:val="ListBullet"/>
        <w:spacing w:after="40"/>
      </w:pPr>
      <w:r>
        <w:rPr>
          <w:rFonts w:ascii="Noto Sans" w:hAnsi="Noto Sans"/>
          <w:color w:val="18251F"/>
          <w:sz w:val="20"/>
        </w:rPr>
        <w:t>Update stale README sections to match the fixed 2/3/4-browser pool.</w:t>
      </w:r>
    </w:p>
    <w:p>
      <w:pPr>
        <w:pStyle w:val="ListBullet"/>
        <w:spacing w:after="40"/>
      </w:pPr>
      <w:r>
        <w:rPr>
          <w:rFonts w:ascii="Noto Sans" w:hAnsi="Noto Sans"/>
          <w:color w:val="18251F"/>
          <w:sz w:val="20"/>
        </w:rPr>
        <w:t>Add macOS/Linux installed-browser discovery.</w:t>
      </w:r>
    </w:p>
    <w:p>
      <w:pPr>
        <w:pStyle w:val="ListBullet"/>
        <w:spacing w:after="40"/>
      </w:pPr>
      <w:r>
        <w:rPr>
          <w:rFonts w:ascii="Noto Sans" w:hAnsi="Noto Sans"/>
          <w:color w:val="18251F"/>
          <w:sz w:val="20"/>
        </w:rPr>
        <w:t>Create a platform-neutral BrowserDisplayController abstraction for maximize/zoom, or keep custom zoom strictly optional with no native dependency.</w:t>
      </w:r>
    </w:p>
    <w:p>
      <w:pPr>
        <w:pStyle w:val="ListBullet"/>
        <w:spacing w:after="40"/>
      </w:pPr>
      <w:r>
        <w:rPr>
          <w:rFonts w:ascii="Noto Sans" w:hAnsi="Noto Sans"/>
          <w:color w:val="18251F"/>
          <w:sz w:val="20"/>
        </w:rPr>
        <w:t>Add CI workflow that runs mvn clean test/package on every change.</w:t>
      </w:r>
    </w:p>
    <w:p>
      <w:pPr>
        <w:pStyle w:val="ListBullet"/>
        <w:spacing w:after="40"/>
      </w:pPr>
      <w:r>
        <w:rPr>
          <w:rFonts w:ascii="Noto Sans" w:hAnsi="Noto Sans"/>
          <w:color w:val="18251F"/>
          <w:sz w:val="20"/>
        </w:rPr>
        <w:t>Add integration smoke tests against a known test site and current Vibium release.</w:t>
      </w:r>
    </w:p>
    <w:p>
      <w:pPr>
        <w:pStyle w:val="Heading2"/>
        <w:spacing w:before="160" w:after="100"/>
      </w:pPr>
      <w:r>
        <w:rPr>
          <w:rFonts w:ascii="Noto Sans" w:hAnsi="Noto Sans"/>
          <w:b/>
          <w:color w:val="005B3E"/>
          <w:sz w:val="30"/>
        </w:rPr>
        <w:t>26.2 Priority 2 — enterprise hardening</w:t>
      </w:r>
    </w:p>
    <w:p>
      <w:pPr>
        <w:pStyle w:val="ListBullet"/>
        <w:spacing w:after="40"/>
      </w:pPr>
      <w:r>
        <w:rPr>
          <w:rFonts w:ascii="Noto Sans" w:hAnsi="Noto Sans"/>
          <w:color w:val="18251F"/>
          <w:sz w:val="20"/>
        </w:rPr>
        <w:t>Persist run history and metadata in SQLite/Postgres.</w:t>
      </w:r>
    </w:p>
    <w:p>
      <w:pPr>
        <w:pStyle w:val="ListBullet"/>
        <w:spacing w:after="40"/>
      </w:pPr>
      <w:r>
        <w:rPr>
          <w:rFonts w:ascii="Noto Sans" w:hAnsi="Noto Sans"/>
          <w:color w:val="18251F"/>
          <w:sz w:val="20"/>
        </w:rPr>
        <w:t>Add authentication/RBAC and per-user run ownership.</w:t>
      </w:r>
    </w:p>
    <w:p>
      <w:pPr>
        <w:pStyle w:val="ListBullet"/>
        <w:spacing w:after="40"/>
      </w:pPr>
      <w:r>
        <w:rPr>
          <w:rFonts w:ascii="Noto Sans" w:hAnsi="Noto Sans"/>
          <w:color w:val="18251F"/>
          <w:sz w:val="20"/>
        </w:rPr>
        <w:t>Integrate a secret vault or issue short-lived server-side AI connection tokens.</w:t>
      </w:r>
    </w:p>
    <w:p>
      <w:pPr>
        <w:pStyle w:val="ListBullet"/>
        <w:spacing w:after="40"/>
      </w:pPr>
      <w:r>
        <w:rPr>
          <w:rFonts w:ascii="Noto Sans" w:hAnsi="Noto Sans"/>
          <w:color w:val="18251F"/>
          <w:sz w:val="20"/>
        </w:rPr>
        <w:t>Define artifact retention and audit policies.</w:t>
      </w:r>
    </w:p>
    <w:p>
      <w:pPr>
        <w:pStyle w:val="ListBullet"/>
        <w:spacing w:after="40"/>
      </w:pPr>
      <w:r>
        <w:rPr>
          <w:rFonts w:ascii="Noto Sans" w:hAnsi="Noto Sans"/>
          <w:color w:val="18251F"/>
          <w:sz w:val="20"/>
        </w:rPr>
        <w:t>Add structured application logging/metrics.</w:t>
      </w:r>
    </w:p>
    <w:p>
      <w:pPr>
        <w:pStyle w:val="Heading2"/>
        <w:spacing w:before="160" w:after="100"/>
      </w:pPr>
      <w:r>
        <w:rPr>
          <w:rFonts w:ascii="Noto Sans" w:hAnsi="Noto Sans"/>
          <w:b/>
          <w:color w:val="005B3E"/>
          <w:sz w:val="30"/>
        </w:rPr>
        <w:t>26.3 Priority 3 — scale and intelligence</w:t>
      </w:r>
    </w:p>
    <w:p>
      <w:pPr>
        <w:pStyle w:val="ListBullet"/>
        <w:spacing w:after="40"/>
      </w:pPr>
      <w:r>
        <w:rPr>
          <w:rFonts w:ascii="Noto Sans" w:hAnsi="Noto Sans"/>
          <w:color w:val="18251F"/>
          <w:sz w:val="20"/>
        </w:rPr>
        <w:t>Remote/distributed workers.</w:t>
      </w:r>
    </w:p>
    <w:p>
      <w:pPr>
        <w:pStyle w:val="ListBullet"/>
        <w:spacing w:after="40"/>
      </w:pPr>
      <w:r>
        <w:rPr>
          <w:rFonts w:ascii="Noto Sans" w:hAnsi="Noto Sans"/>
          <w:color w:val="18251F"/>
          <w:sz w:val="20"/>
        </w:rPr>
        <w:t>Model routing: separate economical planner, validator and healer models.</w:t>
      </w:r>
    </w:p>
    <w:p>
      <w:pPr>
        <w:pStyle w:val="ListBullet"/>
        <w:spacing w:after="40"/>
      </w:pPr>
      <w:r>
        <w:rPr>
          <w:rFonts w:ascii="Noto Sans" w:hAnsi="Noto Sans"/>
          <w:color w:val="18251F"/>
          <w:sz w:val="20"/>
        </w:rPr>
        <w:t>Token/cost/latency telemetry.</w:t>
      </w:r>
    </w:p>
    <w:p>
      <w:pPr>
        <w:pStyle w:val="ListBullet"/>
        <w:spacing w:after="40"/>
      </w:pPr>
      <w:r>
        <w:rPr>
          <w:rFonts w:ascii="Noto Sans" w:hAnsi="Noto Sans"/>
          <w:color w:val="18251F"/>
          <w:sz w:val="20"/>
        </w:rPr>
        <w:t>Optional video artifact.</w:t>
      </w:r>
    </w:p>
    <w:p>
      <w:pPr>
        <w:pStyle w:val="ListBullet"/>
        <w:spacing w:after="40"/>
      </w:pPr>
      <w:r>
        <w:rPr>
          <w:rFonts w:ascii="Noto Sans" w:hAnsi="Noto Sans"/>
          <w:color w:val="18251F"/>
          <w:sz w:val="20"/>
        </w:rPr>
        <w:t>Persistent app-map/locator intelligence where it provides measurable value.</w:t>
      </w:r>
    </w:p>
    <w:p>
      <w:r>
        <w:br w:type="page"/>
      </w:r>
    </w:p>
    <w:p>
      <w:pPr>
        <w:pStyle w:val="Heading1"/>
        <w:spacing w:before="160" w:after="100"/>
      </w:pPr>
      <w:r>
        <w:rPr>
          <w:rFonts w:ascii="Noto Sans" w:hAnsi="Noto Sans"/>
          <w:b/>
          <w:color w:val="005B3E"/>
          <w:sz w:val="40"/>
        </w:rPr>
        <w:t>27. Appendices and references</w:t>
      </w:r>
    </w:p>
    <w:p>
      <w:pPr>
        <w:pStyle w:val="Heading2"/>
        <w:spacing w:before="160" w:after="100"/>
      </w:pPr>
      <w:r>
        <w:rPr>
          <w:rFonts w:ascii="Noto Sans" w:hAnsi="Noto Sans"/>
          <w:b/>
          <w:color w:val="005B3E"/>
          <w:sz w:val="30"/>
        </w:rPr>
        <w:t>27.1 Example scenario</w:t>
      </w:r>
    </w:p>
    <w:tbl>
      <w:tblPr>
        <w:tblW w:type="auto" w:w="0"/>
        <w:tblLook w:firstColumn="1" w:firstRow="1" w:lastColumn="0" w:lastRow="0" w:noHBand="0" w:noVBand="1" w:val="04A0"/>
      </w:tblPr>
      <w:tblGrid>
        <w:gridCol w:w="10166"/>
      </w:tblGrid>
      <w:tr>
        <w:tc>
          <w:tcPr>
            <w:tcW w:type="dxa" w:w="10166"/>
            <w:shd w:fill="F3F6F4"/>
            <w:tcMar>
              <w:top w:w="110" w:type="dxa"/>
              <w:start w:w="130" w:type="dxa"/>
              <w:bottom w:w="110" w:type="dxa"/>
              <w:end w:w="130" w:type="dxa"/>
            </w:tcMar>
          </w:tcPr>
          <w:p>
            <w:pPr>
              <w:spacing w:after="0"/>
            </w:pPr>
            <w:r>
              <w:rPr>
                <w:rFonts w:ascii="Noto Sans Mono" w:hAnsi="Noto Sans Mono"/>
                <w:color w:val="25362F"/>
                <w:sz w:val="17"/>
              </w:rPr>
              <w:t>[</w:t>
              <w:br/>
              <w:t xml:space="preserve">  {</w:t>
              <w:br/>
              <w:t xml:space="preserve">    "id": "LOGIN-001",</w:t>
              <w:br/>
              <w:t xml:space="preserve">    "name": "Open dashboard",</w:t>
              <w:br/>
              <w:t xml:space="preserve">    "url": "https://application.example.com",</w:t>
              <w:br/>
              <w:t xml:space="preserve">    "data": {"username":"test.user"},</w:t>
              <w:br/>
              <w:t xml:space="preserve">    "steps": [</w:t>
              <w:br/>
              <w:t xml:space="preserve">      "Enter "{{username}}" in "User ID"",</w:t>
              <w:br/>
              <w:t xml:space="preserve">      "Click "Continue"",</w:t>
              <w:br/>
              <w:t xml:space="preserve">      "Verify text "Dashboard""</w:t>
              <w:br/>
              <w:t xml:space="preserve">    ]</w:t>
              <w:br/>
              <w:t xml:space="preserve">  }</w:t>
              <w:br/>
              <w:t>]</w:t>
            </w:r>
          </w:p>
        </w:tc>
      </w:tr>
    </w:tbl>
    <w:p>
      <w:pPr>
        <w:spacing w:after="0"/>
      </w:pPr>
    </w:p>
    <w:p>
      <w:pPr>
        <w:pStyle w:val="Heading2"/>
        <w:spacing w:before="160" w:after="100"/>
      </w:pPr>
      <w:r>
        <w:rPr>
          <w:rFonts w:ascii="Noto Sans" w:hAnsi="Noto Sans"/>
          <w:b/>
          <w:color w:val="005B3E"/>
          <w:sz w:val="30"/>
        </w:rPr>
        <w:t>27.2 Important output locations</w:t>
      </w:r>
    </w:p>
    <w:tbl>
      <w:tblPr>
        <w:tblW w:type="auto" w:w="0"/>
        <w:tblLook w:firstColumn="1" w:firstRow="1" w:lastColumn="0" w:lastRow="0" w:noHBand="0" w:noVBand="1" w:val="04A0"/>
      </w:tblPr>
      <w:tblGrid>
        <w:gridCol w:w="10166"/>
      </w:tblGrid>
      <w:tr>
        <w:tc>
          <w:tcPr>
            <w:tcW w:type="dxa" w:w="10166"/>
            <w:shd w:fill="F3F6F4"/>
            <w:tcMar>
              <w:top w:w="110" w:type="dxa"/>
              <w:start w:w="130" w:type="dxa"/>
              <w:bottom w:w="110" w:type="dxa"/>
              <w:end w:w="130" w:type="dxa"/>
            </w:tcMar>
          </w:tcPr>
          <w:p>
            <w:pPr>
              <w:spacing w:after="0"/>
            </w:pPr>
            <w:r>
              <w:rPr>
                <w:rFonts w:ascii="Noto Sans Mono" w:hAnsi="Noto Sans Mono"/>
                <w:color w:val="25362F"/>
                <w:sz w:val="17"/>
              </w:rPr>
              <w:t>target/itps-vibium-runs/&lt;RUN-ID&gt;/</w:t>
              <w:br/>
              <w:t xml:space="preserve">  report.html</w:t>
              <w:br/>
              <w:t xml:space="preserve">  outlook-report.html</w:t>
              <w:br/>
              <w:t xml:space="preserve">  report.xlsx</w:t>
              <w:br/>
              <w:t xml:space="preserve">  report.json</w:t>
              <w:br/>
              <w:t xml:space="preserve">  screenshots-report.html</w:t>
              <w:br/>
              <w:t xml:space="preserve">  screenshots.zip</w:t>
              <w:br/>
              <w:t xml:space="preserve">  mcp-tools.json</w:t>
              <w:br/>
              <w:t xml:space="preserve">  mcp-transcript.json</w:t>
              <w:br/>
              <w:t xml:space="preserve">  mcp-process.log</w:t>
              <w:br/>
              <w:t xml:space="preserve">  mcp-sessions/</w:t>
              <w:br/>
              <w:br/>
              <w:t>target/itps-vibium-recordings/</w:t>
            </w:r>
          </w:p>
        </w:tc>
      </w:tr>
    </w:tbl>
    <w:p>
      <w:pPr>
        <w:spacing w:after="0"/>
      </w:pPr>
    </w:p>
    <w:p>
      <w:pPr>
        <w:pStyle w:val="Heading2"/>
        <w:spacing w:before="160" w:after="100"/>
      </w:pPr>
      <w:r>
        <w:rPr>
          <w:rFonts w:ascii="Noto Sans" w:hAnsi="Noto Sans"/>
          <w:b/>
          <w:color w:val="005B3E"/>
          <w:sz w:val="30"/>
        </w:rPr>
        <w:t>27.3 Primary references</w:t>
      </w:r>
    </w:p>
    <w:p>
      <w:r>
        <w:rPr>
          <w:rFonts w:ascii="Noto Sans" w:hAnsi="Noto Sans"/>
          <w:color w:val="18251F"/>
          <w:sz w:val="20"/>
        </w:rPr>
        <w:t xml:space="preserve">[1] Vibium official repository — </w:t>
      </w:r>
      <w:hyperlink r:id="rId21">
        <w:r>
          <w:rPr>
            <w:color w:val="2457A6"/>
            <w:u w:val="single"/>
          </w:rPr>
          <w:t>VibiumDev/vibium</w:t>
        </w:r>
      </w:hyperlink>
    </w:p>
    <w:p>
      <w:r>
        <w:rPr>
          <w:rFonts w:ascii="Noto Sans" w:hAnsi="Noto Sans"/>
          <w:color w:val="18251F"/>
          <w:sz w:val="20"/>
        </w:rPr>
        <w:t xml:space="preserve">[2] Vibium WebDriver BiDi explanation — </w:t>
      </w:r>
      <w:hyperlink r:id="rId22">
        <w:r>
          <w:rPr>
            <w:color w:val="2457A6"/>
            <w:u w:val="single"/>
          </w:rPr>
          <w:t>docs/explanation/webdriver-bidi.md</w:t>
        </w:r>
      </w:hyperlink>
    </w:p>
    <w:p>
      <w:r>
        <w:rPr>
          <w:rFonts w:ascii="Noto Sans" w:hAnsi="Noto Sans"/>
          <w:color w:val="18251F"/>
          <w:sz w:val="20"/>
        </w:rPr>
        <w:t>[3] Current ITPS source package — Vibium08_ai_connection_gate_updated.zip (project source supplied in the working session).</w:t>
      </w:r>
    </w:p>
    <w:p>
      <w:pPr>
        <w:spacing w:after="100" w:line="269" w:lineRule="auto"/>
      </w:pPr>
      <w:r>
        <w:rPr>
          <w:rFonts w:ascii="Noto Sans" w:hAnsi="Noto Sans"/>
          <w:color w:val="18251F"/>
          <w:sz w:val="21"/>
        </w:rPr>
        <w:t>Source note: Vibium product statements in Sections 2–3 are based on the official Vibium repository; implementation statements are based on the current ITPS source package inspected for this document.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66756F"/>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color w:val="66756F"/>
        <w:sz w:val="16"/>
      </w:rPr>
      <w:t>ITPS VIBIUM Framework — Complete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olor w:val="1825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005B3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005B3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007A5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github.com/VibiumDev/vibium" TargetMode="External"/><Relationship Id="rId22" Type="http://schemas.openxmlformats.org/officeDocument/2006/relationships/hyperlink" Target="https://github.com/VibiumDev/vibium/blob/main/docs/explanation/webdriver-bidi.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