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r>
        <w:t xml:space="preserve"/>
      </w:r>
    </w:p>
    <w:p>
      <w:pPr>
        <w:jc w:val="center"/>
      </w:pPr>
      <w:r>
        <w:rPr>
          <w:b/>
          <w:bCs/>
          <w:color w:val="1F3864"/>
          <w:sz w:val="56"/>
          <w:szCs w:val="56"/>
        </w:rPr>
        <w:t xml:space="preserve">VSS Medicare</w:t>
      </w:r>
    </w:p>
    <w:p>
      <w:pPr>
        <w:spacing w:before="200"/>
        <w:jc w:val="center"/>
      </w:pPr>
      <w:r>
        <w:rPr>
          <w:color w:val="444444"/>
          <w:sz w:val="34"/>
          <w:szCs w:val="34"/>
        </w:rPr>
        <w:t xml:space="preserve">Hospital Management System</w:t>
      </w:r>
    </w:p>
    <w:p>
      <w:pPr>
        <w:spacing w:before="400"/>
        <w:jc w:val="center"/>
      </w:pPr>
      <w:r>
        <w:rPr>
          <w:b/>
          <w:bCs/>
          <w:sz w:val="30"/>
          <w:szCs w:val="30"/>
        </w:rPr>
        <w:t xml:space="preserve">Functional &amp; Technical Documentation</w:t>
      </w:r>
    </w:p>
    <w:p>
      <w:pPr>
        <w:spacing w:before="800"/>
        <w:jc w:val="center"/>
      </w:pPr>
      <w:r>
        <w:rPr>
          <w:color w:val="666666"/>
          <w:sz w:val="20"/>
          <w:szCs w:val="20"/>
        </w:rPr>
        <w:t xml:space="preserve">Platform: Odoo 18.0  |  Custom Addons Suite</w:t>
      </w:r>
    </w:p>
    <w:p>
      <w:pPr>
        <w:spacing w:before="100"/>
        <w:jc w:val="center"/>
      </w:pPr>
      <w:r>
        <w:rPr>
          <w:color w:val="666666"/>
          <w:sz w:val="20"/>
          <w:szCs w:val="20"/>
        </w:rPr>
        <w:t xml:space="preserve">Version 1.0</w:t>
      </w:r>
    </w:p>
    <w:p>
      <w:r>
        <w:br w:type="page"/>
      </w:r>
    </w:p>
    <w:p>
      <w:pPr>
        <w:pStyle w:val="Heading1"/>
        <w:spacing w:after="160" w:before="360"/>
      </w:pPr>
      <w:r>
        <w:rPr>
          <w:b/>
          <w:bCs/>
          <w:color w:val="1F3864"/>
          <w:sz w:val="30"/>
          <w:szCs w:val="30"/>
        </w:rPr>
        <w:t xml:space="preserve">1. Introduction</w:t>
      </w:r>
    </w:p>
    <w:p>
      <w:pPr>
        <w:pStyle w:val="Heading2"/>
        <w:spacing w:after="120" w:before="260"/>
      </w:pPr>
      <w:r>
        <w:rPr>
          <w:b/>
          <w:bCs/>
          <w:color w:val="1F3864"/>
          <w:sz w:val="24"/>
          <w:szCs w:val="24"/>
        </w:rPr>
        <w:t xml:space="preserve">1.1 Purpose</w:t>
      </w:r>
    </w:p>
    <w:p>
      <w:pPr>
        <w:spacing w:after="140"/>
      </w:pPr>
      <w:r>
        <w:rPr>
          <w:sz w:val="21"/>
          <w:szCs w:val="21"/>
        </w:rPr>
        <w:t xml:space="preserve">This document describes the functional workflows and technical implementation of the VSS Medicare Hospital Management System, built as a suite of custom Odoo 18 addons. It is intended for two audiences: functional stakeholders (clinic administrators, receptionists, doctors, pharmacists) who need to understand what the system does and how each role uses it, and technical staff (developers, implementers, support engineers) who need to understand how it is built, so it can be maintained, extended, or debugged.</w:t>
      </w:r>
    </w:p>
    <w:p>
      <w:pPr>
        <w:pStyle w:val="Heading2"/>
        <w:spacing w:after="120" w:before="260"/>
      </w:pPr>
      <w:r>
        <w:rPr>
          <w:b/>
          <w:bCs/>
          <w:color w:val="1F3864"/>
          <w:sz w:val="24"/>
          <w:szCs w:val="24"/>
        </w:rPr>
        <w:t xml:space="preserve">1.2 Scope</w:t>
      </w:r>
    </w:p>
    <w:p>
      <w:pPr>
        <w:spacing w:after="140"/>
      </w:pPr>
      <w:r>
        <w:rPr>
          <w:sz w:val="21"/>
          <w:szCs w:val="21"/>
        </w:rPr>
        <w:t xml:space="preserve">The system covers the full outpatient (OP) journey: patient registration, appointment/token management, consultation billing and payment collection, doctor consultation and prescription, pharmacy dispensing and billing, thermal receipt printing (80mm ESC/POS via QZ Tray), and revenue reporting. Access to each stage is restricted by role using three dedicated permission groups: Receptionist, Doctor, and Pharmacist.</w:t>
      </w:r>
    </w:p>
    <w:p>
      <w:pPr>
        <w:pStyle w:val="Heading2"/>
        <w:spacing w:after="120" w:before="260"/>
      </w:pPr>
      <w:r>
        <w:rPr>
          <w:b/>
          <w:bCs/>
          <w:color w:val="1F3864"/>
          <w:sz w:val="24"/>
          <w:szCs w:val="24"/>
        </w:rPr>
        <w:t xml:space="preserve">1.3 System Overview</w:t>
      </w:r>
    </w:p>
    <w:p>
      <w:pPr>
        <w:spacing w:after="140"/>
      </w:pPr>
      <w:r>
        <w:rPr>
          <w:sz w:val="21"/>
          <w:szCs w:val="21"/>
        </w:rPr>
        <w:t xml:space="preserve">The solution is delivered as a set of independent, dependency-linked Odoo addons rather than one monolithic module. The core module, hospital_management, defines the data model, the OP ticket workflow, the three permission groups, and clinic-wide settings. Supporting modules add printing (QZ Tray thermal receipts), print preview, revenue reporting, POS-style pharmacy checkout, and low-stock notifications.</w:t>
      </w:r>
    </w:p>
    <w:p>
      <w:r>
        <w:br w:type="page"/>
      </w:r>
    </w:p>
    <w:p>
      <w:pPr>
        <w:pStyle w:val="Heading1"/>
        <w:spacing w:after="160" w:before="360"/>
      </w:pPr>
      <w:r>
        <w:rPr>
          <w:b/>
          <w:bCs/>
          <w:color w:val="1F3864"/>
          <w:sz w:val="30"/>
          <w:szCs w:val="30"/>
        </w:rPr>
        <w:t xml:space="preserve">2. Module Inventory</w:t>
      </w:r>
    </w:p>
    <w:p>
      <w:pPr>
        <w:spacing w:after="140"/>
      </w:pPr>
      <w:r>
        <w:rPr>
          <w:sz w:val="21"/>
          <w:szCs w:val="21"/>
        </w:rPr>
        <w:t xml:space="preserve">The table below lists every custom addon in the suite, its purpose, and its module dependencies.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2600"/>
      </w:tblGrid>
      <w:tr>
        <w:trPr>
          <w:tblHeader/>
        </w:trPr>
        <w:tc>
          <w:tcPr>
            <w:tcW w:type="dxa" w:w="2400"/>
            <w:shd w:fill="1F3864" w:val="clear"/>
            <w:tcMar>
              <w:top w:type="dxa" w:w="60"/>
              <w:left w:type="dxa" w:w="100"/>
              <w:bottom w:type="dxa" w:w="60"/>
              <w:right w:type="dxa" w:w="100"/>
            </w:tcMar>
          </w:tcPr>
          <w:p>
            <w:r>
              <w:rPr>
                <w:b/>
                <w:bCs/>
                <w:color w:val="FFFFFF"/>
                <w:sz w:val="19"/>
                <w:szCs w:val="19"/>
              </w:rPr>
              <w:t xml:space="preserve">Module (technical name)</w:t>
            </w:r>
          </w:p>
        </w:tc>
        <w:tc>
          <w:tcPr>
            <w:tcW w:type="dxa" w:w="5200"/>
            <w:shd w:fill="1F3864" w:val="clear"/>
            <w:tcMar>
              <w:top w:type="dxa" w:w="60"/>
              <w:left w:type="dxa" w:w="100"/>
              <w:bottom w:type="dxa" w:w="60"/>
              <w:right w:type="dxa" w:w="100"/>
            </w:tcMar>
          </w:tcPr>
          <w:p>
            <w:r>
              <w:rPr>
                <w:b/>
                <w:bCs/>
                <w:color w:val="FFFFFF"/>
                <w:sz w:val="19"/>
                <w:szCs w:val="19"/>
              </w:rPr>
              <w:t xml:space="preserve">Purpose</w:t>
            </w:r>
          </w:p>
        </w:tc>
        <w:tc>
          <w:tcPr>
            <w:tcW w:type="dxa" w:w="2600"/>
            <w:shd w:fill="1F3864" w:val="clear"/>
            <w:tcMar>
              <w:top w:type="dxa" w:w="60"/>
              <w:left w:type="dxa" w:w="100"/>
              <w:bottom w:type="dxa" w:w="60"/>
              <w:right w:type="dxa" w:w="100"/>
            </w:tcMar>
          </w:tcPr>
          <w:p>
            <w:r>
              <w:rPr>
                <w:b/>
                <w:bCs/>
                <w:color w:val="FFFFFF"/>
                <w:sz w:val="19"/>
                <w:szCs w:val="19"/>
              </w:rPr>
              <w:t xml:space="preserve">Depends on</w:t>
            </w:r>
          </w:p>
        </w:tc>
      </w:tr>
      <w:tr>
        <w:tc>
          <w:tcPr>
            <w:tcW w:type="dxa" w:w="2400"/>
            <w:shd w:fill="FFFFFF" w:val="clear"/>
            <w:tcMar>
              <w:top w:type="dxa" w:w="50"/>
              <w:left w:type="dxa" w:w="100"/>
              <w:bottom w:type="dxa" w:w="50"/>
              <w:right w:type="dxa" w:w="100"/>
            </w:tcMar>
          </w:tcPr>
          <w:p>
            <w:r>
              <w:rPr>
                <w:sz w:val="18"/>
                <w:szCs w:val="18"/>
              </w:rPr>
              <w:t xml:space="preserve">hospital_management</w:t>
            </w:r>
          </w:p>
        </w:tc>
        <w:tc>
          <w:tcPr>
            <w:tcW w:type="dxa" w:w="5200"/>
            <w:shd w:fill="FFFFFF" w:val="clear"/>
            <w:tcMar>
              <w:top w:type="dxa" w:w="50"/>
              <w:left w:type="dxa" w:w="100"/>
              <w:bottom w:type="dxa" w:w="50"/>
              <w:right w:type="dxa" w:w="100"/>
            </w:tcMar>
          </w:tcPr>
          <w:p>
            <w:r>
              <w:rPr>
                <w:sz w:val="18"/>
                <w:szCs w:val="18"/>
              </w:rPr>
              <w:t xml:space="preserve">Core module: patients, OP tickets, consultation &amp; pharmacy workflow, prescriptions, the 3 permission groups, clinic settings.</w:t>
            </w:r>
          </w:p>
        </w:tc>
        <w:tc>
          <w:tcPr>
            <w:tcW w:type="dxa" w:w="2600"/>
            <w:shd w:fill="FFFFFF" w:val="clear"/>
            <w:tcMar>
              <w:top w:type="dxa" w:w="50"/>
              <w:left w:type="dxa" w:w="100"/>
              <w:bottom w:type="dxa" w:w="50"/>
              <w:right w:type="dxa" w:w="100"/>
            </w:tcMar>
          </w:tcPr>
          <w:p>
            <w:r>
              <w:rPr>
                <w:sz w:val="18"/>
                <w:szCs w:val="18"/>
              </w:rPr>
              <w:t xml:space="preserve">base, hr, mail, contacts, account, sale_management, product, stock, pharmacy_stock_notification</w:t>
            </w:r>
          </w:p>
        </w:tc>
      </w:tr>
      <w:tr>
        <w:tc>
          <w:tcPr>
            <w:tcW w:type="dxa" w:w="2400"/>
            <w:shd w:fill="F2F2F2" w:val="clear"/>
            <w:tcMar>
              <w:top w:type="dxa" w:w="50"/>
              <w:left w:type="dxa" w:w="100"/>
              <w:bottom w:type="dxa" w:w="50"/>
              <w:right w:type="dxa" w:w="100"/>
            </w:tcMar>
          </w:tcPr>
          <w:p>
            <w:r>
              <w:rPr>
                <w:sz w:val="18"/>
                <w:szCs w:val="18"/>
              </w:rPr>
              <w:t xml:space="preserve">pharmacy_stock_notification</w:t>
            </w:r>
          </w:p>
        </w:tc>
        <w:tc>
          <w:tcPr>
            <w:tcW w:type="dxa" w:w="5200"/>
            <w:shd w:fill="F2F2F2" w:val="clear"/>
            <w:tcMar>
              <w:top w:type="dxa" w:w="50"/>
              <w:left w:type="dxa" w:w="100"/>
              <w:bottom w:type="dxa" w:w="50"/>
              <w:right w:type="dxa" w:w="100"/>
            </w:tcMar>
          </w:tcPr>
          <w:p>
            <w:r>
              <w:rPr>
                <w:sz w:val="18"/>
                <w:szCs w:val="18"/>
              </w:rPr>
              <w:t xml:space="preserve">Low-stock alerting for pharmacy products.</w:t>
            </w:r>
          </w:p>
        </w:tc>
        <w:tc>
          <w:tcPr>
            <w:tcW w:type="dxa" w:w="2600"/>
            <w:shd w:fill="F2F2F2" w:val="clear"/>
            <w:tcMar>
              <w:top w:type="dxa" w:w="50"/>
              <w:left w:type="dxa" w:w="100"/>
              <w:bottom w:type="dxa" w:w="50"/>
              <w:right w:type="dxa" w:w="100"/>
            </w:tcMar>
          </w:tcPr>
          <w:p>
            <w:r>
              <w:rPr>
                <w:sz w:val="18"/>
                <w:szCs w:val="18"/>
              </w:rPr>
              <w:t xml:space="preserve">(base Odoo modules)</w:t>
            </w:r>
          </w:p>
        </w:tc>
      </w:tr>
      <w:tr>
        <w:tc>
          <w:tcPr>
            <w:tcW w:type="dxa" w:w="2400"/>
            <w:shd w:fill="FFFFFF" w:val="clear"/>
            <w:tcMar>
              <w:top w:type="dxa" w:w="50"/>
              <w:left w:type="dxa" w:w="100"/>
              <w:bottom w:type="dxa" w:w="50"/>
              <w:right w:type="dxa" w:w="100"/>
            </w:tcMar>
          </w:tcPr>
          <w:p>
            <w:r>
              <w:rPr>
                <w:sz w:val="18"/>
                <w:szCs w:val="18"/>
              </w:rPr>
              <w:t xml:space="preserve">account_invoice_qz_print</w:t>
            </w:r>
          </w:p>
        </w:tc>
        <w:tc>
          <w:tcPr>
            <w:tcW w:type="dxa" w:w="5200"/>
            <w:shd w:fill="FFFFFF" w:val="clear"/>
            <w:tcMar>
              <w:top w:type="dxa" w:w="50"/>
              <w:left w:type="dxa" w:w="100"/>
              <w:bottom w:type="dxa" w:w="50"/>
              <w:right w:type="dxa" w:w="100"/>
            </w:tcMar>
          </w:tcPr>
          <w:p>
            <w:r>
              <w:rPr>
                <w:sz w:val="18"/>
                <w:szCs w:val="18"/>
              </w:rPr>
              <w:t xml:space="preserve">Builds the 80mm ESC/POS receipt content and prints it directly via QZ Tray.</w:t>
            </w:r>
          </w:p>
        </w:tc>
        <w:tc>
          <w:tcPr>
            <w:tcW w:type="dxa" w:w="2600"/>
            <w:shd w:fill="FFFFFF" w:val="clear"/>
            <w:tcMar>
              <w:top w:type="dxa" w:w="50"/>
              <w:left w:type="dxa" w:w="100"/>
              <w:bottom w:type="dxa" w:w="50"/>
              <w:right w:type="dxa" w:w="100"/>
            </w:tcMar>
          </w:tcPr>
          <w:p>
            <w:r>
              <w:rPr>
                <w:sz w:val="18"/>
                <w:szCs w:val="18"/>
              </w:rPr>
              <w:t xml:space="preserve">account, web</w:t>
            </w:r>
          </w:p>
        </w:tc>
      </w:tr>
      <w:tr>
        <w:tc>
          <w:tcPr>
            <w:tcW w:type="dxa" w:w="2400"/>
            <w:shd w:fill="F2F2F2" w:val="clear"/>
            <w:tcMar>
              <w:top w:type="dxa" w:w="50"/>
              <w:left w:type="dxa" w:w="100"/>
              <w:bottom w:type="dxa" w:w="50"/>
              <w:right w:type="dxa" w:w="100"/>
            </w:tcMar>
          </w:tcPr>
          <w:p>
            <w:r>
              <w:rPr>
                <w:sz w:val="18"/>
                <w:szCs w:val="18"/>
              </w:rPr>
              <w:t xml:space="preserve">hospital_qz_print</w:t>
            </w:r>
          </w:p>
        </w:tc>
        <w:tc>
          <w:tcPr>
            <w:tcW w:type="dxa" w:w="5200"/>
            <w:shd w:fill="F2F2F2" w:val="clear"/>
            <w:tcMar>
              <w:top w:type="dxa" w:w="50"/>
              <w:left w:type="dxa" w:w="100"/>
              <w:bottom w:type="dxa" w:w="50"/>
              <w:right w:type="dxa" w:w="100"/>
            </w:tcMar>
          </w:tcPr>
          <w:p>
            <w:r>
              <w:rPr>
                <w:sz w:val="18"/>
                <w:szCs w:val="18"/>
              </w:rPr>
              <w:t xml:space="preserve">Client-side action that sends ESC/POS data to QZ Tray; wires printing into the consultation payment flow.</w:t>
            </w:r>
          </w:p>
        </w:tc>
        <w:tc>
          <w:tcPr>
            <w:tcW w:type="dxa" w:w="2600"/>
            <w:shd w:fill="F2F2F2" w:val="clear"/>
            <w:tcMar>
              <w:top w:type="dxa" w:w="50"/>
              <w:left w:type="dxa" w:w="100"/>
              <w:bottom w:type="dxa" w:w="50"/>
              <w:right w:type="dxa" w:w="100"/>
            </w:tcMar>
          </w:tcPr>
          <w:p>
            <w:r>
              <w:rPr>
                <w:sz w:val="18"/>
                <w:szCs w:val="18"/>
              </w:rPr>
              <w:t xml:space="preserve">web, account, hospital_management</w:t>
            </w:r>
          </w:p>
        </w:tc>
      </w:tr>
      <w:tr>
        <w:tc>
          <w:tcPr>
            <w:tcW w:type="dxa" w:w="2400"/>
            <w:shd w:fill="FFFFFF" w:val="clear"/>
            <w:tcMar>
              <w:top w:type="dxa" w:w="50"/>
              <w:left w:type="dxa" w:w="100"/>
              <w:bottom w:type="dxa" w:w="50"/>
              <w:right w:type="dxa" w:w="100"/>
            </w:tcMar>
          </w:tcPr>
          <w:p>
            <w:r>
              <w:rPr>
                <w:sz w:val="18"/>
                <w:szCs w:val="18"/>
              </w:rPr>
              <w:t xml:space="preserve">hospital_pos_auto_receipt</w:t>
            </w:r>
          </w:p>
        </w:tc>
        <w:tc>
          <w:tcPr>
            <w:tcW w:type="dxa" w:w="5200"/>
            <w:shd w:fill="FFFFFF" w:val="clear"/>
            <w:tcMar>
              <w:top w:type="dxa" w:w="50"/>
              <w:left w:type="dxa" w:w="100"/>
              <w:bottom w:type="dxa" w:w="50"/>
              <w:right w:type="dxa" w:w="100"/>
            </w:tcMar>
          </w:tcPr>
          <w:p>
            <w:r>
              <w:rPr>
                <w:sz w:val="18"/>
                <w:szCs w:val="18"/>
              </w:rPr>
              <w:t xml:space="preserve">Pharmacy/OTC split-payment wizard, auto delivery + invoice on sale confirmation, reprint receipt.</w:t>
            </w:r>
          </w:p>
        </w:tc>
        <w:tc>
          <w:tcPr>
            <w:tcW w:type="dxa" w:w="2600"/>
            <w:shd w:fill="FFFFFF" w:val="clear"/>
            <w:tcMar>
              <w:top w:type="dxa" w:w="50"/>
              <w:left w:type="dxa" w:w="100"/>
              <w:bottom w:type="dxa" w:w="50"/>
              <w:right w:type="dxa" w:w="100"/>
            </w:tcMar>
          </w:tcPr>
          <w:p>
            <w:r>
              <w:rPr>
                <w:sz w:val="18"/>
                <w:szCs w:val="18"/>
              </w:rPr>
              <w:t xml:space="preserve">sale, account, stock, hospital_qz_print</w:t>
            </w:r>
          </w:p>
        </w:tc>
      </w:tr>
      <w:tr>
        <w:tc>
          <w:tcPr>
            <w:tcW w:type="dxa" w:w="2400"/>
            <w:shd w:fill="F2F2F2" w:val="clear"/>
            <w:tcMar>
              <w:top w:type="dxa" w:w="50"/>
              <w:left w:type="dxa" w:w="100"/>
              <w:bottom w:type="dxa" w:w="50"/>
              <w:right w:type="dxa" w:w="100"/>
            </w:tcMar>
          </w:tcPr>
          <w:p>
            <w:r>
              <w:rPr>
                <w:sz w:val="18"/>
                <w:szCs w:val="18"/>
              </w:rPr>
              <w:t xml:space="preserve">hospital_print_preview</w:t>
            </w:r>
          </w:p>
        </w:tc>
        <w:tc>
          <w:tcPr>
            <w:tcW w:type="dxa" w:w="5200"/>
            <w:shd w:fill="F2F2F2" w:val="clear"/>
            <w:tcMar>
              <w:top w:type="dxa" w:w="50"/>
              <w:left w:type="dxa" w:w="100"/>
              <w:bottom w:type="dxa" w:w="50"/>
              <w:right w:type="dxa" w:w="100"/>
            </w:tcMar>
          </w:tcPr>
          <w:p>
            <w:r>
              <w:rPr>
                <w:sz w:val="18"/>
                <w:szCs w:val="18"/>
              </w:rPr>
              <w:t xml:space="preserve">Adds the "Show Print Preview" setting; when on, shows a preview dialog of the 80mm receipt before printing.</w:t>
            </w:r>
          </w:p>
        </w:tc>
        <w:tc>
          <w:tcPr>
            <w:tcW w:type="dxa" w:w="2600"/>
            <w:shd w:fill="F2F2F2" w:val="clear"/>
            <w:tcMar>
              <w:top w:type="dxa" w:w="50"/>
              <w:left w:type="dxa" w:w="100"/>
              <w:bottom w:type="dxa" w:w="50"/>
              <w:right w:type="dxa" w:w="100"/>
            </w:tcMar>
          </w:tcPr>
          <w:p>
            <w:r>
              <w:rPr>
                <w:sz w:val="18"/>
                <w:szCs w:val="18"/>
              </w:rPr>
              <w:t xml:space="preserve">web, hospital_management, hospital_qz_print, account_invoice_qz_print</w:t>
            </w:r>
          </w:p>
        </w:tc>
      </w:tr>
      <w:tr>
        <w:tc>
          <w:tcPr>
            <w:tcW w:type="dxa" w:w="2400"/>
            <w:shd w:fill="FFFFFF" w:val="clear"/>
            <w:tcMar>
              <w:top w:type="dxa" w:w="50"/>
              <w:left w:type="dxa" w:w="100"/>
              <w:bottom w:type="dxa" w:w="50"/>
              <w:right w:type="dxa" w:w="100"/>
            </w:tcMar>
          </w:tcPr>
          <w:p>
            <w:r>
              <w:rPr>
                <w:sz w:val="18"/>
                <w:szCs w:val="18"/>
              </w:rPr>
              <w:t xml:space="preserve">hospital_invoice_80mm</w:t>
            </w:r>
          </w:p>
        </w:tc>
        <w:tc>
          <w:tcPr>
            <w:tcW w:type="dxa" w:w="5200"/>
            <w:shd w:fill="FFFFFF" w:val="clear"/>
            <w:tcMar>
              <w:top w:type="dxa" w:w="50"/>
              <w:left w:type="dxa" w:w="100"/>
              <w:bottom w:type="dxa" w:w="50"/>
              <w:right w:type="dxa" w:w="100"/>
            </w:tcMar>
          </w:tcPr>
          <w:p>
            <w:r>
              <w:rPr>
                <w:sz w:val="18"/>
                <w:szCs w:val="18"/>
              </w:rPr>
              <w:t xml:space="preserve">Alternate/legacy 80mm invoice print helpers.</w:t>
            </w:r>
          </w:p>
        </w:tc>
        <w:tc>
          <w:tcPr>
            <w:tcW w:type="dxa" w:w="2600"/>
            <w:shd w:fill="FFFFFF" w:val="clear"/>
            <w:tcMar>
              <w:top w:type="dxa" w:w="50"/>
              <w:left w:type="dxa" w:w="100"/>
              <w:bottom w:type="dxa" w:w="50"/>
              <w:right w:type="dxa" w:w="100"/>
            </w:tcMar>
          </w:tcPr>
          <w:p>
            <w:r>
              <w:rPr>
                <w:sz w:val="18"/>
                <w:szCs w:val="18"/>
              </w:rPr>
              <w:t xml:space="preserve">base, account, hospital_management, web</w:t>
            </w:r>
          </w:p>
        </w:tc>
      </w:tr>
      <w:tr>
        <w:tc>
          <w:tcPr>
            <w:tcW w:type="dxa" w:w="2400"/>
            <w:shd w:fill="F2F2F2" w:val="clear"/>
            <w:tcMar>
              <w:top w:type="dxa" w:w="50"/>
              <w:left w:type="dxa" w:w="100"/>
              <w:bottom w:type="dxa" w:w="50"/>
              <w:right w:type="dxa" w:w="100"/>
            </w:tcMar>
          </w:tcPr>
          <w:p>
            <w:r>
              <w:rPr>
                <w:sz w:val="18"/>
                <w:szCs w:val="18"/>
              </w:rPr>
              <w:t xml:space="preserve">hospital_pos_print</w:t>
            </w:r>
          </w:p>
        </w:tc>
        <w:tc>
          <w:tcPr>
            <w:tcW w:type="dxa" w:w="5200"/>
            <w:shd w:fill="F2F2F2" w:val="clear"/>
            <w:tcMar>
              <w:top w:type="dxa" w:w="50"/>
              <w:left w:type="dxa" w:w="100"/>
              <w:bottom w:type="dxa" w:w="50"/>
              <w:right w:type="dxa" w:w="100"/>
            </w:tcMar>
          </w:tcPr>
          <w:p>
            <w:r>
              <w:rPr>
                <w:sz w:val="18"/>
                <w:szCs w:val="18"/>
              </w:rPr>
              <w:t xml:space="preserve">Consultation receipt printing in POS format.</w:t>
            </w:r>
          </w:p>
        </w:tc>
        <w:tc>
          <w:tcPr>
            <w:tcW w:type="dxa" w:w="2600"/>
            <w:shd w:fill="F2F2F2" w:val="clear"/>
            <w:tcMar>
              <w:top w:type="dxa" w:w="50"/>
              <w:left w:type="dxa" w:w="100"/>
              <w:bottom w:type="dxa" w:w="50"/>
              <w:right w:type="dxa" w:w="100"/>
            </w:tcMar>
          </w:tcPr>
          <w:p>
            <w:r>
              <w:rPr>
                <w:sz w:val="18"/>
                <w:szCs w:val="18"/>
              </w:rPr>
              <w:t xml:space="preserve">hospital_management, account</w:t>
            </w:r>
          </w:p>
        </w:tc>
      </w:tr>
      <w:tr>
        <w:tc>
          <w:tcPr>
            <w:tcW w:type="dxa" w:w="2400"/>
            <w:shd w:fill="FFFFFF" w:val="clear"/>
            <w:tcMar>
              <w:top w:type="dxa" w:w="50"/>
              <w:left w:type="dxa" w:w="100"/>
              <w:bottom w:type="dxa" w:w="50"/>
              <w:right w:type="dxa" w:w="100"/>
            </w:tcMar>
          </w:tcPr>
          <w:p>
            <w:r>
              <w:rPr>
                <w:sz w:val="18"/>
                <w:szCs w:val="18"/>
              </w:rPr>
              <w:t xml:space="preserve">hospital_revenue_reporting</w:t>
            </w:r>
          </w:p>
        </w:tc>
        <w:tc>
          <w:tcPr>
            <w:tcW w:type="dxa" w:w="5200"/>
            <w:shd w:fill="FFFFFF" w:val="clear"/>
            <w:tcMar>
              <w:top w:type="dxa" w:w="50"/>
              <w:left w:type="dxa" w:w="100"/>
              <w:bottom w:type="dxa" w:w="50"/>
              <w:right w:type="dxa" w:w="100"/>
            </w:tcMar>
          </w:tcPr>
          <w:p>
            <w:r>
              <w:rPr>
                <w:sz w:val="18"/>
                <w:szCs w:val="18"/>
              </w:rPr>
              <w:t xml:space="preserve">Revenue dashboard and Excel (xlsx) revenue/collection report.</w:t>
            </w:r>
          </w:p>
        </w:tc>
        <w:tc>
          <w:tcPr>
            <w:tcW w:type="dxa" w:w="2600"/>
            <w:shd w:fill="FFFFFF" w:val="clear"/>
            <w:tcMar>
              <w:top w:type="dxa" w:w="50"/>
              <w:left w:type="dxa" w:w="100"/>
              <w:bottom w:type="dxa" w:w="50"/>
              <w:right w:type="dxa" w:w="100"/>
            </w:tcMar>
          </w:tcPr>
          <w:p>
            <w:r>
              <w:rPr>
                <w:sz w:val="18"/>
                <w:szCs w:val="18"/>
              </w:rPr>
              <w:t xml:space="preserve">account, sale, hr, board, hospital_management</w:t>
            </w:r>
          </w:p>
        </w:tc>
      </w:tr>
    </w:tbl>
    <w:p>
      <w:r>
        <w:br w:type="page"/>
      </w:r>
    </w:p>
    <w:p>
      <w:pPr>
        <w:pStyle w:val="Heading1"/>
        <w:spacing w:after="160" w:before="360"/>
      </w:pPr>
      <w:r>
        <w:rPr>
          <w:b/>
          <w:bCs/>
          <w:color w:val="1F3864"/>
          <w:sz w:val="30"/>
          <w:szCs w:val="30"/>
        </w:rPr>
        <w:t xml:space="preserve">3. Permission Groups</w:t>
      </w:r>
    </w:p>
    <w:p>
      <w:pPr>
        <w:spacing w:after="140"/>
      </w:pPr>
      <w:r>
        <w:rPr>
          <w:sz w:val="21"/>
          <w:szCs w:val="21"/>
        </w:rPr>
        <w:t xml:space="preserve">Three role-based security groups are defined in hospital_management (module category "Hospital Management", file security/security.xml). Every menu, button, and record-level access right in the clinical workflow is gated by one of these groups.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5600"/>
        <w:gridCol w:w="2400"/>
      </w:tblGrid>
      <w:tr>
        <w:trPr>
          <w:tblHeader/>
        </w:trPr>
        <w:tc>
          <w:tcPr>
            <w:tcW w:type="dxa" w:w="2400"/>
            <w:shd w:fill="1F3864" w:val="clear"/>
            <w:tcMar>
              <w:top w:type="dxa" w:w="60"/>
              <w:left w:type="dxa" w:w="100"/>
              <w:bottom w:type="dxa" w:w="60"/>
              <w:right w:type="dxa" w:w="100"/>
            </w:tcMar>
          </w:tcPr>
          <w:p>
            <w:r>
              <w:rPr>
                <w:b/>
                <w:bCs/>
                <w:color w:val="FFFFFF"/>
                <w:sz w:val="19"/>
                <w:szCs w:val="19"/>
              </w:rPr>
              <w:t xml:space="preserve">Group (technical ID)</w:t>
            </w:r>
          </w:p>
        </w:tc>
        <w:tc>
          <w:tcPr>
            <w:tcW w:type="dxa" w:w="5600"/>
            <w:shd w:fill="1F3864" w:val="clear"/>
            <w:tcMar>
              <w:top w:type="dxa" w:w="60"/>
              <w:left w:type="dxa" w:w="100"/>
              <w:bottom w:type="dxa" w:w="60"/>
              <w:right w:type="dxa" w:w="100"/>
            </w:tcMar>
          </w:tcPr>
          <w:p>
            <w:r>
              <w:rPr>
                <w:b/>
                <w:bCs/>
                <w:color w:val="FFFFFF"/>
                <w:sz w:val="19"/>
                <w:szCs w:val="19"/>
              </w:rPr>
              <w:t xml:space="preserve">Represents</w:t>
            </w:r>
          </w:p>
        </w:tc>
        <w:tc>
          <w:tcPr>
            <w:tcW w:type="dxa" w:w="2400"/>
            <w:shd w:fill="1F3864" w:val="clear"/>
            <w:tcMar>
              <w:top w:type="dxa" w:w="60"/>
              <w:left w:type="dxa" w:w="100"/>
              <w:bottom w:type="dxa" w:w="60"/>
              <w:right w:type="dxa" w:w="100"/>
            </w:tcMar>
          </w:tcPr>
          <w:p>
            <w:r>
              <w:rPr>
                <w:b/>
                <w:bCs/>
                <w:color w:val="FFFFFF"/>
                <w:sz w:val="19"/>
                <w:szCs w:val="19"/>
              </w:rPr>
              <w:t xml:space="preserve">Primary Work Area</w:t>
            </w:r>
          </w:p>
        </w:tc>
      </w:tr>
      <w:tr>
        <w:tc>
          <w:tcPr>
            <w:tcW w:type="dxa" w:w="2400"/>
            <w:shd w:fill="FFFFFF" w:val="clear"/>
            <w:tcMar>
              <w:top w:type="dxa" w:w="50"/>
              <w:left w:type="dxa" w:w="100"/>
              <w:bottom w:type="dxa" w:w="50"/>
              <w:right w:type="dxa" w:w="100"/>
            </w:tcMar>
          </w:tcPr>
          <w:p>
            <w:r>
              <w:rPr>
                <w:sz w:val="18"/>
                <w:szCs w:val="18"/>
              </w:rPr>
              <w:t xml:space="preserve">Receptionist
(group_hospital_receptionist)</w:t>
            </w:r>
          </w:p>
        </w:tc>
        <w:tc>
          <w:tcPr>
            <w:tcW w:type="dxa" w:w="5600"/>
            <w:shd w:fill="FFFFFF" w:val="clear"/>
            <w:tcMar>
              <w:top w:type="dxa" w:w="50"/>
              <w:left w:type="dxa" w:w="100"/>
              <w:bottom w:type="dxa" w:w="50"/>
              <w:right w:type="dxa" w:w="100"/>
            </w:tcMar>
          </w:tcPr>
          <w:p>
            <w:r>
              <w:rPr>
                <w:sz w:val="18"/>
                <w:szCs w:val="18"/>
              </w:rPr>
              <w:t xml:space="preserve">Front-desk staff who register patients, book visits and collect consultation payment.</w:t>
            </w:r>
          </w:p>
        </w:tc>
        <w:tc>
          <w:tcPr>
            <w:tcW w:type="dxa" w:w="2400"/>
            <w:shd w:fill="FFFFFF" w:val="clear"/>
            <w:tcMar>
              <w:top w:type="dxa" w:w="50"/>
              <w:left w:type="dxa" w:w="100"/>
              <w:bottom w:type="dxa" w:w="50"/>
              <w:right w:type="dxa" w:w="100"/>
            </w:tcMar>
          </w:tcPr>
          <w:p>
            <w:r>
              <w:rPr>
                <w:sz w:val="18"/>
                <w:szCs w:val="18"/>
              </w:rPr>
              <w:t xml:space="preserve">Reception</w:t>
            </w:r>
          </w:p>
        </w:tc>
      </w:tr>
      <w:tr>
        <w:tc>
          <w:tcPr>
            <w:tcW w:type="dxa" w:w="2400"/>
            <w:shd w:fill="F2F2F2" w:val="clear"/>
            <w:tcMar>
              <w:top w:type="dxa" w:w="50"/>
              <w:left w:type="dxa" w:w="100"/>
              <w:bottom w:type="dxa" w:w="50"/>
              <w:right w:type="dxa" w:w="100"/>
            </w:tcMar>
          </w:tcPr>
          <w:p>
            <w:r>
              <w:rPr>
                <w:sz w:val="18"/>
                <w:szCs w:val="18"/>
              </w:rPr>
              <w:t xml:space="preserve">Doctor
(group_hospital_doctor)</w:t>
            </w:r>
          </w:p>
        </w:tc>
        <w:tc>
          <w:tcPr>
            <w:tcW w:type="dxa" w:w="5600"/>
            <w:shd w:fill="F2F2F2" w:val="clear"/>
            <w:tcMar>
              <w:top w:type="dxa" w:w="50"/>
              <w:left w:type="dxa" w:w="100"/>
              <w:bottom w:type="dxa" w:w="50"/>
              <w:right w:type="dxa" w:w="100"/>
            </w:tcMar>
          </w:tcPr>
          <w:p>
            <w:r>
              <w:rPr>
                <w:sz w:val="18"/>
                <w:szCs w:val="18"/>
              </w:rPr>
              <w:t xml:space="preserve">Clinicians who consult patients, record diagnosis and prescriptions.</w:t>
            </w:r>
          </w:p>
        </w:tc>
        <w:tc>
          <w:tcPr>
            <w:tcW w:type="dxa" w:w="2400"/>
            <w:shd w:fill="F2F2F2" w:val="clear"/>
            <w:tcMar>
              <w:top w:type="dxa" w:w="50"/>
              <w:left w:type="dxa" w:w="100"/>
              <w:bottom w:type="dxa" w:w="50"/>
              <w:right w:type="dxa" w:w="100"/>
            </w:tcMar>
          </w:tcPr>
          <w:p>
            <w:r>
              <w:rPr>
                <w:sz w:val="18"/>
                <w:szCs w:val="18"/>
              </w:rPr>
              <w:t xml:space="preserve">Doctor</w:t>
            </w:r>
          </w:p>
        </w:tc>
      </w:tr>
      <w:tr>
        <w:tc>
          <w:tcPr>
            <w:tcW w:type="dxa" w:w="2400"/>
            <w:shd w:fill="FFFFFF" w:val="clear"/>
            <w:tcMar>
              <w:top w:type="dxa" w:w="50"/>
              <w:left w:type="dxa" w:w="100"/>
              <w:bottom w:type="dxa" w:w="50"/>
              <w:right w:type="dxa" w:w="100"/>
            </w:tcMar>
          </w:tcPr>
          <w:p>
            <w:r>
              <w:rPr>
                <w:sz w:val="18"/>
                <w:szCs w:val="18"/>
              </w:rPr>
              <w:t xml:space="preserve">Pharmacist
(group_hospital_pharmacist)</w:t>
            </w:r>
          </w:p>
        </w:tc>
        <w:tc>
          <w:tcPr>
            <w:tcW w:type="dxa" w:w="5600"/>
            <w:shd w:fill="FFFFFF" w:val="clear"/>
            <w:tcMar>
              <w:top w:type="dxa" w:w="50"/>
              <w:left w:type="dxa" w:w="100"/>
              <w:bottom w:type="dxa" w:w="50"/>
              <w:right w:type="dxa" w:w="100"/>
            </w:tcMar>
          </w:tcPr>
          <w:p>
            <w:r>
              <w:rPr>
                <w:sz w:val="18"/>
                <w:szCs w:val="18"/>
              </w:rPr>
              <w:t xml:space="preserve">Pharmacy staff who dispense medicines and collect pharmacy payment.</w:t>
            </w:r>
          </w:p>
        </w:tc>
        <w:tc>
          <w:tcPr>
            <w:tcW w:type="dxa" w:w="2400"/>
            <w:shd w:fill="FFFFFF" w:val="clear"/>
            <w:tcMar>
              <w:top w:type="dxa" w:w="50"/>
              <w:left w:type="dxa" w:w="100"/>
              <w:bottom w:type="dxa" w:w="50"/>
              <w:right w:type="dxa" w:w="100"/>
            </w:tcMar>
          </w:tcPr>
          <w:p>
            <w:r>
              <w:rPr>
                <w:sz w:val="18"/>
                <w:szCs w:val="18"/>
              </w:rPr>
              <w:t xml:space="preserve">Pharmacy</w:t>
            </w:r>
          </w:p>
        </w:tc>
      </w:tr>
    </w:tbl>
    <w:p>
      <w:pPr>
        <w:spacing w:after="140"/>
      </w:pPr>
      <w:r>
        <w:rPr>
          <w:i/>
          <w:iCs/>
          <w:color w:val="555555"/>
          <w:sz w:val="21"/>
          <w:szCs w:val="21"/>
        </w:rPr>
        <w:t xml:space="preserve">A user with none of these groups (e.g. a pure system administrator) sees no Clinic menu items; the Settings sub-menu under Pharmacy is restricted separately to base.group_system (technical administrators), independent of the three clinical roles.</w:t>
      </w:r>
    </w:p>
    <w:p>
      <w:r>
        <w:br w:type="page"/>
      </w:r>
    </w:p>
    <w:p>
      <w:pPr>
        <w:pStyle w:val="Heading1"/>
        <w:spacing w:after="160" w:before="360"/>
      </w:pPr>
      <w:r>
        <w:rPr>
          <w:b/>
          <w:bCs/>
          <w:color w:val="1F3864"/>
          <w:sz w:val="30"/>
          <w:szCs w:val="30"/>
        </w:rPr>
        <w:t xml:space="preserve">4. Functional Documentation by Role</w:t>
      </w:r>
    </w:p>
    <w:p>
      <w:pPr>
        <w:spacing w:after="140"/>
      </w:pPr>
      <w:r>
        <w:rPr>
          <w:sz w:val="21"/>
          <w:szCs w:val="21"/>
        </w:rPr>
        <w:t xml:space="preserve">The clinical process is a single linear pipeline — Reception → Doctor → Pharmacy — modeled as one record (hospital.op.ticket) that carries a master state (state) plus a sub-state per stage (draft_state, consulting_state, pharmacy_state). Each role only sees and can act on the stage(s) relevant to it; buttons for other stages are hidden via view-level group restrictions.</w:t>
      </w:r>
    </w:p>
    <w:p>
      <w:pPr>
        <w:pStyle w:val="Heading2"/>
        <w:spacing w:after="120" w:before="260"/>
      </w:pPr>
      <w:r>
        <w:rPr>
          <w:b/>
          <w:bCs/>
          <w:color w:val="1F3864"/>
          <w:sz w:val="24"/>
          <w:szCs w:val="24"/>
        </w:rPr>
        <w:t xml:space="preserve">4.1 Receptionist</w:t>
      </w:r>
    </w:p>
    <w:p>
      <w:pPr>
        <w:spacing w:after="140"/>
      </w:pPr>
      <w:r>
        <w:rPr>
          <w:sz w:val="21"/>
          <w:szCs w:val="21"/>
        </w:rPr>
        <w:t xml:space="preserve">Menu path: Clinic → Reception → Appointments / Patients.</w:t>
      </w:r>
    </w:p>
    <w:p>
      <w:pPr>
        <w:pStyle w:val="Heading3"/>
        <w:spacing w:after="100" w:before="200"/>
      </w:pPr>
      <w:r>
        <w:rPr>
          <w:b/>
          <w:bCs/>
          <w:sz w:val="21"/>
          <w:szCs w:val="21"/>
        </w:rPr>
        <w:t xml:space="preserve">Responsibilities</w:t>
      </w:r>
    </w:p>
    <w:p>
      <w:pPr>
        <w:pStyle w:val="ListParagraph"/>
        <w:numPr>
          <w:ilvl w:val="0"/>
          <w:numId w:val="2"/>
        </w:numPr>
        <w:spacing w:after="60"/>
      </w:pPr>
      <w:r>
        <w:rPr>
          <w:b/>
          <w:bCs/>
          <w:sz w:val="21"/>
          <w:szCs w:val="21"/>
        </w:rPr>
        <w:t xml:space="preserve">Patient registration – </w:t>
      </w:r>
      <w:r>
        <w:rPr>
          <w:sz w:val="21"/>
          <w:szCs w:val="21"/>
        </w:rPr>
        <w:t xml:space="preserve">create and maintain patient master records (hospital.patient): demographics, contact info, patient sequence number.</w:t>
      </w:r>
    </w:p>
    <w:p>
      <w:pPr>
        <w:pStyle w:val="ListParagraph"/>
        <w:numPr>
          <w:ilvl w:val="0"/>
          <w:numId w:val="2"/>
        </w:numPr>
        <w:spacing w:after="60"/>
      </w:pPr>
      <w:r>
        <w:rPr>
          <w:b/>
          <w:bCs/>
          <w:sz w:val="21"/>
          <w:szCs w:val="21"/>
        </w:rPr>
        <w:t xml:space="preserve">Appointment / visit intake – </w:t>
      </w:r>
      <w:r>
        <w:rPr>
          <w:sz w:val="21"/>
          <w:szCs w:val="21"/>
        </w:rPr>
        <w:t xml:space="preserve">create an OP ticket (hospital.op.ticket) for each visit: select patient, doctor, visit mode (offline/online), reason for visit.</w:t>
      </w:r>
    </w:p>
    <w:p>
      <w:pPr>
        <w:pStyle w:val="ListParagraph"/>
        <w:numPr>
          <w:ilvl w:val="0"/>
          <w:numId w:val="2"/>
        </w:numPr>
        <w:spacing w:after="60"/>
      </w:pPr>
      <w:r>
        <w:rPr>
          <w:b/>
          <w:bCs/>
          <w:sz w:val="21"/>
          <w:szCs w:val="21"/>
        </w:rPr>
        <w:t xml:space="preserve">Consultation billing – </w:t>
      </w:r>
      <w:r>
        <w:rPr>
          <w:sz w:val="21"/>
          <w:szCs w:val="21"/>
        </w:rPr>
        <w:t xml:space="preserve">trigger “Create Invoice” to open the Split Payment &amp; Invoice wizard for the consultation fee.</w:t>
      </w:r>
    </w:p>
    <w:p>
      <w:pPr>
        <w:pStyle w:val="ListParagraph"/>
        <w:numPr>
          <w:ilvl w:val="0"/>
          <w:numId w:val="2"/>
        </w:numPr>
        <w:spacing w:after="60"/>
      </w:pPr>
      <w:r>
        <w:rPr>
          <w:b/>
          <w:bCs/>
          <w:sz w:val="21"/>
          <w:szCs w:val="21"/>
        </w:rPr>
        <w:t xml:space="preserve">Payment collection – </w:t>
      </w:r>
      <w:r>
        <w:rPr>
          <w:sz w:val="21"/>
          <w:szCs w:val="21"/>
        </w:rPr>
        <w:t xml:space="preserve">collect payment split across Cash / Card / UPI journals; for the cash portion, record the physical Amount Given by the customer — the wizard automatically computes and displays the Balance / Change to Return before confirming.</w:t>
      </w:r>
    </w:p>
    <w:p>
      <w:pPr>
        <w:pStyle w:val="ListParagraph"/>
        <w:numPr>
          <w:ilvl w:val="0"/>
          <w:numId w:val="2"/>
        </w:numPr>
        <w:spacing w:after="60"/>
      </w:pPr>
      <w:r>
        <w:rPr>
          <w:b/>
          <w:bCs/>
          <w:sz w:val="21"/>
          <w:szCs w:val="21"/>
        </w:rPr>
        <w:t xml:space="preserve">Free revisit handling – </w:t>
      </w:r>
      <w:r>
        <w:rPr>
          <w:sz w:val="21"/>
          <w:szCs w:val="21"/>
        </w:rPr>
        <w:t xml:space="preserve">“Skip Payment” is available instead of billing when the visit qualifies as a free revisit (governed by the Revisit Limit Days / Revisit Check Type clinic settings).</w:t>
      </w:r>
    </w:p>
    <w:p>
      <w:pPr>
        <w:pStyle w:val="ListParagraph"/>
        <w:numPr>
          <w:ilvl w:val="0"/>
          <w:numId w:val="2"/>
        </w:numPr>
        <w:spacing w:after="60"/>
      </w:pPr>
      <w:r>
        <w:rPr>
          <w:b/>
          <w:bCs/>
          <w:sz w:val="21"/>
          <w:szCs w:val="21"/>
        </w:rPr>
        <w:t xml:space="preserve">Token generation – </w:t>
      </w:r>
      <w:r>
        <w:rPr>
          <w:sz w:val="21"/>
          <w:szCs w:val="21"/>
        </w:rPr>
        <w:t xml:space="preserve">once payment is completed or skipped, “Generate Token” issues the patient's queue token and moves the visit into the OP/consulting stage.</w:t>
      </w:r>
    </w:p>
    <w:p>
      <w:pPr>
        <w:pStyle w:val="ListParagraph"/>
        <w:numPr>
          <w:ilvl w:val="0"/>
          <w:numId w:val="2"/>
        </w:numPr>
        <w:spacing w:after="60"/>
      </w:pPr>
      <w:r>
        <w:rPr>
          <w:b/>
          <w:bCs/>
          <w:sz w:val="21"/>
          <w:szCs w:val="21"/>
        </w:rPr>
        <w:t xml:space="preserve">Cancellation – </w:t>
      </w:r>
      <w:r>
        <w:rPr>
          <w:sz w:val="21"/>
          <w:szCs w:val="21"/>
        </w:rPr>
        <w:t xml:space="preserve">a draft visit can be cancelled before it proceeds to consultation.</w:t>
      </w:r>
    </w:p>
    <w:p>
      <w:pPr>
        <w:pStyle w:val="ListParagraph"/>
        <w:numPr>
          <w:ilvl w:val="0"/>
          <w:numId w:val="2"/>
        </w:numPr>
        <w:spacing w:after="60"/>
      </w:pPr>
      <w:r>
        <w:rPr>
          <w:b/>
          <w:bCs/>
          <w:sz w:val="21"/>
          <w:szCs w:val="21"/>
        </w:rPr>
        <w:t xml:space="preserve">Register Payment (follow-up) – </w:t>
      </w:r>
      <w:r>
        <w:rPr>
          <w:sz w:val="21"/>
          <w:szCs w:val="21"/>
        </w:rPr>
        <w:t xml:space="preserve">if an invoice was created but payment not completed inline, “Register Payment” re-opens the standard Odoo payment registration on the linked invoice.</w:t>
      </w:r>
    </w:p>
    <w:p>
      <w:pPr>
        <w:pStyle w:val="Heading3"/>
        <w:spacing w:after="100" w:before="200"/>
      </w:pPr>
      <w:r>
        <w:rPr>
          <w:b/>
          <w:bCs/>
          <w:sz w:val="21"/>
          <w:szCs w:val="21"/>
        </w:rPr>
        <w:t xml:space="preserve">Workflow (OP ticket – draft stage)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400"/>
      </w:tblGrid>
      <w:tr>
        <w:trPr>
          <w:tblHeader/>
        </w:trPr>
        <w:tc>
          <w:tcPr>
            <w:tcW w:type="dxa" w:w="2000"/>
            <w:shd w:fill="1F3864" w:val="clear"/>
            <w:tcMar>
              <w:top w:type="dxa" w:w="60"/>
              <w:left w:type="dxa" w:w="100"/>
              <w:bottom w:type="dxa" w:w="60"/>
              <w:right w:type="dxa" w:w="100"/>
            </w:tcMar>
          </w:tcPr>
          <w:p>
            <w:r>
              <w:rPr>
                <w:b/>
                <w:bCs/>
                <w:color w:val="FFFFFF"/>
                <w:sz w:val="19"/>
                <w:szCs w:val="19"/>
              </w:rPr>
              <w:t xml:space="preserve">Ticket State</w:t>
            </w:r>
          </w:p>
        </w:tc>
        <w:tc>
          <w:tcPr>
            <w:tcW w:type="dxa" w:w="3200"/>
            <w:shd w:fill="1F3864" w:val="clear"/>
            <w:tcMar>
              <w:top w:type="dxa" w:w="60"/>
              <w:left w:type="dxa" w:w="100"/>
              <w:bottom w:type="dxa" w:w="60"/>
              <w:right w:type="dxa" w:w="100"/>
            </w:tcMar>
          </w:tcPr>
          <w:p>
            <w:r>
              <w:rPr>
                <w:b/>
                <w:bCs/>
                <w:color w:val="FFFFFF"/>
                <w:sz w:val="19"/>
                <w:szCs w:val="19"/>
              </w:rPr>
              <w:t xml:space="preserve">Sub-state (draft_state)</w:t>
            </w:r>
          </w:p>
        </w:tc>
        <w:tc>
          <w:tcPr>
            <w:tcW w:type="dxa" w:w="4400"/>
            <w:shd w:fill="1F3864" w:val="clear"/>
            <w:tcMar>
              <w:top w:type="dxa" w:w="60"/>
              <w:left w:type="dxa" w:w="100"/>
              <w:bottom w:type="dxa" w:w="60"/>
              <w:right w:type="dxa" w:w="100"/>
            </w:tcMar>
          </w:tcPr>
          <w:p>
            <w:r>
              <w:rPr>
                <w:b/>
                <w:bCs/>
                <w:color w:val="FFFFFF"/>
                <w:sz w:val="19"/>
                <w:szCs w:val="19"/>
              </w:rPr>
              <w:t xml:space="preserve">Available Receptionist Action</w:t>
            </w:r>
          </w:p>
        </w:tc>
      </w:tr>
      <w:tr>
        <w:tc>
          <w:tcPr>
            <w:tcW w:type="dxa" w:w="2000"/>
            <w:shd w:fill="FFFFFF" w:val="clear"/>
            <w:tcMar>
              <w:top w:type="dxa" w:w="50"/>
              <w:left w:type="dxa" w:w="100"/>
              <w:bottom w:type="dxa" w:w="50"/>
              <w:right w:type="dxa" w:w="100"/>
            </w:tcMar>
          </w:tcPr>
          <w:p>
            <w:r>
              <w:rPr>
                <w:sz w:val="18"/>
                <w:szCs w:val="18"/>
              </w:rPr>
              <w:t xml:space="preserve">draft</w:t>
            </w:r>
          </w:p>
        </w:tc>
        <w:tc>
          <w:tcPr>
            <w:tcW w:type="dxa" w:w="3200"/>
            <w:shd w:fill="FFFFFF" w:val="clear"/>
            <w:tcMar>
              <w:top w:type="dxa" w:w="50"/>
              <w:left w:type="dxa" w:w="100"/>
              <w:bottom w:type="dxa" w:w="50"/>
              <w:right w:type="dxa" w:w="100"/>
            </w:tcMar>
          </w:tcPr>
          <w:p>
            <w:r>
              <w:rPr>
                <w:sz w:val="18"/>
                <w:szCs w:val="18"/>
              </w:rPr>
              <w:t xml:space="preserve">new</w:t>
            </w:r>
          </w:p>
        </w:tc>
        <w:tc>
          <w:tcPr>
            <w:tcW w:type="dxa" w:w="4400"/>
            <w:shd w:fill="FFFFFF" w:val="clear"/>
            <w:tcMar>
              <w:top w:type="dxa" w:w="50"/>
              <w:left w:type="dxa" w:w="100"/>
              <w:bottom w:type="dxa" w:w="50"/>
              <w:right w:type="dxa" w:w="100"/>
            </w:tcMar>
          </w:tcPr>
          <w:p>
            <w:r>
              <w:rPr>
                <w:sz w:val="18"/>
                <w:szCs w:val="18"/>
              </w:rPr>
              <w:t xml:space="preserve">Create Invoice (or Skip Payment if free revisit)</w:t>
            </w:r>
          </w:p>
        </w:tc>
      </w:tr>
      <w:tr>
        <w:tc>
          <w:tcPr>
            <w:tcW w:type="dxa" w:w="2000"/>
            <w:shd w:fill="F2F2F2" w:val="clear"/>
            <w:tcMar>
              <w:top w:type="dxa" w:w="50"/>
              <w:left w:type="dxa" w:w="100"/>
              <w:bottom w:type="dxa" w:w="50"/>
              <w:right w:type="dxa" w:w="100"/>
            </w:tcMar>
          </w:tcPr>
          <w:p>
            <w:r>
              <w:rPr>
                <w:sz w:val="18"/>
                <w:szCs w:val="18"/>
              </w:rPr>
              <w:t xml:space="preserve">draft</w:t>
            </w:r>
          </w:p>
        </w:tc>
        <w:tc>
          <w:tcPr>
            <w:tcW w:type="dxa" w:w="3200"/>
            <w:shd w:fill="F2F2F2" w:val="clear"/>
            <w:tcMar>
              <w:top w:type="dxa" w:w="50"/>
              <w:left w:type="dxa" w:w="100"/>
              <w:bottom w:type="dxa" w:w="50"/>
              <w:right w:type="dxa" w:w="100"/>
            </w:tcMar>
          </w:tcPr>
          <w:p>
            <w:r>
              <w:rPr>
                <w:sz w:val="18"/>
                <w:szCs w:val="18"/>
              </w:rPr>
              <w:t xml:space="preserve">invoiced</w:t>
            </w:r>
          </w:p>
        </w:tc>
        <w:tc>
          <w:tcPr>
            <w:tcW w:type="dxa" w:w="4400"/>
            <w:shd w:fill="F2F2F2" w:val="clear"/>
            <w:tcMar>
              <w:top w:type="dxa" w:w="50"/>
              <w:left w:type="dxa" w:w="100"/>
              <w:bottom w:type="dxa" w:w="50"/>
              <w:right w:type="dxa" w:w="100"/>
            </w:tcMar>
          </w:tcPr>
          <w:p>
            <w:r>
              <w:rPr>
                <w:sz w:val="18"/>
                <w:szCs w:val="18"/>
              </w:rPr>
              <w:t xml:space="preserve">Register Payment</w:t>
            </w:r>
          </w:p>
        </w:tc>
      </w:tr>
      <w:tr>
        <w:tc>
          <w:tcPr>
            <w:tcW w:type="dxa" w:w="2000"/>
            <w:shd w:fill="FFFFFF" w:val="clear"/>
            <w:tcMar>
              <w:top w:type="dxa" w:w="50"/>
              <w:left w:type="dxa" w:w="100"/>
              <w:bottom w:type="dxa" w:w="50"/>
              <w:right w:type="dxa" w:w="100"/>
            </w:tcMar>
          </w:tcPr>
          <w:p>
            <w:r>
              <w:rPr>
                <w:sz w:val="18"/>
                <w:szCs w:val="18"/>
              </w:rPr>
              <w:t xml:space="preserve">draft</w:t>
            </w:r>
          </w:p>
        </w:tc>
        <w:tc>
          <w:tcPr>
            <w:tcW w:type="dxa" w:w="3200"/>
            <w:shd w:fill="FFFFFF" w:val="clear"/>
            <w:tcMar>
              <w:top w:type="dxa" w:w="50"/>
              <w:left w:type="dxa" w:w="100"/>
              <w:bottom w:type="dxa" w:w="50"/>
              <w:right w:type="dxa" w:w="100"/>
            </w:tcMar>
          </w:tcPr>
          <w:p>
            <w:r>
              <w:rPr>
                <w:sz w:val="18"/>
                <w:szCs w:val="18"/>
              </w:rPr>
              <w:t xml:space="preserve">paid</w:t>
            </w:r>
          </w:p>
        </w:tc>
        <w:tc>
          <w:tcPr>
            <w:tcW w:type="dxa" w:w="4400"/>
            <w:shd w:fill="FFFFFF" w:val="clear"/>
            <w:tcMar>
              <w:top w:type="dxa" w:w="50"/>
              <w:left w:type="dxa" w:w="100"/>
              <w:bottom w:type="dxa" w:w="50"/>
              <w:right w:type="dxa" w:w="100"/>
            </w:tcMar>
          </w:tcPr>
          <w:p>
            <w:r>
              <w:rPr>
                <w:sz w:val="18"/>
                <w:szCs w:val="18"/>
              </w:rPr>
              <w:t xml:space="preserve">Generate Token (or Register Payment again)</w:t>
            </w:r>
          </w:p>
        </w:tc>
      </w:tr>
      <w:tr>
        <w:tc>
          <w:tcPr>
            <w:tcW w:type="dxa" w:w="2000"/>
            <w:shd w:fill="F2F2F2" w:val="clear"/>
            <w:tcMar>
              <w:top w:type="dxa" w:w="50"/>
              <w:left w:type="dxa" w:w="100"/>
              <w:bottom w:type="dxa" w:w="50"/>
              <w:right w:type="dxa" w:w="100"/>
            </w:tcMar>
          </w:tcPr>
          <w:p>
            <w:r>
              <w:rPr>
                <w:sz w:val="18"/>
                <w:szCs w:val="18"/>
              </w:rPr>
              <w:t xml:space="preserve">draft</w:t>
            </w:r>
          </w:p>
        </w:tc>
        <w:tc>
          <w:tcPr>
            <w:tcW w:type="dxa" w:w="3200"/>
            <w:shd w:fill="F2F2F2" w:val="clear"/>
            <w:tcMar>
              <w:top w:type="dxa" w:w="50"/>
              <w:left w:type="dxa" w:w="100"/>
              <w:bottom w:type="dxa" w:w="50"/>
              <w:right w:type="dxa" w:w="100"/>
            </w:tcMar>
          </w:tcPr>
          <w:p>
            <w:r>
              <w:rPr>
                <w:sz w:val="18"/>
                <w:szCs w:val="18"/>
              </w:rPr>
              <w:t xml:space="preserve">skipped</w:t>
            </w:r>
          </w:p>
        </w:tc>
        <w:tc>
          <w:tcPr>
            <w:tcW w:type="dxa" w:w="4400"/>
            <w:shd w:fill="F2F2F2" w:val="clear"/>
            <w:tcMar>
              <w:top w:type="dxa" w:w="50"/>
              <w:left w:type="dxa" w:w="100"/>
              <w:bottom w:type="dxa" w:w="50"/>
              <w:right w:type="dxa" w:w="100"/>
            </w:tcMar>
          </w:tcPr>
          <w:p>
            <w:r>
              <w:rPr>
                <w:sz w:val="18"/>
                <w:szCs w:val="18"/>
              </w:rPr>
              <w:t xml:space="preserve">Generate Token</w:t>
            </w:r>
          </w:p>
        </w:tc>
      </w:tr>
      <w:tr>
        <w:tc>
          <w:tcPr>
            <w:tcW w:type="dxa" w:w="2000"/>
            <w:shd w:fill="FFFFFF" w:val="clear"/>
            <w:tcMar>
              <w:top w:type="dxa" w:w="50"/>
              <w:left w:type="dxa" w:w="100"/>
              <w:bottom w:type="dxa" w:w="50"/>
              <w:right w:type="dxa" w:w="100"/>
            </w:tcMar>
          </w:tcPr>
          <w:p>
            <w:r>
              <w:rPr>
                <w:sz w:val="18"/>
                <w:szCs w:val="18"/>
              </w:rPr>
              <w:t xml:space="preserve">draft</w:t>
            </w:r>
          </w:p>
        </w:tc>
        <w:tc>
          <w:tcPr>
            <w:tcW w:type="dxa" w:w="3200"/>
            <w:shd w:fill="FFFFFF" w:val="clear"/>
            <w:tcMar>
              <w:top w:type="dxa" w:w="50"/>
              <w:left w:type="dxa" w:w="100"/>
              <w:bottom w:type="dxa" w:w="50"/>
              <w:right w:type="dxa" w:w="100"/>
            </w:tcMar>
          </w:tcPr>
          <w:p>
            <w:r>
              <w:rPr>
                <w:sz w:val="18"/>
                <w:szCs w:val="18"/>
              </w:rPr>
              <w:t xml:space="preserve">any</w:t>
            </w:r>
          </w:p>
        </w:tc>
        <w:tc>
          <w:tcPr>
            <w:tcW w:type="dxa" w:w="4400"/>
            <w:shd w:fill="FFFFFF" w:val="clear"/>
            <w:tcMar>
              <w:top w:type="dxa" w:w="50"/>
              <w:left w:type="dxa" w:w="100"/>
              <w:bottom w:type="dxa" w:w="50"/>
              <w:right w:type="dxa" w:w="100"/>
            </w:tcMar>
          </w:tcPr>
          <w:p>
            <w:r>
              <w:rPr>
                <w:sz w:val="18"/>
                <w:szCs w:val="18"/>
              </w:rPr>
              <w:t xml:space="preserve">Cancel</w:t>
            </w:r>
          </w:p>
        </w:tc>
      </w:tr>
    </w:tbl>
    <w:p>
      <w:pPr>
        <w:spacing w:after="140"/>
      </w:pPr>
      <w:r>
        <w:rPr>
          <w:sz w:val="21"/>
          <w:szCs w:val="21"/>
        </w:rPr>
        <w:t xml:space="preserve">Once “Generate Token” is used, the ticket state advances to op/consulting and control passes to the Doctor role.</w:t>
      </w:r>
    </w:p>
    <w:p>
      <w:pPr>
        <w:pStyle w:val="Heading3"/>
        <w:spacing w:after="100" w:before="200"/>
      </w:pPr>
      <w:r>
        <w:rPr>
          <w:b/>
          <w:bCs/>
          <w:sz w:val="21"/>
          <w:szCs w:val="21"/>
        </w:rPr>
        <w:t xml:space="preserve">Data owned</w:t>
      </w:r>
    </w:p>
    <w:p>
      <w:pPr>
        <w:pStyle w:val="ListParagraph"/>
        <w:numPr>
          <w:ilvl w:val="0"/>
          <w:numId w:val="2"/>
        </w:numPr>
        <w:spacing w:after="60"/>
      </w:pPr>
      <w:r>
        <w:rPr>
          <w:b/>
          <w:bCs/>
          <w:sz w:val="21"/>
          <w:szCs w:val="21"/>
        </w:rPr>
        <w:t xml:space="preserve">hospital.patient</w:t>
      </w:r>
      <w:r>
        <w:rPr>
          <w:sz w:val="21"/>
          <w:szCs w:val="21"/>
        </w:rPr>
        <w:t xml:space="preserve"> – full create/read/update/delete.</w:t>
      </w:r>
    </w:p>
    <w:p>
      <w:pPr>
        <w:pStyle w:val="ListParagraph"/>
        <w:numPr>
          <w:ilvl w:val="0"/>
          <w:numId w:val="2"/>
        </w:numPr>
        <w:spacing w:after="60"/>
      </w:pPr>
      <w:r>
        <w:rPr>
          <w:b/>
          <w:bCs/>
          <w:sz w:val="21"/>
          <w:szCs w:val="21"/>
        </w:rPr>
        <w:t xml:space="preserve">hospital.op.ticket</w:t>
      </w:r>
      <w:r>
        <w:rPr>
          <w:sz w:val="21"/>
          <w:szCs w:val="21"/>
        </w:rPr>
        <w:t xml:space="preserve"> – full create/read/update/delete.</w:t>
      </w:r>
    </w:p>
    <w:p>
      <w:pPr>
        <w:pStyle w:val="ListParagraph"/>
        <w:numPr>
          <w:ilvl w:val="0"/>
          <w:numId w:val="2"/>
        </w:numPr>
        <w:spacing w:after="60"/>
      </w:pPr>
      <w:r>
        <w:rPr>
          <w:b/>
          <w:bCs/>
          <w:sz w:val="21"/>
          <w:szCs w:val="21"/>
        </w:rPr>
        <w:t xml:space="preserve">prescription.line, op.procedure.line</w:t>
      </w:r>
      <w:r>
        <w:rPr>
          <w:sz w:val="21"/>
          <w:szCs w:val="21"/>
        </w:rPr>
        <w:t xml:space="preserve"> – read-only (created/edited by the Doctor).</w:t>
      </w:r>
    </w:p>
    <w:p>
      <w:pPr>
        <w:pStyle w:val="ListParagraph"/>
        <w:numPr>
          <w:ilvl w:val="0"/>
          <w:numId w:val="2"/>
        </w:numPr>
        <w:spacing w:after="60"/>
      </w:pPr>
      <w:r>
        <w:rPr>
          <w:b/>
          <w:bCs/>
          <w:sz w:val="21"/>
          <w:szCs w:val="21"/>
        </w:rPr>
        <w:t xml:space="preserve">consultation.payment.wizard</w:t>
      </w:r>
      <w:r>
        <w:rPr>
          <w:sz w:val="21"/>
          <w:szCs w:val="21"/>
        </w:rPr>
        <w:t xml:space="preserve"> – full access (the payment wizard used at intake).</w:t>
      </w:r>
    </w:p>
    <w:p>
      <w:pPr>
        <w:pStyle w:val="Heading2"/>
        <w:spacing w:after="120" w:before="260"/>
      </w:pPr>
      <w:r>
        <w:rPr>
          <w:b/>
          <w:bCs/>
          <w:color w:val="1F3864"/>
          <w:sz w:val="24"/>
          <w:szCs w:val="24"/>
        </w:rPr>
        <w:t xml:space="preserve">4.2 Doctor</w:t>
      </w:r>
    </w:p>
    <w:p>
      <w:pPr>
        <w:spacing w:after="140"/>
      </w:pPr>
      <w:r>
        <w:rPr>
          <w:sz w:val="21"/>
          <w:szCs w:val="21"/>
        </w:rPr>
        <w:t xml:space="preserve">Menu path: Clinic → Doctor → Consultations. The list is pre-filtered to the visits assigned to the logged-in doctor (domain: doctor_id.user_id = current user).</w:t>
      </w:r>
    </w:p>
    <w:p>
      <w:pPr>
        <w:pStyle w:val="Heading3"/>
        <w:spacing w:after="100" w:before="200"/>
      </w:pPr>
      <w:r>
        <w:rPr>
          <w:b/>
          <w:bCs/>
          <w:sz w:val="21"/>
          <w:szCs w:val="21"/>
        </w:rPr>
        <w:t xml:space="preserve">Responsibilities</w:t>
      </w:r>
    </w:p>
    <w:p>
      <w:pPr>
        <w:pStyle w:val="ListParagraph"/>
        <w:numPr>
          <w:ilvl w:val="0"/>
          <w:numId w:val="2"/>
        </w:numPr>
        <w:spacing w:after="60"/>
      </w:pPr>
      <w:r>
        <w:rPr>
          <w:b/>
          <w:bCs/>
          <w:sz w:val="21"/>
          <w:szCs w:val="21"/>
        </w:rPr>
        <w:t xml:space="preserve">Start consultation – </w:t>
      </w:r>
      <w:r>
        <w:rPr>
          <w:sz w:val="21"/>
          <w:szCs w:val="21"/>
        </w:rPr>
        <w:t xml:space="preserve">“Start Consultation” moves the ticket from op to consulting and begins the clinical record.</w:t>
      </w:r>
    </w:p>
    <w:p>
      <w:pPr>
        <w:pStyle w:val="ListParagraph"/>
        <w:numPr>
          <w:ilvl w:val="0"/>
          <w:numId w:val="2"/>
        </w:numPr>
        <w:spacing w:after="60"/>
      </w:pPr>
      <w:r>
        <w:rPr>
          <w:b/>
          <w:bCs/>
          <w:sz w:val="21"/>
          <w:szCs w:val="21"/>
        </w:rPr>
        <w:t xml:space="preserve">Clinical documentation – </w:t>
      </w:r>
      <w:r>
        <w:rPr>
          <w:sz w:val="21"/>
          <w:szCs w:val="21"/>
        </w:rPr>
        <w:t xml:space="preserve">record Diagnosis (“Reason for Visit” / free-text diagnosis field) and Clinical History (rich-text prescription notes), visible only to the Doctor group.</w:t>
      </w:r>
    </w:p>
    <w:p>
      <w:pPr>
        <w:pStyle w:val="ListParagraph"/>
        <w:numPr>
          <w:ilvl w:val="0"/>
          <w:numId w:val="2"/>
        </w:numPr>
        <w:spacing w:after="60"/>
      </w:pPr>
      <w:r>
        <w:rPr>
          <w:b/>
          <w:bCs/>
          <w:sz w:val="21"/>
          <w:szCs w:val="21"/>
        </w:rPr>
        <w:t xml:space="preserve">Prescription – </w:t>
      </w:r>
      <w:r>
        <w:rPr>
          <w:sz w:val="21"/>
          <w:szCs w:val="21"/>
        </w:rPr>
        <w:t xml:space="preserve">add prescription lines (medicine, dosage, duration) that will later drive the pharmacy sale order; optionally copy the prescription forward from the patient's last visit.</w:t>
      </w:r>
    </w:p>
    <w:p>
      <w:pPr>
        <w:pStyle w:val="ListParagraph"/>
        <w:numPr>
          <w:ilvl w:val="0"/>
          <w:numId w:val="2"/>
        </w:numPr>
        <w:spacing w:after="60"/>
      </w:pPr>
      <w:r>
        <w:rPr>
          <w:b/>
          <w:bCs/>
          <w:sz w:val="21"/>
          <w:szCs w:val="21"/>
        </w:rPr>
        <w:t xml:space="preserve">Procedures – </w:t>
      </w:r>
      <w:r>
        <w:rPr>
          <w:sz w:val="21"/>
          <w:szCs w:val="21"/>
        </w:rPr>
        <w:t xml:space="preserve">record any procedures performed during the visit (op.procedure.line) alongside the consultation — full read/write access, no delete.</w:t>
      </w:r>
    </w:p>
    <w:p>
      <w:pPr>
        <w:pStyle w:val="ListParagraph"/>
        <w:numPr>
          <w:ilvl w:val="0"/>
          <w:numId w:val="2"/>
        </w:numPr>
        <w:spacing w:after="60"/>
      </w:pPr>
      <w:r>
        <w:rPr>
          <w:b/>
          <w:bCs/>
          <w:sz w:val="21"/>
          <w:szCs w:val="21"/>
        </w:rPr>
        <w:t xml:space="preserve">Complete consultation – </w:t>
      </w:r>
      <w:r>
        <w:rPr>
          <w:sz w:val="21"/>
          <w:szCs w:val="21"/>
        </w:rPr>
        <w:t xml:space="preserve">“Complete Consultation” marks the clinical work done for this visit (consulting_state = completed).</w:t>
      </w:r>
    </w:p>
    <w:p>
      <w:pPr>
        <w:pStyle w:val="ListParagraph"/>
        <w:numPr>
          <w:ilvl w:val="0"/>
          <w:numId w:val="2"/>
        </w:numPr>
        <w:spacing w:after="60"/>
      </w:pPr>
      <w:r>
        <w:rPr>
          <w:b/>
          <w:bCs/>
          <w:sz w:val="21"/>
          <w:szCs w:val="21"/>
        </w:rPr>
        <w:t xml:space="preserve">Route the patient – </w:t>
      </w:r>
      <w:r>
        <w:rPr>
          <w:sz w:val="21"/>
          <w:szCs w:val="21"/>
        </w:rPr>
        <w:t xml:space="preserve">“Send to Pharmacy” moves the ticket into the pharmacy stage when medicines/procedures were prescribed; “Skip Pharmacy” bypasses it and completes the visit when nothing needs dispensing.</w:t>
      </w:r>
    </w:p>
    <w:p>
      <w:pPr>
        <w:pStyle w:val="ListParagraph"/>
        <w:numPr>
          <w:ilvl w:val="0"/>
          <w:numId w:val="2"/>
        </w:numPr>
        <w:spacing w:after="60"/>
      </w:pPr>
      <w:r>
        <w:rPr>
          <w:b/>
          <w:bCs/>
          <w:sz w:val="21"/>
          <w:szCs w:val="21"/>
        </w:rPr>
        <w:t xml:space="preserve">Consultation billing (secondary) – </w:t>
      </w:r>
      <w:r>
        <w:rPr>
          <w:sz w:val="21"/>
          <w:szCs w:val="21"/>
        </w:rPr>
        <w:t xml:space="preserve">Doctors also have full access to the consultation.payment.wizard, allowing a doctor to process consultation payment directly if needed.</w:t>
      </w:r>
    </w:p>
    <w:p>
      <w:pPr>
        <w:pStyle w:val="Heading3"/>
        <w:spacing w:after="100" w:before="200"/>
      </w:pPr>
      <w:r>
        <w:rPr>
          <w:b/>
          <w:bCs/>
          <w:sz w:val="21"/>
          <w:szCs w:val="21"/>
        </w:rPr>
        <w:t xml:space="preserve">Workflow (OP ticket – consulting stage)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400"/>
      </w:tblGrid>
      <w:tr>
        <w:trPr>
          <w:tblHeader/>
        </w:trPr>
        <w:tc>
          <w:tcPr>
            <w:tcW w:type="dxa" w:w="2000"/>
            <w:shd w:fill="1F3864" w:val="clear"/>
            <w:tcMar>
              <w:top w:type="dxa" w:w="60"/>
              <w:left w:type="dxa" w:w="100"/>
              <w:bottom w:type="dxa" w:w="60"/>
              <w:right w:type="dxa" w:w="100"/>
            </w:tcMar>
          </w:tcPr>
          <w:p>
            <w:r>
              <w:rPr>
                <w:b/>
                <w:bCs/>
                <w:color w:val="FFFFFF"/>
                <w:sz w:val="19"/>
                <w:szCs w:val="19"/>
              </w:rPr>
              <w:t xml:space="preserve">Ticket State</w:t>
            </w:r>
          </w:p>
        </w:tc>
        <w:tc>
          <w:tcPr>
            <w:tcW w:type="dxa" w:w="3200"/>
            <w:shd w:fill="1F3864" w:val="clear"/>
            <w:tcMar>
              <w:top w:type="dxa" w:w="60"/>
              <w:left w:type="dxa" w:w="100"/>
              <w:bottom w:type="dxa" w:w="60"/>
              <w:right w:type="dxa" w:w="100"/>
            </w:tcMar>
          </w:tcPr>
          <w:p>
            <w:r>
              <w:rPr>
                <w:b/>
                <w:bCs/>
                <w:color w:val="FFFFFF"/>
                <w:sz w:val="19"/>
                <w:szCs w:val="19"/>
              </w:rPr>
              <w:t xml:space="preserve">Sub-state (consulting_state)</w:t>
            </w:r>
          </w:p>
        </w:tc>
        <w:tc>
          <w:tcPr>
            <w:tcW w:type="dxa" w:w="4400"/>
            <w:shd w:fill="1F3864" w:val="clear"/>
            <w:tcMar>
              <w:top w:type="dxa" w:w="60"/>
              <w:left w:type="dxa" w:w="100"/>
              <w:bottom w:type="dxa" w:w="60"/>
              <w:right w:type="dxa" w:w="100"/>
            </w:tcMar>
          </w:tcPr>
          <w:p>
            <w:r>
              <w:rPr>
                <w:b/>
                <w:bCs/>
                <w:color w:val="FFFFFF"/>
                <w:sz w:val="19"/>
                <w:szCs w:val="19"/>
              </w:rPr>
              <w:t xml:space="preserve">Available Doctor Action</w:t>
            </w:r>
          </w:p>
        </w:tc>
      </w:tr>
      <w:tr>
        <w:tc>
          <w:tcPr>
            <w:tcW w:type="dxa" w:w="2000"/>
            <w:shd w:fill="FFFFFF" w:val="clear"/>
            <w:tcMar>
              <w:top w:type="dxa" w:w="50"/>
              <w:left w:type="dxa" w:w="100"/>
              <w:bottom w:type="dxa" w:w="50"/>
              <w:right w:type="dxa" w:w="100"/>
            </w:tcMar>
          </w:tcPr>
          <w:p>
            <w:r>
              <w:rPr>
                <w:sz w:val="18"/>
                <w:szCs w:val="18"/>
              </w:rPr>
              <w:t xml:space="preserve">op</w:t>
            </w:r>
          </w:p>
        </w:tc>
        <w:tc>
          <w:tcPr>
            <w:tcW w:type="dxa" w:w="3200"/>
            <w:shd w:fill="FFFFFF" w:val="clear"/>
            <w:tcMar>
              <w:top w:type="dxa" w:w="50"/>
              <w:left w:type="dxa" w:w="100"/>
              <w:bottom w:type="dxa" w:w="50"/>
              <w:right w:type="dxa" w:w="100"/>
            </w:tcMar>
          </w:tcPr>
          <w:p>
            <w:r>
              <w:rPr>
                <w:sz w:val="18"/>
                <w:szCs w:val="18"/>
              </w:rPr>
              <w:t xml:space="preserve">–</w:t>
            </w:r>
          </w:p>
        </w:tc>
        <w:tc>
          <w:tcPr>
            <w:tcW w:type="dxa" w:w="4400"/>
            <w:shd w:fill="FFFFFF" w:val="clear"/>
            <w:tcMar>
              <w:top w:type="dxa" w:w="50"/>
              <w:left w:type="dxa" w:w="100"/>
              <w:bottom w:type="dxa" w:w="50"/>
              <w:right w:type="dxa" w:w="100"/>
            </w:tcMar>
          </w:tcPr>
          <w:p>
            <w:r>
              <w:rPr>
                <w:sz w:val="18"/>
                <w:szCs w:val="18"/>
              </w:rPr>
              <w:t xml:space="preserve">Start Consultation</w:t>
            </w:r>
          </w:p>
        </w:tc>
      </w:tr>
      <w:tr>
        <w:tc>
          <w:tcPr>
            <w:tcW w:type="dxa" w:w="2000"/>
            <w:shd w:fill="F2F2F2" w:val="clear"/>
            <w:tcMar>
              <w:top w:type="dxa" w:w="50"/>
              <w:left w:type="dxa" w:w="100"/>
              <w:bottom w:type="dxa" w:w="50"/>
              <w:right w:type="dxa" w:w="100"/>
            </w:tcMar>
          </w:tcPr>
          <w:p>
            <w:r>
              <w:rPr>
                <w:sz w:val="18"/>
                <w:szCs w:val="18"/>
              </w:rPr>
              <w:t xml:space="preserve">consulting</w:t>
            </w:r>
          </w:p>
        </w:tc>
        <w:tc>
          <w:tcPr>
            <w:tcW w:type="dxa" w:w="3200"/>
            <w:shd w:fill="F2F2F2" w:val="clear"/>
            <w:tcMar>
              <w:top w:type="dxa" w:w="50"/>
              <w:left w:type="dxa" w:w="100"/>
              <w:bottom w:type="dxa" w:w="50"/>
              <w:right w:type="dxa" w:w="100"/>
            </w:tcMar>
          </w:tcPr>
          <w:p>
            <w:r>
              <w:rPr>
                <w:sz w:val="18"/>
                <w:szCs w:val="18"/>
              </w:rPr>
              <w:t xml:space="preserve">started</w:t>
            </w:r>
          </w:p>
        </w:tc>
        <w:tc>
          <w:tcPr>
            <w:tcW w:type="dxa" w:w="4400"/>
            <w:shd w:fill="F2F2F2" w:val="clear"/>
            <w:tcMar>
              <w:top w:type="dxa" w:w="50"/>
              <w:left w:type="dxa" w:w="100"/>
              <w:bottom w:type="dxa" w:w="50"/>
              <w:right w:type="dxa" w:w="100"/>
            </w:tcMar>
          </w:tcPr>
          <w:p>
            <w:r>
              <w:rPr>
                <w:sz w:val="18"/>
                <w:szCs w:val="18"/>
              </w:rPr>
              <w:t xml:space="preserve">Complete Consultation</w:t>
            </w:r>
          </w:p>
        </w:tc>
      </w:tr>
      <w:tr>
        <w:tc>
          <w:tcPr>
            <w:tcW w:type="dxa" w:w="2000"/>
            <w:shd w:fill="FFFFFF" w:val="clear"/>
            <w:tcMar>
              <w:top w:type="dxa" w:w="50"/>
              <w:left w:type="dxa" w:w="100"/>
              <w:bottom w:type="dxa" w:w="50"/>
              <w:right w:type="dxa" w:w="100"/>
            </w:tcMar>
          </w:tcPr>
          <w:p>
            <w:r>
              <w:rPr>
                <w:sz w:val="18"/>
                <w:szCs w:val="18"/>
              </w:rPr>
              <w:t xml:space="preserve">consulting</w:t>
            </w:r>
          </w:p>
        </w:tc>
        <w:tc>
          <w:tcPr>
            <w:tcW w:type="dxa" w:w="3200"/>
            <w:shd w:fill="FFFFFF" w:val="clear"/>
            <w:tcMar>
              <w:top w:type="dxa" w:w="50"/>
              <w:left w:type="dxa" w:w="100"/>
              <w:bottom w:type="dxa" w:w="50"/>
              <w:right w:type="dxa" w:w="100"/>
            </w:tcMar>
          </w:tcPr>
          <w:p>
            <w:r>
              <w:rPr>
                <w:sz w:val="18"/>
                <w:szCs w:val="18"/>
              </w:rPr>
              <w:t xml:space="preserve">completed</w:t>
            </w:r>
          </w:p>
        </w:tc>
        <w:tc>
          <w:tcPr>
            <w:tcW w:type="dxa" w:w="4400"/>
            <w:shd w:fill="FFFFFF" w:val="clear"/>
            <w:tcMar>
              <w:top w:type="dxa" w:w="50"/>
              <w:left w:type="dxa" w:w="100"/>
              <w:bottom w:type="dxa" w:w="50"/>
              <w:right w:type="dxa" w:w="100"/>
            </w:tcMar>
          </w:tcPr>
          <w:p>
            <w:r>
              <w:rPr>
                <w:sz w:val="18"/>
                <w:szCs w:val="18"/>
              </w:rPr>
              <w:t xml:space="preserve">Send to Pharmacy / Skip Pharmacy</w:t>
            </w:r>
          </w:p>
        </w:tc>
      </w:tr>
    </w:tbl>
    <w:p>
      <w:pPr>
        <w:pStyle w:val="Heading3"/>
        <w:spacing w:after="100" w:before="200"/>
      </w:pPr>
      <w:r>
        <w:rPr>
          <w:b/>
          <w:bCs/>
          <w:sz w:val="21"/>
          <w:szCs w:val="21"/>
        </w:rPr>
        <w:t xml:space="preserve">Data owned</w:t>
      </w:r>
    </w:p>
    <w:p>
      <w:pPr>
        <w:pStyle w:val="ListParagraph"/>
        <w:numPr>
          <w:ilvl w:val="0"/>
          <w:numId w:val="2"/>
        </w:numPr>
        <w:spacing w:after="60"/>
      </w:pPr>
      <w:r>
        <w:rPr>
          <w:b/>
          <w:bCs/>
          <w:sz w:val="21"/>
          <w:szCs w:val="21"/>
        </w:rPr>
        <w:t xml:space="preserve">prescription.line</w:t>
      </w:r>
      <w:r>
        <w:rPr>
          <w:sz w:val="21"/>
          <w:szCs w:val="21"/>
        </w:rPr>
        <w:t xml:space="preserve"> – full create/read/update/delete.</w:t>
      </w:r>
    </w:p>
    <w:p>
      <w:pPr>
        <w:pStyle w:val="ListParagraph"/>
        <w:numPr>
          <w:ilvl w:val="0"/>
          <w:numId w:val="2"/>
        </w:numPr>
        <w:spacing w:after="60"/>
      </w:pPr>
      <w:r>
        <w:rPr>
          <w:b/>
          <w:bCs/>
          <w:sz w:val="21"/>
          <w:szCs w:val="21"/>
        </w:rPr>
        <w:t xml:space="preserve">op.procedure.line</w:t>
      </w:r>
      <w:r>
        <w:rPr>
          <w:sz w:val="21"/>
          <w:szCs w:val="21"/>
        </w:rPr>
        <w:t xml:space="preserve"> – create/read/update (no delete).</w:t>
      </w:r>
    </w:p>
    <w:p>
      <w:pPr>
        <w:pStyle w:val="ListParagraph"/>
        <w:numPr>
          <w:ilvl w:val="0"/>
          <w:numId w:val="2"/>
        </w:numPr>
        <w:spacing w:after="60"/>
      </w:pPr>
      <w:r>
        <w:rPr>
          <w:b/>
          <w:bCs/>
          <w:sz w:val="21"/>
          <w:szCs w:val="21"/>
        </w:rPr>
        <w:t xml:space="preserve">hospital.patient</w:t>
      </w:r>
      <w:r>
        <w:rPr>
          <w:sz w:val="21"/>
          <w:szCs w:val="21"/>
        </w:rPr>
        <w:t xml:space="preserve"> – read/write/create (no delete) — e.g. updating clinical demographic notes.</w:t>
      </w:r>
    </w:p>
    <w:p>
      <w:pPr>
        <w:pStyle w:val="ListParagraph"/>
        <w:numPr>
          <w:ilvl w:val="0"/>
          <w:numId w:val="2"/>
        </w:numPr>
        <w:spacing w:after="60"/>
      </w:pPr>
      <w:r>
        <w:rPr>
          <w:b/>
          <w:bCs/>
          <w:sz w:val="21"/>
          <w:szCs w:val="21"/>
        </w:rPr>
        <w:t xml:space="preserve">hospital.op.ticket</w:t>
      </w:r>
      <w:r>
        <w:rPr>
          <w:sz w:val="21"/>
          <w:szCs w:val="21"/>
        </w:rPr>
        <w:t xml:space="preserve"> – read/write (no create/delete) — doctors work within visits created by Reception.</w:t>
      </w:r>
    </w:p>
    <w:p>
      <w:pPr>
        <w:pStyle w:val="Heading2"/>
        <w:spacing w:after="120" w:before="260"/>
      </w:pPr>
      <w:r>
        <w:rPr>
          <w:b/>
          <w:bCs/>
          <w:color w:val="1F3864"/>
          <w:sz w:val="24"/>
          <w:szCs w:val="24"/>
        </w:rPr>
        <w:t xml:space="preserve">4.3 Pharmacist</w:t>
      </w:r>
    </w:p>
    <w:p>
      <w:pPr>
        <w:spacing w:after="140"/>
      </w:pPr>
      <w:r>
        <w:rPr>
          <w:sz w:val="21"/>
          <w:szCs w:val="21"/>
        </w:rPr>
        <w:t xml:space="preserve">Menu path: Clinic → Pharmacy → Pharmacy Queue / Pharmacy Stock / OTC Sales / Low Stock Alerts.</w:t>
      </w:r>
    </w:p>
    <w:p>
      <w:pPr>
        <w:pStyle w:val="Heading3"/>
        <w:spacing w:after="100" w:before="200"/>
      </w:pPr>
      <w:r>
        <w:rPr>
          <w:b/>
          <w:bCs/>
          <w:sz w:val="21"/>
          <w:szCs w:val="21"/>
        </w:rPr>
        <w:t xml:space="preserve">Responsibilities</w:t>
      </w:r>
    </w:p>
    <w:p>
      <w:pPr>
        <w:pStyle w:val="ListParagraph"/>
        <w:numPr>
          <w:ilvl w:val="0"/>
          <w:numId w:val="2"/>
        </w:numPr>
        <w:spacing w:after="60"/>
      </w:pPr>
      <w:r>
        <w:rPr>
          <w:b/>
          <w:bCs/>
          <w:sz w:val="21"/>
          <w:szCs w:val="21"/>
        </w:rPr>
        <w:t xml:space="preserve">Pharmacy queue – </w:t>
      </w:r>
      <w:r>
        <w:rPr>
          <w:sz w:val="21"/>
          <w:szCs w:val="21"/>
        </w:rPr>
        <w:t xml:space="preserve">“Pharmacy Queue” lists every OP ticket currently at the pharmacy stage (state = pharmacy), sourced from the doctor's prescription.</w:t>
      </w:r>
    </w:p>
    <w:p>
      <w:pPr>
        <w:pStyle w:val="ListParagraph"/>
        <w:numPr>
          <w:ilvl w:val="0"/>
          <w:numId w:val="2"/>
        </w:numPr>
        <w:spacing w:after="60"/>
      </w:pPr>
      <w:r>
        <w:rPr>
          <w:b/>
          <w:bCs/>
          <w:sz w:val="21"/>
          <w:szCs w:val="21"/>
        </w:rPr>
        <w:t xml:space="preserve">Dispensing / sale order – </w:t>
      </w:r>
      <w:r>
        <w:rPr>
          <w:sz w:val="21"/>
          <w:szCs w:val="21"/>
        </w:rPr>
        <w:t xml:space="preserve">“Create Sale Order” generates a sale.order from the prescription lines (medicines with batch/lot and expiry tracking).</w:t>
      </w:r>
    </w:p>
    <w:p>
      <w:pPr>
        <w:pStyle w:val="ListParagraph"/>
        <w:numPr>
          <w:ilvl w:val="0"/>
          <w:numId w:val="2"/>
        </w:numPr>
        <w:spacing w:after="60"/>
      </w:pPr>
      <w:r>
        <w:rPr>
          <w:b/>
          <w:bCs/>
          <w:sz w:val="21"/>
          <w:szCs w:val="21"/>
        </w:rPr>
        <w:t xml:space="preserve">Pharmacy billing – </w:t>
      </w:r>
      <w:r>
        <w:rPr>
          <w:sz w:val="21"/>
          <w:szCs w:val="21"/>
        </w:rPr>
        <w:t xml:space="preserve">“Create Invoice” posts the pharmacy invoice; payment is collected through the same Split Payment (Cash/Card/UPI) wizard used at reception, including Amount Given and Balance / Change to Return for cash payments.</w:t>
      </w:r>
    </w:p>
    <w:p>
      <w:pPr>
        <w:pStyle w:val="ListParagraph"/>
        <w:numPr>
          <w:ilvl w:val="0"/>
          <w:numId w:val="2"/>
        </w:numPr>
        <w:spacing w:after="60"/>
      </w:pPr>
      <w:r>
        <w:rPr>
          <w:b/>
          <w:bCs/>
          <w:sz w:val="21"/>
          <w:szCs w:val="21"/>
        </w:rPr>
        <w:t xml:space="preserve">Payment registration – </w:t>
      </w:r>
      <w:r>
        <w:rPr>
          <w:sz w:val="21"/>
          <w:szCs w:val="21"/>
        </w:rPr>
        <w:t xml:space="preserve">“Register Payment” handles any remaining balance on an already-invoiced pharmacy order.</w:t>
      </w:r>
    </w:p>
    <w:p>
      <w:pPr>
        <w:pStyle w:val="ListParagraph"/>
        <w:numPr>
          <w:ilvl w:val="0"/>
          <w:numId w:val="2"/>
        </w:numPr>
        <w:spacing w:after="60"/>
      </w:pPr>
      <w:r>
        <w:rPr>
          <w:b/>
          <w:bCs/>
          <w:sz w:val="21"/>
          <w:szCs w:val="21"/>
        </w:rPr>
        <w:t xml:space="preserve">Completing the visit – </w:t>
      </w:r>
      <w:r>
        <w:rPr>
          <w:sz w:val="21"/>
          <w:szCs w:val="21"/>
        </w:rPr>
        <w:t xml:space="preserve">once the pharmacy invoice is fully paid, “Complete” closes the OP ticket (state = done); “Skip Pharmacy” can be used to bypass dispensing.</w:t>
      </w:r>
    </w:p>
    <w:p>
      <w:pPr>
        <w:pStyle w:val="ListParagraph"/>
        <w:numPr>
          <w:ilvl w:val="0"/>
          <w:numId w:val="2"/>
        </w:numPr>
        <w:spacing w:after="60"/>
      </w:pPr>
      <w:r>
        <w:rPr>
          <w:b/>
          <w:bCs/>
          <w:sz w:val="21"/>
          <w:szCs w:val="21"/>
        </w:rPr>
        <w:t xml:space="preserve">Stock – </w:t>
      </w:r>
      <w:r>
        <w:rPr>
          <w:sz w:val="21"/>
          <w:szCs w:val="21"/>
        </w:rPr>
        <w:t xml:space="preserve">“Pharmacy Stock” manages medicine/brand master data and stock levels; “Low Stock Alerts” (from pharmacy_stock_notification, its own group) surfaces products below reorder threshold.</w:t>
      </w:r>
    </w:p>
    <w:p>
      <w:pPr>
        <w:pStyle w:val="ListParagraph"/>
        <w:numPr>
          <w:ilvl w:val="0"/>
          <w:numId w:val="2"/>
        </w:numPr>
        <w:spacing w:after="60"/>
      </w:pPr>
      <w:r>
        <w:rPr>
          <w:b/>
          <w:bCs/>
          <w:sz w:val="21"/>
          <w:szCs w:val="21"/>
        </w:rPr>
        <w:t xml:space="preserve">OTC sales – </w:t>
      </w:r>
      <w:r>
        <w:rPr>
          <w:sz w:val="21"/>
          <w:szCs w:val="21"/>
        </w:rPr>
        <w:t xml:space="preserve">“OTC Sales” opens the standard Sales Orders list for over-the-counter sales not linked to a consultation.</w:t>
      </w:r>
    </w:p>
    <w:p>
      <w:pPr>
        <w:pStyle w:val="ListParagraph"/>
        <w:numPr>
          <w:ilvl w:val="0"/>
          <w:numId w:val="2"/>
        </w:numPr>
        <w:spacing w:after="60"/>
      </w:pPr>
      <w:r>
        <w:rPr>
          <w:b/>
          <w:bCs/>
          <w:sz w:val="21"/>
          <w:szCs w:val="21"/>
        </w:rPr>
        <w:t xml:space="preserve">Purchasing – </w:t>
      </w:r>
      <w:r>
        <w:rPr>
          <w:sz w:val="21"/>
          <w:szCs w:val="21"/>
        </w:rPr>
        <w:t xml:space="preserve">full access to the medicine.purchase.wizard for restocking.</w:t>
      </w:r>
    </w:p>
    <w:p>
      <w:pPr>
        <w:pStyle w:val="Heading3"/>
        <w:spacing w:after="100" w:before="200"/>
      </w:pPr>
      <w:r>
        <w:rPr>
          <w:b/>
          <w:bCs/>
          <w:sz w:val="21"/>
          <w:szCs w:val="21"/>
        </w:rPr>
        <w:t xml:space="preserve">Workflow (OP ticket – pharmacy stage)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400"/>
      </w:tblGrid>
      <w:tr>
        <w:trPr>
          <w:tblHeader/>
        </w:trPr>
        <w:tc>
          <w:tcPr>
            <w:tcW w:type="dxa" w:w="2000"/>
            <w:shd w:fill="1F3864" w:val="clear"/>
            <w:tcMar>
              <w:top w:type="dxa" w:w="60"/>
              <w:left w:type="dxa" w:w="100"/>
              <w:bottom w:type="dxa" w:w="60"/>
              <w:right w:type="dxa" w:w="100"/>
            </w:tcMar>
          </w:tcPr>
          <w:p>
            <w:r>
              <w:rPr>
                <w:b/>
                <w:bCs/>
                <w:color w:val="FFFFFF"/>
                <w:sz w:val="19"/>
                <w:szCs w:val="19"/>
              </w:rPr>
              <w:t xml:space="preserve">Ticket State</w:t>
            </w:r>
          </w:p>
        </w:tc>
        <w:tc>
          <w:tcPr>
            <w:tcW w:type="dxa" w:w="3200"/>
            <w:shd w:fill="1F3864" w:val="clear"/>
            <w:tcMar>
              <w:top w:type="dxa" w:w="60"/>
              <w:left w:type="dxa" w:w="100"/>
              <w:bottom w:type="dxa" w:w="60"/>
              <w:right w:type="dxa" w:w="100"/>
            </w:tcMar>
          </w:tcPr>
          <w:p>
            <w:r>
              <w:rPr>
                <w:b/>
                <w:bCs/>
                <w:color w:val="FFFFFF"/>
                <w:sz w:val="19"/>
                <w:szCs w:val="19"/>
              </w:rPr>
              <w:t xml:space="preserve">Sub-state (pharmacy_state)</w:t>
            </w:r>
          </w:p>
        </w:tc>
        <w:tc>
          <w:tcPr>
            <w:tcW w:type="dxa" w:w="4400"/>
            <w:shd w:fill="1F3864" w:val="clear"/>
            <w:tcMar>
              <w:top w:type="dxa" w:w="60"/>
              <w:left w:type="dxa" w:w="100"/>
              <w:bottom w:type="dxa" w:w="60"/>
              <w:right w:type="dxa" w:w="100"/>
            </w:tcMar>
          </w:tcPr>
          <w:p>
            <w:r>
              <w:rPr>
                <w:b/>
                <w:bCs/>
                <w:color w:val="FFFFFF"/>
                <w:sz w:val="19"/>
                <w:szCs w:val="19"/>
              </w:rPr>
              <w:t xml:space="preserve">Available Pharmacist Action</w:t>
            </w:r>
          </w:p>
        </w:tc>
      </w:tr>
      <w:tr>
        <w:tc>
          <w:tcPr>
            <w:tcW w:type="dxa" w:w="2000"/>
            <w:shd w:fill="FFFFFF" w:val="clear"/>
            <w:tcMar>
              <w:top w:type="dxa" w:w="50"/>
              <w:left w:type="dxa" w:w="100"/>
              <w:bottom w:type="dxa" w:w="50"/>
              <w:right w:type="dxa" w:w="100"/>
            </w:tcMar>
          </w:tcPr>
          <w:p>
            <w:r>
              <w:rPr>
                <w:sz w:val="18"/>
                <w:szCs w:val="18"/>
              </w:rPr>
              <w:t xml:space="preserve">pharmacy</w:t>
            </w:r>
          </w:p>
        </w:tc>
        <w:tc>
          <w:tcPr>
            <w:tcW w:type="dxa" w:w="3200"/>
            <w:shd w:fill="FFFFFF" w:val="clear"/>
            <w:tcMar>
              <w:top w:type="dxa" w:w="50"/>
              <w:left w:type="dxa" w:w="100"/>
              <w:bottom w:type="dxa" w:w="50"/>
              <w:right w:type="dxa" w:w="100"/>
            </w:tcMar>
          </w:tcPr>
          <w:p>
            <w:r>
              <w:rPr>
                <w:sz w:val="18"/>
                <w:szCs w:val="18"/>
              </w:rPr>
              <w:t xml:space="preserve">pending</w:t>
            </w:r>
          </w:p>
        </w:tc>
        <w:tc>
          <w:tcPr>
            <w:tcW w:type="dxa" w:w="4400"/>
            <w:shd w:fill="FFFFFF" w:val="clear"/>
            <w:tcMar>
              <w:top w:type="dxa" w:w="50"/>
              <w:left w:type="dxa" w:w="100"/>
              <w:bottom w:type="dxa" w:w="50"/>
              <w:right w:type="dxa" w:w="100"/>
            </w:tcMar>
          </w:tcPr>
          <w:p>
            <w:r>
              <w:rPr>
                <w:sz w:val="18"/>
                <w:szCs w:val="18"/>
              </w:rPr>
              <w:t xml:space="preserve">Create Sale Order</w:t>
            </w:r>
          </w:p>
        </w:tc>
      </w:tr>
      <w:tr>
        <w:tc>
          <w:tcPr>
            <w:tcW w:type="dxa" w:w="2000"/>
            <w:shd w:fill="F2F2F2" w:val="clear"/>
            <w:tcMar>
              <w:top w:type="dxa" w:w="50"/>
              <w:left w:type="dxa" w:w="100"/>
              <w:bottom w:type="dxa" w:w="50"/>
              <w:right w:type="dxa" w:w="100"/>
            </w:tcMar>
          </w:tcPr>
          <w:p>
            <w:r>
              <w:rPr>
                <w:sz w:val="18"/>
                <w:szCs w:val="18"/>
              </w:rPr>
              <w:t xml:space="preserve">pharmacy</w:t>
            </w:r>
          </w:p>
        </w:tc>
        <w:tc>
          <w:tcPr>
            <w:tcW w:type="dxa" w:w="3200"/>
            <w:shd w:fill="F2F2F2" w:val="clear"/>
            <w:tcMar>
              <w:top w:type="dxa" w:w="50"/>
              <w:left w:type="dxa" w:w="100"/>
              <w:bottom w:type="dxa" w:w="50"/>
              <w:right w:type="dxa" w:w="100"/>
            </w:tcMar>
          </w:tcPr>
          <w:p>
            <w:r>
              <w:rPr>
                <w:sz w:val="18"/>
                <w:szCs w:val="18"/>
              </w:rPr>
              <w:t xml:space="preserve">invoiced</w:t>
            </w:r>
          </w:p>
        </w:tc>
        <w:tc>
          <w:tcPr>
            <w:tcW w:type="dxa" w:w="4400"/>
            <w:shd w:fill="F2F2F2" w:val="clear"/>
            <w:tcMar>
              <w:top w:type="dxa" w:w="50"/>
              <w:left w:type="dxa" w:w="100"/>
              <w:bottom w:type="dxa" w:w="50"/>
              <w:right w:type="dxa" w:w="100"/>
            </w:tcMar>
          </w:tcPr>
          <w:p>
            <w:r>
              <w:rPr>
                <w:sz w:val="18"/>
                <w:szCs w:val="18"/>
              </w:rPr>
              <w:t xml:space="preserve">Register Payment</w:t>
            </w:r>
          </w:p>
        </w:tc>
      </w:tr>
      <w:tr>
        <w:tc>
          <w:tcPr>
            <w:tcW w:type="dxa" w:w="2000"/>
            <w:shd w:fill="FFFFFF" w:val="clear"/>
            <w:tcMar>
              <w:top w:type="dxa" w:w="50"/>
              <w:left w:type="dxa" w:w="100"/>
              <w:bottom w:type="dxa" w:w="50"/>
              <w:right w:type="dxa" w:w="100"/>
            </w:tcMar>
          </w:tcPr>
          <w:p>
            <w:r>
              <w:rPr>
                <w:sz w:val="18"/>
                <w:szCs w:val="18"/>
              </w:rPr>
              <w:t xml:space="preserve">pharmacy</w:t>
            </w:r>
          </w:p>
        </w:tc>
        <w:tc>
          <w:tcPr>
            <w:tcW w:type="dxa" w:w="3200"/>
            <w:shd w:fill="FFFFFF" w:val="clear"/>
            <w:tcMar>
              <w:top w:type="dxa" w:w="50"/>
              <w:left w:type="dxa" w:w="100"/>
              <w:bottom w:type="dxa" w:w="50"/>
              <w:right w:type="dxa" w:w="100"/>
            </w:tcMar>
          </w:tcPr>
          <w:p>
            <w:r>
              <w:rPr>
                <w:sz w:val="18"/>
                <w:szCs w:val="18"/>
              </w:rPr>
              <w:t xml:space="preserve">paid</w:t>
            </w:r>
          </w:p>
        </w:tc>
        <w:tc>
          <w:tcPr>
            <w:tcW w:type="dxa" w:w="4400"/>
            <w:shd w:fill="FFFFFF" w:val="clear"/>
            <w:tcMar>
              <w:top w:type="dxa" w:w="50"/>
              <w:left w:type="dxa" w:w="100"/>
              <w:bottom w:type="dxa" w:w="50"/>
              <w:right w:type="dxa" w:w="100"/>
            </w:tcMar>
          </w:tcPr>
          <w:p>
            <w:r>
              <w:rPr>
                <w:sz w:val="18"/>
                <w:szCs w:val="18"/>
              </w:rPr>
              <w:t xml:space="preserve">Complete</w:t>
            </w:r>
          </w:p>
        </w:tc>
      </w:tr>
      <w:tr>
        <w:tc>
          <w:tcPr>
            <w:tcW w:type="dxa" w:w="2000"/>
            <w:shd w:fill="F2F2F2" w:val="clear"/>
            <w:tcMar>
              <w:top w:type="dxa" w:w="50"/>
              <w:left w:type="dxa" w:w="100"/>
              <w:bottom w:type="dxa" w:w="50"/>
              <w:right w:type="dxa" w:w="100"/>
            </w:tcMar>
          </w:tcPr>
          <w:p>
            <w:r>
              <w:rPr>
                <w:sz w:val="18"/>
                <w:szCs w:val="18"/>
              </w:rPr>
              <w:t xml:space="preserve">pharmacy</w:t>
            </w:r>
          </w:p>
        </w:tc>
        <w:tc>
          <w:tcPr>
            <w:tcW w:type="dxa" w:w="3200"/>
            <w:shd w:fill="F2F2F2" w:val="clear"/>
            <w:tcMar>
              <w:top w:type="dxa" w:w="50"/>
              <w:left w:type="dxa" w:w="100"/>
              <w:bottom w:type="dxa" w:w="50"/>
              <w:right w:type="dxa" w:w="100"/>
            </w:tcMar>
          </w:tcPr>
          <w:p>
            <w:r>
              <w:rPr>
                <w:sz w:val="18"/>
                <w:szCs w:val="18"/>
              </w:rPr>
              <w:t xml:space="preserve">any</w:t>
            </w:r>
          </w:p>
        </w:tc>
        <w:tc>
          <w:tcPr>
            <w:tcW w:type="dxa" w:w="4400"/>
            <w:shd w:fill="F2F2F2" w:val="clear"/>
            <w:tcMar>
              <w:top w:type="dxa" w:w="50"/>
              <w:left w:type="dxa" w:w="100"/>
              <w:bottom w:type="dxa" w:w="50"/>
              <w:right w:type="dxa" w:w="100"/>
            </w:tcMar>
          </w:tcPr>
          <w:p>
            <w:r>
              <w:rPr>
                <w:sz w:val="18"/>
                <w:szCs w:val="18"/>
              </w:rPr>
              <w:t xml:space="preserve">Skip Pharmacy</w:t>
            </w:r>
          </w:p>
        </w:tc>
      </w:tr>
    </w:tbl>
    <w:p>
      <w:pPr>
        <w:pStyle w:val="Heading3"/>
        <w:spacing w:after="100" w:before="200"/>
      </w:pPr>
      <w:r>
        <w:rPr>
          <w:b/>
          <w:bCs/>
          <w:sz w:val="21"/>
          <w:szCs w:val="21"/>
        </w:rPr>
        <w:t xml:space="preserve">Data owned</w:t>
      </w:r>
    </w:p>
    <w:p>
      <w:pPr>
        <w:pStyle w:val="ListParagraph"/>
        <w:numPr>
          <w:ilvl w:val="0"/>
          <w:numId w:val="2"/>
        </w:numPr>
        <w:spacing w:after="60"/>
      </w:pPr>
      <w:r>
        <w:rPr>
          <w:b/>
          <w:bCs/>
          <w:sz w:val="21"/>
          <w:szCs w:val="21"/>
        </w:rPr>
        <w:t xml:space="preserve">hospital.pharmacy, medicine.brand</w:t>
      </w:r>
      <w:r>
        <w:rPr>
          <w:sz w:val="21"/>
          <w:szCs w:val="21"/>
        </w:rPr>
        <w:t xml:space="preserve"> – full create/read/update/delete.</w:t>
      </w:r>
    </w:p>
    <w:p>
      <w:pPr>
        <w:pStyle w:val="ListParagraph"/>
        <w:numPr>
          <w:ilvl w:val="0"/>
          <w:numId w:val="2"/>
        </w:numPr>
        <w:spacing w:after="60"/>
      </w:pPr>
      <w:r>
        <w:rPr>
          <w:b/>
          <w:bCs/>
          <w:sz w:val="21"/>
          <w:szCs w:val="21"/>
        </w:rPr>
        <w:t xml:space="preserve">hospital.op.ticket</w:t>
      </w:r>
      <w:r>
        <w:rPr>
          <w:sz w:val="21"/>
          <w:szCs w:val="21"/>
        </w:rPr>
        <w:t xml:space="preserve"> – read/write (no create/delete).</w:t>
      </w:r>
    </w:p>
    <w:p>
      <w:pPr>
        <w:pStyle w:val="ListParagraph"/>
        <w:numPr>
          <w:ilvl w:val="0"/>
          <w:numId w:val="2"/>
        </w:numPr>
        <w:spacing w:after="60"/>
      </w:pPr>
      <w:r>
        <w:rPr>
          <w:b/>
          <w:bCs/>
          <w:sz w:val="21"/>
          <w:szCs w:val="21"/>
        </w:rPr>
        <w:t xml:space="preserve">prescription.line, op.procedure.line</w:t>
      </w:r>
      <w:r>
        <w:rPr>
          <w:sz w:val="21"/>
          <w:szCs w:val="21"/>
        </w:rPr>
        <w:t xml:space="preserve"> – read-only (consumes what the Doctor prescribed).</w:t>
      </w:r>
    </w:p>
    <w:p>
      <w:pPr>
        <w:pStyle w:val="ListParagraph"/>
        <w:numPr>
          <w:ilvl w:val="0"/>
          <w:numId w:val="2"/>
        </w:numPr>
        <w:spacing w:after="60"/>
      </w:pPr>
      <w:r>
        <w:rPr>
          <w:b/>
          <w:bCs/>
          <w:sz w:val="21"/>
          <w:szCs w:val="21"/>
        </w:rPr>
        <w:t xml:space="preserve">medicine.purchase.wizard</w:t>
      </w:r>
      <w:r>
        <w:rPr>
          <w:sz w:val="21"/>
          <w:szCs w:val="21"/>
        </w:rPr>
        <w:t xml:space="preserve"> – full access.</w:t>
      </w:r>
    </w:p>
    <w:p>
      <w:r>
        <w:br w:type="page"/>
      </w:r>
    </w:p>
    <w:p>
      <w:pPr>
        <w:pStyle w:val="Heading1"/>
        <w:spacing w:after="160" w:before="360"/>
      </w:pPr>
      <w:r>
        <w:rPr>
          <w:b/>
          <w:bCs/>
          <w:color w:val="1F3864"/>
          <w:sz w:val="30"/>
          <w:szCs w:val="30"/>
        </w:rPr>
        <w:t xml:space="preserve">5. Cross-Cutting Features</w:t>
      </w:r>
    </w:p>
    <w:p>
      <w:pPr>
        <w:pStyle w:val="Heading2"/>
        <w:spacing w:after="120" w:before="260"/>
      </w:pPr>
      <w:r>
        <w:rPr>
          <w:b/>
          <w:bCs/>
          <w:color w:val="1F3864"/>
          <w:sz w:val="24"/>
          <w:szCs w:val="24"/>
        </w:rPr>
        <w:t xml:space="preserve">5.1 Split Payment: Cash / Card / UPI with Change Tracking</w:t>
      </w:r>
    </w:p>
    <w:p>
      <w:pPr>
        <w:spacing w:after="140"/>
      </w:pPr>
      <w:r>
        <w:rPr>
          <w:sz w:val="21"/>
          <w:szCs w:val="21"/>
        </w:rPr>
        <w:t xml:space="preserve">Both the consultation payment wizard (Reception/Doctor) and the pharmacy split-payment wizard (Pharmacist) let the cashier split one bill across a Cash, Card and UPI journal. In addition to the split, the wizard records:</w:t>
      </w:r>
    </w:p>
    <w:p>
      <w:pPr>
        <w:pStyle w:val="ListParagraph"/>
        <w:numPr>
          <w:ilvl w:val="0"/>
          <w:numId w:val="2"/>
        </w:numPr>
        <w:spacing w:after="60"/>
      </w:pPr>
      <w:r>
        <w:rPr>
          <w:sz w:val="21"/>
          <w:szCs w:val="21"/>
        </w:rPr>
        <w:t xml:space="preserve">Amount Given by Customer – the physical cash handed over.</w:t>
      </w:r>
    </w:p>
    <w:p>
      <w:pPr>
        <w:pStyle w:val="ListParagraph"/>
        <w:numPr>
          <w:ilvl w:val="0"/>
          <w:numId w:val="2"/>
        </w:numPr>
        <w:spacing w:after="60"/>
      </w:pPr>
      <w:r>
        <w:rPr>
          <w:sz w:val="21"/>
          <w:szCs w:val="21"/>
        </w:rPr>
        <w:t xml:space="preserve">Balance / Change to Return – computed automatically as Amount Given minus the cash portion of the bill.</w:t>
      </w:r>
    </w:p>
    <w:p>
      <w:pPr>
        <w:spacing w:after="140"/>
      </w:pPr>
      <w:r>
        <w:rPr>
          <w:sz w:val="21"/>
          <w:szCs w:val="21"/>
        </w:rPr>
        <w:t xml:space="preserve">Both figures are stored on the invoice (account.move: amount_collected, balance_amount) and on the source record (hospital.op.ticket or sale.order), and a flag (is_cash_payment) records whether the bill was settled entirely in cash — this flag controls whether the collected/balance lines are shown on the printed receipt and in the revenue report.</w:t>
      </w:r>
    </w:p>
    <w:p>
      <w:pPr>
        <w:pStyle w:val="Heading2"/>
        <w:spacing w:after="120" w:before="260"/>
      </w:pPr>
      <w:r>
        <w:rPr>
          <w:b/>
          <w:bCs/>
          <w:color w:val="1F3864"/>
          <w:sz w:val="24"/>
          <w:szCs w:val="24"/>
        </w:rPr>
        <w:t xml:space="preserve">5.2 Thermal Receipt Printing (80mm, QZ Tray)</w:t>
      </w:r>
    </w:p>
    <w:p>
      <w:pPr>
        <w:spacing w:after="140"/>
      </w:pPr>
      <w:r>
        <w:rPr>
          <w:sz w:val="21"/>
          <w:szCs w:val="21"/>
        </w:rPr>
        <w:t xml:space="preserve">Consultation and pharmacy invoices can print directly to an 80mm thermal printer via QZ Tray, without generating a PDF. The receipt (company header/logo, patient &amp; doctor details, itemised bill, payment mode, and — for cash-only payments — Amount Collected / Balance Returned) is built as a raw ESC/POS command string and sent over a QZ Tray websocket connection to the printer configured in qz.printer.</w:t>
      </w:r>
    </w:p>
    <w:p>
      <w:pPr>
        <w:pStyle w:val="Heading2"/>
        <w:spacing w:after="120" w:before="260"/>
      </w:pPr>
      <w:r>
        <w:rPr>
          <w:b/>
          <w:bCs/>
          <w:color w:val="1F3864"/>
          <w:sz w:val="24"/>
          <w:szCs w:val="24"/>
        </w:rPr>
        <w:t xml:space="preserve">5.3 Print Preview Setting</w:t>
      </w:r>
    </w:p>
    <w:p>
      <w:pPr>
        <w:spacing w:after="140"/>
      </w:pPr>
      <w:r>
        <w:rPr>
          <w:sz w:val="21"/>
          <w:szCs w:val="21"/>
        </w:rPr>
        <w:t xml:space="preserve">Settings → General Settings → Hospital → “Show Print Preview”. When enabled, printing does not go straight to the printer: a dialog opens rendering the exact 80mm receipt content (parsed from the same ESC/POS data) with Print and Cancel buttons, letting staff review the receipt first. When disabled, behaviour is unchanged — direct silent printing, exactly as before the setting existed.</w:t>
      </w:r>
    </w:p>
    <w:p>
      <w:pPr>
        <w:pStyle w:val="Heading2"/>
        <w:spacing w:after="120" w:before="260"/>
      </w:pPr>
      <w:r>
        <w:rPr>
          <w:b/>
          <w:bCs/>
          <w:color w:val="1F3864"/>
          <w:sz w:val="24"/>
          <w:szCs w:val="24"/>
        </w:rPr>
        <w:t xml:space="preserve">5.4 Revenue Reporting</w:t>
      </w:r>
    </w:p>
    <w:p>
      <w:pPr>
        <w:spacing w:after="140"/>
      </w:pPr>
      <w:r>
        <w:rPr>
          <w:sz w:val="21"/>
          <w:szCs w:val="21"/>
        </w:rPr>
        <w:t xml:space="preserve">Clinic → Pharmacy → (admin) — a revenue dashboard (SQL-view based: monthly revenue trend, top doctors by revenue) and an on-demand Excel export wizard covering a chosen date range, showing revenue, credit notes, per-journal collection totals, and per-invoice Amount Collected / Balance Returned.</w:t>
      </w:r>
    </w:p>
    <w:p>
      <w:pPr>
        <w:pStyle w:val="Heading2"/>
        <w:spacing w:after="120" w:before="260"/>
      </w:pPr>
      <w:r>
        <w:rPr>
          <w:b/>
          <w:bCs/>
          <w:color w:val="1F3864"/>
          <w:sz w:val="24"/>
          <w:szCs w:val="24"/>
        </w:rPr>
        <w:t xml:space="preserve">5.5 Clinic Settings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800"/>
      </w:tblGrid>
      <w:tr>
        <w:trPr>
          <w:tblHeader/>
        </w:trPr>
        <w:tc>
          <w:tcPr>
            <w:tcW w:type="dxa" w:w="3200"/>
            <w:shd w:fill="1F3864" w:val="clear"/>
            <w:tcMar>
              <w:top w:type="dxa" w:w="60"/>
              <w:left w:type="dxa" w:w="100"/>
              <w:bottom w:type="dxa" w:w="60"/>
              <w:right w:type="dxa" w:w="100"/>
            </w:tcMar>
          </w:tcPr>
          <w:p>
            <w:r>
              <w:rPr>
                <w:b/>
                <w:bCs/>
                <w:color w:val="FFFFFF"/>
                <w:sz w:val="19"/>
                <w:szCs w:val="19"/>
              </w:rPr>
              <w:t xml:space="preserve">Setting</w:t>
            </w:r>
          </w:p>
        </w:tc>
        <w:tc>
          <w:tcPr>
            <w:tcW w:type="dxa" w:w="3200"/>
            <w:shd w:fill="1F3864" w:val="clear"/>
            <w:tcMar>
              <w:top w:type="dxa" w:w="60"/>
              <w:left w:type="dxa" w:w="100"/>
              <w:bottom w:type="dxa" w:w="60"/>
              <w:right w:type="dxa" w:w="100"/>
            </w:tcMar>
          </w:tcPr>
          <w:p>
            <w:r>
              <w:rPr>
                <w:b/>
                <w:bCs/>
                <w:color w:val="FFFFFF"/>
                <w:sz w:val="19"/>
                <w:szCs w:val="19"/>
              </w:rPr>
              <w:t xml:space="preserve">Config Parameter</w:t>
            </w:r>
          </w:p>
        </w:tc>
        <w:tc>
          <w:tcPr>
            <w:tcW w:type="dxa" w:w="3800"/>
            <w:shd w:fill="1F3864" w:val="clear"/>
            <w:tcMar>
              <w:top w:type="dxa" w:w="60"/>
              <w:left w:type="dxa" w:w="100"/>
              <w:bottom w:type="dxa" w:w="60"/>
              <w:right w:type="dxa" w:w="100"/>
            </w:tcMar>
          </w:tcPr>
          <w:p>
            <w:r>
              <w:rPr>
                <w:b/>
                <w:bCs/>
                <w:color w:val="FFFFFF"/>
                <w:sz w:val="19"/>
                <w:szCs w:val="19"/>
              </w:rPr>
              <w:t xml:space="preserve">Purpose</w:t>
            </w:r>
          </w:p>
        </w:tc>
      </w:tr>
      <w:tr>
        <w:tc>
          <w:tcPr>
            <w:tcW w:type="dxa" w:w="3200"/>
            <w:shd w:fill="FFFFFF" w:val="clear"/>
            <w:tcMar>
              <w:top w:type="dxa" w:w="50"/>
              <w:left w:type="dxa" w:w="100"/>
              <w:bottom w:type="dxa" w:w="50"/>
              <w:right w:type="dxa" w:w="100"/>
            </w:tcMar>
          </w:tcPr>
          <w:p>
            <w:r>
              <w:rPr>
                <w:sz w:val="18"/>
                <w:szCs w:val="18"/>
              </w:rPr>
              <w:t xml:space="preserve">Revisit Limit Days</w:t>
            </w:r>
          </w:p>
        </w:tc>
        <w:tc>
          <w:tcPr>
            <w:tcW w:type="dxa" w:w="3200"/>
            <w:shd w:fill="FFFFFF" w:val="clear"/>
            <w:tcMar>
              <w:top w:type="dxa" w:w="50"/>
              <w:left w:type="dxa" w:w="100"/>
              <w:bottom w:type="dxa" w:w="50"/>
              <w:right w:type="dxa" w:w="100"/>
            </w:tcMar>
          </w:tcPr>
          <w:p>
            <w:r>
              <w:rPr>
                <w:sz w:val="18"/>
                <w:szCs w:val="18"/>
              </w:rPr>
              <w:t xml:space="preserve">hospital.revisit_limit_days</w:t>
            </w:r>
          </w:p>
        </w:tc>
        <w:tc>
          <w:tcPr>
            <w:tcW w:type="dxa" w:w="3800"/>
            <w:shd w:fill="FFFFFF" w:val="clear"/>
            <w:tcMar>
              <w:top w:type="dxa" w:w="50"/>
              <w:left w:type="dxa" w:w="100"/>
              <w:bottom w:type="dxa" w:w="50"/>
              <w:right w:type="dxa" w:w="100"/>
            </w:tcMar>
          </w:tcPr>
          <w:p>
            <w:r>
              <w:rPr>
                <w:sz w:val="18"/>
                <w:szCs w:val="18"/>
              </w:rPr>
              <w:t xml:space="preserve">Number of days within which a repeat visit is treated as a free revisit.</w:t>
            </w:r>
          </w:p>
        </w:tc>
      </w:tr>
      <w:tr>
        <w:tc>
          <w:tcPr>
            <w:tcW w:type="dxa" w:w="3200"/>
            <w:shd w:fill="F2F2F2" w:val="clear"/>
            <w:tcMar>
              <w:top w:type="dxa" w:w="50"/>
              <w:left w:type="dxa" w:w="100"/>
              <w:bottom w:type="dxa" w:w="50"/>
              <w:right w:type="dxa" w:w="100"/>
            </w:tcMar>
          </w:tcPr>
          <w:p>
            <w:r>
              <w:rPr>
                <w:sz w:val="18"/>
                <w:szCs w:val="18"/>
              </w:rPr>
              <w:t xml:space="preserve">Revisit Check Based On</w:t>
            </w:r>
          </w:p>
        </w:tc>
        <w:tc>
          <w:tcPr>
            <w:tcW w:type="dxa" w:w="3200"/>
            <w:shd w:fill="F2F2F2" w:val="clear"/>
            <w:tcMar>
              <w:top w:type="dxa" w:w="50"/>
              <w:left w:type="dxa" w:w="100"/>
              <w:bottom w:type="dxa" w:w="50"/>
              <w:right w:type="dxa" w:w="100"/>
            </w:tcMar>
          </w:tcPr>
          <w:p>
            <w:r>
              <w:rPr>
                <w:sz w:val="18"/>
                <w:szCs w:val="18"/>
              </w:rPr>
              <w:t xml:space="preserve">hospital.revisit_check_type</w:t>
            </w:r>
          </w:p>
        </w:tc>
        <w:tc>
          <w:tcPr>
            <w:tcW w:type="dxa" w:w="3800"/>
            <w:shd w:fill="F2F2F2" w:val="clear"/>
            <w:tcMar>
              <w:top w:type="dxa" w:w="50"/>
              <w:left w:type="dxa" w:w="100"/>
              <w:bottom w:type="dxa" w:w="50"/>
              <w:right w:type="dxa" w:w="100"/>
            </w:tcMar>
          </w:tcPr>
          <w:p>
            <w:r>
              <w:rPr>
                <w:sz w:val="18"/>
                <w:szCs w:val="18"/>
              </w:rPr>
              <w:t xml:space="preserve">Whether the free-revisit window is evaluated hospital-wide or per doctor.</w:t>
            </w:r>
          </w:p>
        </w:tc>
      </w:tr>
      <w:tr>
        <w:tc>
          <w:tcPr>
            <w:tcW w:type="dxa" w:w="3200"/>
            <w:shd w:fill="FFFFFF" w:val="clear"/>
            <w:tcMar>
              <w:top w:type="dxa" w:w="50"/>
              <w:left w:type="dxa" w:w="100"/>
              <w:bottom w:type="dxa" w:w="50"/>
              <w:right w:type="dxa" w:w="100"/>
            </w:tcMar>
          </w:tcPr>
          <w:p>
            <w:r>
              <w:rPr>
                <w:sz w:val="18"/>
                <w:szCs w:val="18"/>
              </w:rPr>
              <w:t xml:space="preserve">Show Print Preview</w:t>
            </w:r>
          </w:p>
        </w:tc>
        <w:tc>
          <w:tcPr>
            <w:tcW w:type="dxa" w:w="3200"/>
            <w:shd w:fill="FFFFFF" w:val="clear"/>
            <w:tcMar>
              <w:top w:type="dxa" w:w="50"/>
              <w:left w:type="dxa" w:w="100"/>
              <w:bottom w:type="dxa" w:w="50"/>
              <w:right w:type="dxa" w:w="100"/>
            </w:tcMar>
          </w:tcPr>
          <w:p>
            <w:r>
              <w:rPr>
                <w:sz w:val="18"/>
                <w:szCs w:val="18"/>
              </w:rPr>
              <w:t xml:space="preserve">hospital_print_preview.show_print_preview</w:t>
            </w:r>
          </w:p>
        </w:tc>
        <w:tc>
          <w:tcPr>
            <w:tcW w:type="dxa" w:w="3800"/>
            <w:shd w:fill="FFFFFF" w:val="clear"/>
            <w:tcMar>
              <w:top w:type="dxa" w:w="50"/>
              <w:left w:type="dxa" w:w="100"/>
              <w:bottom w:type="dxa" w:w="50"/>
              <w:right w:type="dxa" w:w="100"/>
            </w:tcMar>
          </w:tcPr>
          <w:p>
            <w:r>
              <w:rPr>
                <w:sz w:val="18"/>
                <w:szCs w:val="18"/>
              </w:rPr>
              <w:t xml:space="preserve">Toggles the print-preview dialog described in 5.3.</w:t>
            </w:r>
          </w:p>
        </w:tc>
      </w:tr>
    </w:tbl>
    <w:p>
      <w:r>
        <w:br w:type="page"/>
      </w:r>
    </w:p>
    <w:p>
      <w:pPr>
        <w:pStyle w:val="Heading1"/>
        <w:spacing w:after="160" w:before="360"/>
      </w:pPr>
      <w:r>
        <w:rPr>
          <w:b/>
          <w:bCs/>
          <w:color w:val="1F3864"/>
          <w:sz w:val="30"/>
          <w:szCs w:val="30"/>
        </w:rPr>
        <w:t xml:space="preserve">6. Technical Documentation</w:t>
      </w:r>
    </w:p>
    <w:p>
      <w:pPr>
        <w:pStyle w:val="Heading2"/>
        <w:spacing w:after="120" w:before="260"/>
      </w:pPr>
      <w:r>
        <w:rPr>
          <w:b/>
          <w:bCs/>
          <w:color w:val="1F3864"/>
          <w:sz w:val="24"/>
          <w:szCs w:val="24"/>
        </w:rPr>
        <w:t xml:space="preserve">6.1 Architecture</w:t>
      </w:r>
    </w:p>
    <w:p>
      <w:pPr>
        <w:spacing w:after="140"/>
      </w:pPr>
      <w:r>
        <w:rPr>
          <w:sz w:val="21"/>
          <w:szCs w:val="21"/>
        </w:rPr>
        <w:t xml:space="preserve">The suite runs on Odoo 18.0 (Python 3.11 / OWL 2 frontend). hospital_management is the foundation module: every other custom module depends on it directly or transitively. Printing modules (hospital_qz_print, account_invoice_qz_print, hospital_pos_auto_receipt, hospital_print_preview) form a second layer responsible for thermal receipt generation and delivery to QZ Tray. hospital_revenue_reporting is a reporting layer reading posted account.move records.</w:t>
      </w:r>
    </w:p>
    <w:p>
      <w:pPr>
        <w:pStyle w:val="Heading2"/>
        <w:spacing w:after="120" w:before="260"/>
      </w:pPr>
      <w:r>
        <w:rPr>
          <w:b/>
          <w:bCs/>
          <w:color w:val="1F3864"/>
          <w:sz w:val="24"/>
          <w:szCs w:val="24"/>
        </w:rPr>
        <w:t xml:space="preserve">6.2 Core Data Model</w:t>
      </w:r>
    </w:p>
    <w:p>
      <w:pPr>
        <w:spacing w:after="140"/>
      </w:pPr>
      <w:r>
        <w:rPr>
          <w:sz w:val="21"/>
          <w:szCs w:val="21"/>
        </w:rPr>
        <w:t xml:space="preserve">Primary model: hospital.op.ticket (Out Patient Ticket), inheriting mail.thread / mail.activity.mixin for chatter and activity tracking. Key fields: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0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Field</w:t>
            </w:r>
          </w:p>
        </w:tc>
        <w:tc>
          <w:tcPr>
            <w:tcW w:type="dxa" w:w="2600"/>
            <w:shd w:fill="1F3864" w:val="clear"/>
            <w:tcMar>
              <w:top w:type="dxa" w:w="60"/>
              <w:left w:type="dxa" w:w="100"/>
              <w:bottom w:type="dxa" w:w="60"/>
              <w:right w:type="dxa" w:w="100"/>
            </w:tcMar>
          </w:tcPr>
          <w:p>
            <w:r>
              <w:rPr>
                <w:b/>
                <w:bCs/>
                <w:color w:val="FFFFFF"/>
                <w:sz w:val="19"/>
                <w:szCs w:val="19"/>
              </w:rPr>
              <w:t xml:space="preserve">Type</w:t>
            </w:r>
          </w:p>
        </w:tc>
        <w:tc>
          <w:tcPr>
            <w:tcW w:type="dxa" w:w="4000"/>
            <w:shd w:fill="1F3864" w:val="clear"/>
            <w:tcMar>
              <w:top w:type="dxa" w:w="60"/>
              <w:left w:type="dxa" w:w="100"/>
              <w:bottom w:type="dxa" w:w="60"/>
              <w:right w:type="dxa" w:w="100"/>
            </w:tcMar>
          </w:tcPr>
          <w:p>
            <w:r>
              <w:rPr>
                <w:b/>
                <w:bCs/>
                <w:color w:val="FFFFFF"/>
                <w:sz w:val="19"/>
                <w:szCs w:val="19"/>
              </w:rPr>
              <w:t xml:space="preserve">Notes</w:t>
            </w:r>
          </w:p>
        </w:tc>
      </w:tr>
      <w:tr>
        <w:tc>
          <w:tcPr>
            <w:tcW w:type="dxa" w:w="2600"/>
            <w:shd w:fill="FFFFFF" w:val="clear"/>
            <w:tcMar>
              <w:top w:type="dxa" w:w="50"/>
              <w:left w:type="dxa" w:w="100"/>
              <w:bottom w:type="dxa" w:w="50"/>
              <w:right w:type="dxa" w:w="100"/>
            </w:tcMar>
          </w:tcPr>
          <w:p>
            <w:r>
              <w:rPr>
                <w:sz w:val="18"/>
                <w:szCs w:val="18"/>
              </w:rPr>
              <w:t xml:space="preserve">state</w:t>
            </w:r>
          </w:p>
        </w:tc>
        <w:tc>
          <w:tcPr>
            <w:tcW w:type="dxa" w:w="2600"/>
            <w:shd w:fill="FFFFFF" w:val="clear"/>
            <w:tcMar>
              <w:top w:type="dxa" w:w="50"/>
              <w:left w:type="dxa" w:w="100"/>
              <w:bottom w:type="dxa" w:w="50"/>
              <w:right w:type="dxa" w:w="100"/>
            </w:tcMar>
          </w:tcPr>
          <w:p>
            <w:r>
              <w:rPr>
                <w:sz w:val="18"/>
                <w:szCs w:val="18"/>
              </w:rPr>
              <w:t xml:space="preserve">Selection</w:t>
            </w:r>
          </w:p>
        </w:tc>
        <w:tc>
          <w:tcPr>
            <w:tcW w:type="dxa" w:w="4000"/>
            <w:shd w:fill="FFFFFF" w:val="clear"/>
            <w:tcMar>
              <w:top w:type="dxa" w:w="50"/>
              <w:left w:type="dxa" w:w="100"/>
              <w:bottom w:type="dxa" w:w="50"/>
              <w:right w:type="dxa" w:w="100"/>
            </w:tcMar>
          </w:tcPr>
          <w:p>
            <w:r>
              <w:rPr>
                <w:sz w:val="18"/>
                <w:szCs w:val="18"/>
              </w:rPr>
              <w:t xml:space="preserve">draft, op, consulting, pharmacy, done, cancelled — master workflow stage, shown as the form statusbar.</w:t>
            </w:r>
          </w:p>
        </w:tc>
      </w:tr>
      <w:tr>
        <w:tc>
          <w:tcPr>
            <w:tcW w:type="dxa" w:w="2600"/>
            <w:shd w:fill="F2F2F2" w:val="clear"/>
            <w:tcMar>
              <w:top w:type="dxa" w:w="50"/>
              <w:left w:type="dxa" w:w="100"/>
              <w:bottom w:type="dxa" w:w="50"/>
              <w:right w:type="dxa" w:w="100"/>
            </w:tcMar>
          </w:tcPr>
          <w:p>
            <w:r>
              <w:rPr>
                <w:sz w:val="18"/>
                <w:szCs w:val="18"/>
              </w:rPr>
              <w:t xml:space="preserve">draft_state</w:t>
            </w:r>
          </w:p>
        </w:tc>
        <w:tc>
          <w:tcPr>
            <w:tcW w:type="dxa" w:w="2600"/>
            <w:shd w:fill="F2F2F2" w:val="clear"/>
            <w:tcMar>
              <w:top w:type="dxa" w:w="50"/>
              <w:left w:type="dxa" w:w="100"/>
              <w:bottom w:type="dxa" w:w="50"/>
              <w:right w:type="dxa" w:w="100"/>
            </w:tcMar>
          </w:tcPr>
          <w:p>
            <w:r>
              <w:rPr>
                <w:sz w:val="18"/>
                <w:szCs w:val="18"/>
              </w:rPr>
              <w:t xml:space="preserve">Selection</w:t>
            </w:r>
          </w:p>
        </w:tc>
        <w:tc>
          <w:tcPr>
            <w:tcW w:type="dxa" w:w="4000"/>
            <w:shd w:fill="F2F2F2" w:val="clear"/>
            <w:tcMar>
              <w:top w:type="dxa" w:w="50"/>
              <w:left w:type="dxa" w:w="100"/>
              <w:bottom w:type="dxa" w:w="50"/>
              <w:right w:type="dxa" w:w="100"/>
            </w:tcMar>
          </w:tcPr>
          <w:p>
            <w:r>
              <w:rPr>
                <w:sz w:val="18"/>
                <w:szCs w:val="18"/>
              </w:rPr>
              <w:t xml:space="preserve">new, invoiced, paid, skipped, cancelled — Reception sub-stage.</w:t>
            </w:r>
          </w:p>
        </w:tc>
      </w:tr>
      <w:tr>
        <w:tc>
          <w:tcPr>
            <w:tcW w:type="dxa" w:w="2600"/>
            <w:shd w:fill="FFFFFF" w:val="clear"/>
            <w:tcMar>
              <w:top w:type="dxa" w:w="50"/>
              <w:left w:type="dxa" w:w="100"/>
              <w:bottom w:type="dxa" w:w="50"/>
              <w:right w:type="dxa" w:w="100"/>
            </w:tcMar>
          </w:tcPr>
          <w:p>
            <w:r>
              <w:rPr>
                <w:sz w:val="18"/>
                <w:szCs w:val="18"/>
              </w:rPr>
              <w:t xml:space="preserve">consulting_state</w:t>
            </w:r>
          </w:p>
        </w:tc>
        <w:tc>
          <w:tcPr>
            <w:tcW w:type="dxa" w:w="2600"/>
            <w:shd w:fill="FFFFFF" w:val="clear"/>
            <w:tcMar>
              <w:top w:type="dxa" w:w="50"/>
              <w:left w:type="dxa" w:w="100"/>
              <w:bottom w:type="dxa" w:w="50"/>
              <w:right w:type="dxa" w:w="100"/>
            </w:tcMar>
          </w:tcPr>
          <w:p>
            <w:r>
              <w:rPr>
                <w:sz w:val="18"/>
                <w:szCs w:val="18"/>
              </w:rPr>
              <w:t xml:space="preserve">Selection</w:t>
            </w:r>
          </w:p>
        </w:tc>
        <w:tc>
          <w:tcPr>
            <w:tcW w:type="dxa" w:w="4000"/>
            <w:shd w:fill="FFFFFF" w:val="clear"/>
            <w:tcMar>
              <w:top w:type="dxa" w:w="50"/>
              <w:left w:type="dxa" w:w="100"/>
              <w:bottom w:type="dxa" w:w="50"/>
              <w:right w:type="dxa" w:w="100"/>
            </w:tcMar>
          </w:tcPr>
          <w:p>
            <w:r>
              <w:rPr>
                <w:sz w:val="18"/>
                <w:szCs w:val="18"/>
              </w:rPr>
              <w:t xml:space="preserve">started, completed — Doctor sub-stage.</w:t>
            </w:r>
          </w:p>
        </w:tc>
      </w:tr>
      <w:tr>
        <w:tc>
          <w:tcPr>
            <w:tcW w:type="dxa" w:w="2600"/>
            <w:shd w:fill="F2F2F2" w:val="clear"/>
            <w:tcMar>
              <w:top w:type="dxa" w:w="50"/>
              <w:left w:type="dxa" w:w="100"/>
              <w:bottom w:type="dxa" w:w="50"/>
              <w:right w:type="dxa" w:w="100"/>
            </w:tcMar>
          </w:tcPr>
          <w:p>
            <w:r>
              <w:rPr>
                <w:sz w:val="18"/>
                <w:szCs w:val="18"/>
              </w:rPr>
              <w:t xml:space="preserve">pharmacy_state</w:t>
            </w:r>
          </w:p>
        </w:tc>
        <w:tc>
          <w:tcPr>
            <w:tcW w:type="dxa" w:w="2600"/>
            <w:shd w:fill="F2F2F2" w:val="clear"/>
            <w:tcMar>
              <w:top w:type="dxa" w:w="50"/>
              <w:left w:type="dxa" w:w="100"/>
              <w:bottom w:type="dxa" w:w="50"/>
              <w:right w:type="dxa" w:w="100"/>
            </w:tcMar>
          </w:tcPr>
          <w:p>
            <w:r>
              <w:rPr>
                <w:sz w:val="18"/>
                <w:szCs w:val="18"/>
              </w:rPr>
              <w:t xml:space="preserve">Selection</w:t>
            </w:r>
          </w:p>
        </w:tc>
        <w:tc>
          <w:tcPr>
            <w:tcW w:type="dxa" w:w="4000"/>
            <w:shd w:fill="F2F2F2" w:val="clear"/>
            <w:tcMar>
              <w:top w:type="dxa" w:w="50"/>
              <w:left w:type="dxa" w:w="100"/>
              <w:bottom w:type="dxa" w:w="50"/>
              <w:right w:type="dxa" w:w="100"/>
            </w:tcMar>
          </w:tcPr>
          <w:p>
            <w:r>
              <w:rPr>
                <w:sz w:val="18"/>
                <w:szCs w:val="18"/>
              </w:rPr>
              <w:t xml:space="preserve">pending, invoiced, paid, cancelled — Pharmacist sub-stage.</w:t>
            </w:r>
          </w:p>
        </w:tc>
      </w:tr>
      <w:tr>
        <w:tc>
          <w:tcPr>
            <w:tcW w:type="dxa" w:w="2600"/>
            <w:shd w:fill="FFFFFF" w:val="clear"/>
            <w:tcMar>
              <w:top w:type="dxa" w:w="50"/>
              <w:left w:type="dxa" w:w="100"/>
              <w:bottom w:type="dxa" w:w="50"/>
              <w:right w:type="dxa" w:w="100"/>
            </w:tcMar>
          </w:tcPr>
          <w:p>
            <w:r>
              <w:rPr>
                <w:sz w:val="18"/>
                <w:szCs w:val="18"/>
              </w:rPr>
              <w:t xml:space="preserve">consultation_invoice_id / pharmacy_invoice_id</w:t>
            </w:r>
          </w:p>
        </w:tc>
        <w:tc>
          <w:tcPr>
            <w:tcW w:type="dxa" w:w="2600"/>
            <w:shd w:fill="FFFFFF" w:val="clear"/>
            <w:tcMar>
              <w:top w:type="dxa" w:w="50"/>
              <w:left w:type="dxa" w:w="100"/>
              <w:bottom w:type="dxa" w:w="50"/>
              <w:right w:type="dxa" w:w="100"/>
            </w:tcMar>
          </w:tcPr>
          <w:p>
            <w:r>
              <w:rPr>
                <w:sz w:val="18"/>
                <w:szCs w:val="18"/>
              </w:rPr>
              <w:t xml:space="preserve">Many2one account.move</w:t>
            </w:r>
          </w:p>
        </w:tc>
        <w:tc>
          <w:tcPr>
            <w:tcW w:type="dxa" w:w="4000"/>
            <w:shd w:fill="FFFFFF" w:val="clear"/>
            <w:tcMar>
              <w:top w:type="dxa" w:w="50"/>
              <w:left w:type="dxa" w:w="100"/>
              <w:bottom w:type="dxa" w:w="50"/>
              <w:right w:type="dxa" w:w="100"/>
            </w:tcMar>
          </w:tcPr>
          <w:p>
            <w:r>
              <w:rPr>
                <w:sz w:val="18"/>
                <w:szCs w:val="18"/>
              </w:rPr>
              <w:t xml:space="preserve">Links to the two invoices a visit can generate.</w:t>
            </w:r>
          </w:p>
        </w:tc>
      </w:tr>
      <w:tr>
        <w:tc>
          <w:tcPr>
            <w:tcW w:type="dxa" w:w="2600"/>
            <w:shd w:fill="F2F2F2" w:val="clear"/>
            <w:tcMar>
              <w:top w:type="dxa" w:w="50"/>
              <w:left w:type="dxa" w:w="100"/>
              <w:bottom w:type="dxa" w:w="50"/>
              <w:right w:type="dxa" w:w="100"/>
            </w:tcMar>
          </w:tcPr>
          <w:p>
            <w:r>
              <w:rPr>
                <w:sz w:val="18"/>
                <w:szCs w:val="18"/>
              </w:rPr>
              <w:t xml:space="preserve">amount_collected / balance_amount</w:t>
            </w:r>
          </w:p>
        </w:tc>
        <w:tc>
          <w:tcPr>
            <w:tcW w:type="dxa" w:w="2600"/>
            <w:shd w:fill="F2F2F2" w:val="clear"/>
            <w:tcMar>
              <w:top w:type="dxa" w:w="50"/>
              <w:left w:type="dxa" w:w="100"/>
              <w:bottom w:type="dxa" w:w="50"/>
              <w:right w:type="dxa" w:w="100"/>
            </w:tcMar>
          </w:tcPr>
          <w:p>
            <w:r>
              <w:rPr>
                <w:sz w:val="18"/>
                <w:szCs w:val="18"/>
              </w:rPr>
              <w:t xml:space="preserve">Float</w:t>
            </w:r>
          </w:p>
        </w:tc>
        <w:tc>
          <w:tcPr>
            <w:tcW w:type="dxa" w:w="4000"/>
            <w:shd w:fill="F2F2F2" w:val="clear"/>
            <w:tcMar>
              <w:top w:type="dxa" w:w="50"/>
              <w:left w:type="dxa" w:w="100"/>
              <w:bottom w:type="dxa" w:w="50"/>
              <w:right w:type="dxa" w:w="100"/>
            </w:tcMar>
          </w:tcPr>
          <w:p>
            <w:r>
              <w:rPr>
                <w:sz w:val="18"/>
                <w:szCs w:val="18"/>
              </w:rPr>
              <w:t xml:space="preserve">Cash tendered / change returned, written by the payment wizards.</w:t>
            </w:r>
          </w:p>
        </w:tc>
      </w:tr>
      <w:tr>
        <w:tc>
          <w:tcPr>
            <w:tcW w:type="dxa" w:w="2600"/>
            <w:shd w:fill="FFFFFF" w:val="clear"/>
            <w:tcMar>
              <w:top w:type="dxa" w:w="50"/>
              <w:left w:type="dxa" w:w="100"/>
              <w:bottom w:type="dxa" w:w="50"/>
              <w:right w:type="dxa" w:w="100"/>
            </w:tcMar>
          </w:tcPr>
          <w:p>
            <w:r>
              <w:rPr>
                <w:sz w:val="18"/>
                <w:szCs w:val="18"/>
              </w:rPr>
              <w:t xml:space="preserve">prescription_ids / procedure_line_ids</w:t>
            </w:r>
          </w:p>
        </w:tc>
        <w:tc>
          <w:tcPr>
            <w:tcW w:type="dxa" w:w="2600"/>
            <w:shd w:fill="FFFFFF" w:val="clear"/>
            <w:tcMar>
              <w:top w:type="dxa" w:w="50"/>
              <w:left w:type="dxa" w:w="100"/>
              <w:bottom w:type="dxa" w:w="50"/>
              <w:right w:type="dxa" w:w="100"/>
            </w:tcMar>
          </w:tcPr>
          <w:p>
            <w:r>
              <w:rPr>
                <w:sz w:val="18"/>
                <w:szCs w:val="18"/>
              </w:rPr>
              <w:t xml:space="preserve">One2many</w:t>
            </w:r>
          </w:p>
        </w:tc>
        <w:tc>
          <w:tcPr>
            <w:tcW w:type="dxa" w:w="4000"/>
            <w:shd w:fill="FFFFFF" w:val="clear"/>
            <w:tcMar>
              <w:top w:type="dxa" w:w="50"/>
              <w:left w:type="dxa" w:w="100"/>
              <w:bottom w:type="dxa" w:w="50"/>
              <w:right w:type="dxa" w:w="100"/>
            </w:tcMar>
          </w:tcPr>
          <w:p>
            <w:r>
              <w:rPr>
                <w:sz w:val="18"/>
                <w:szCs w:val="18"/>
              </w:rPr>
              <w:t xml:space="preserve">prescription.line / op.procedure.line records for the visit.</w:t>
            </w:r>
          </w:p>
        </w:tc>
      </w:tr>
    </w:tbl>
    <w:p>
      <w:pPr>
        <w:spacing w:after="140"/>
      </w:pPr>
      <w:r>
        <w:rPr>
          <w:sz w:val="21"/>
          <w:szCs w:val="21"/>
        </w:rPr>
        <w:t xml:space="preserve">Supporting models: hospital.patient (patient master), prescription.line, op.procedure.line, hospital.pharmacy, medicine.brand, plus inherited fields on sale.order, sale.order.line, account.move, product.template/product.product, stock.lot, stock.move and res.partner.</w:t>
      </w:r>
    </w:p>
    <w:p>
      <w:pPr>
        <w:pStyle w:val="Heading2"/>
        <w:spacing w:after="120" w:before="260"/>
      </w:pPr>
      <w:r>
        <w:rPr>
          <w:b/>
          <w:bCs/>
          <w:color w:val="1F3864"/>
          <w:sz w:val="24"/>
          <w:szCs w:val="24"/>
        </w:rPr>
        <w:t xml:space="preserve">6.3 Security Implementation</w:t>
      </w:r>
    </w:p>
    <w:p>
      <w:pPr>
        <w:spacing w:after="140"/>
      </w:pPr>
      <w:r>
        <w:rPr>
          <w:sz w:val="21"/>
          <w:szCs w:val="21"/>
        </w:rPr>
        <w:t xml:space="preserve">Defined in hospital_management/security/security.xml: an ir.module.category “Hospital Management” groups three res.groups records — group_hospital_receptionist, group_hospital_doctor, group_hospital_pharmacist. Access is enforced at three levels:</w:t>
      </w:r>
    </w:p>
    <w:p>
      <w:pPr>
        <w:pStyle w:val="ListParagraph"/>
        <w:numPr>
          <w:ilvl w:val="0"/>
          <w:numId w:val="2"/>
        </w:numPr>
        <w:spacing w:after="60"/>
      </w:pPr>
      <w:r>
        <w:rPr>
          <w:sz w:val="21"/>
          <w:szCs w:val="21"/>
        </w:rPr>
        <w:t xml:space="preserve">Model-level (ir.model.access.csv): CRUD permissions per group, per model — see the full matrix below.</w:t>
      </w:r>
    </w:p>
    <w:p>
      <w:pPr>
        <w:pStyle w:val="ListParagraph"/>
        <w:numPr>
          <w:ilvl w:val="0"/>
          <w:numId w:val="2"/>
        </w:numPr>
        <w:spacing w:after="60"/>
      </w:pPr>
      <w:r>
        <w:rPr>
          <w:sz w:val="21"/>
          <w:szCs w:val="21"/>
        </w:rPr>
        <w:t xml:space="preserve">View-level: form buttons and field groups carry a groups="hospital_management.group_hospital_..." attribute so only the relevant role sees the control (e.g. “Start Consultation” is invisible outside the Doctor group).</w:t>
      </w:r>
    </w:p>
    <w:p>
      <w:pPr>
        <w:pStyle w:val="ListParagraph"/>
        <w:numPr>
          <w:ilvl w:val="0"/>
          <w:numId w:val="2"/>
        </w:numPr>
        <w:spacing w:after="60"/>
      </w:pPr>
      <w:r>
        <w:rPr>
          <w:sz w:val="21"/>
          <w:szCs w:val="21"/>
        </w:rPr>
        <w:t xml:space="preserve">Menu-level: each root menu (Reception, Doctor, Pharmacy) is restricted with groups="group_hospital_..."; the Settings sub-menu is separately restricted to base.group_system.</w:t>
      </w:r>
    </w:p>
    <w:p>
      <w:pPr>
        <w:pStyle w:val="Heading3"/>
        <w:spacing w:after="100" w:before="200"/>
      </w:pPr>
      <w:r>
        <w:rPr>
          <w:b/>
          <w:bCs/>
          <w:sz w:val="21"/>
          <w:szCs w:val="21"/>
        </w:rPr>
        <w:t xml:space="preserve">Access Rights Matrix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900"/>
        <w:gridCol w:w="900"/>
        <w:gridCol w:w="900"/>
        <w:gridCol w:w="900"/>
      </w:tblGrid>
      <w:tr>
        <w:trPr>
          <w:tblHeader/>
        </w:trPr>
        <w:tc>
          <w:tcPr>
            <w:tcW w:type="dxa" w:w="3400"/>
            <w:shd w:fill="1F3864" w:val="clear"/>
            <w:tcMar>
              <w:top w:type="dxa" w:w="60"/>
              <w:left w:type="dxa" w:w="100"/>
              <w:bottom w:type="dxa" w:w="60"/>
              <w:right w:type="dxa" w:w="100"/>
            </w:tcMar>
          </w:tcPr>
          <w:p>
            <w:r>
              <w:rPr>
                <w:b/>
                <w:bCs/>
                <w:color w:val="FFFFFF"/>
                <w:sz w:val="19"/>
                <w:szCs w:val="19"/>
              </w:rPr>
              <w:t xml:space="preserve">Model</w:t>
            </w:r>
          </w:p>
        </w:tc>
        <w:tc>
          <w:tcPr>
            <w:tcW w:type="dxa" w:w="1900"/>
            <w:shd w:fill="1F3864" w:val="clear"/>
            <w:tcMar>
              <w:top w:type="dxa" w:w="60"/>
              <w:left w:type="dxa" w:w="100"/>
              <w:bottom w:type="dxa" w:w="60"/>
              <w:right w:type="dxa" w:w="100"/>
            </w:tcMar>
          </w:tcPr>
          <w:p>
            <w:r>
              <w:rPr>
                <w:b/>
                <w:bCs/>
                <w:color w:val="FFFFFF"/>
                <w:sz w:val="19"/>
                <w:szCs w:val="19"/>
              </w:rPr>
              <w:t xml:space="preserve">Group</w:t>
            </w:r>
          </w:p>
        </w:tc>
        <w:tc>
          <w:tcPr>
            <w:tcW w:type="dxa" w:w="900"/>
            <w:shd w:fill="1F3864" w:val="clear"/>
            <w:tcMar>
              <w:top w:type="dxa" w:w="60"/>
              <w:left w:type="dxa" w:w="100"/>
              <w:bottom w:type="dxa" w:w="60"/>
              <w:right w:type="dxa" w:w="100"/>
            </w:tcMar>
          </w:tcPr>
          <w:p>
            <w:r>
              <w:rPr>
                <w:b/>
                <w:bCs/>
                <w:color w:val="FFFFFF"/>
                <w:sz w:val="19"/>
                <w:szCs w:val="19"/>
              </w:rPr>
              <w:t xml:space="preserve">Read</w:t>
            </w:r>
          </w:p>
        </w:tc>
        <w:tc>
          <w:tcPr>
            <w:tcW w:type="dxa" w:w="900"/>
            <w:shd w:fill="1F3864" w:val="clear"/>
            <w:tcMar>
              <w:top w:type="dxa" w:w="60"/>
              <w:left w:type="dxa" w:w="100"/>
              <w:bottom w:type="dxa" w:w="60"/>
              <w:right w:type="dxa" w:w="100"/>
            </w:tcMar>
          </w:tcPr>
          <w:p>
            <w:r>
              <w:rPr>
                <w:b/>
                <w:bCs/>
                <w:color w:val="FFFFFF"/>
                <w:sz w:val="19"/>
                <w:szCs w:val="19"/>
              </w:rPr>
              <w:t xml:space="preserve">Write</w:t>
            </w:r>
          </w:p>
        </w:tc>
        <w:tc>
          <w:tcPr>
            <w:tcW w:type="dxa" w:w="900"/>
            <w:shd w:fill="1F3864" w:val="clear"/>
            <w:tcMar>
              <w:top w:type="dxa" w:w="60"/>
              <w:left w:type="dxa" w:w="100"/>
              <w:bottom w:type="dxa" w:w="60"/>
              <w:right w:type="dxa" w:w="100"/>
            </w:tcMar>
          </w:tcPr>
          <w:p>
            <w:r>
              <w:rPr>
                <w:b/>
                <w:bCs/>
                <w:color w:val="FFFFFF"/>
                <w:sz w:val="19"/>
                <w:szCs w:val="19"/>
              </w:rPr>
              <w:t xml:space="preserve">Create</w:t>
            </w:r>
          </w:p>
        </w:tc>
        <w:tc>
          <w:tcPr>
            <w:tcW w:type="dxa" w:w="900"/>
            <w:shd w:fill="1F3864" w:val="clear"/>
            <w:tcMar>
              <w:top w:type="dxa" w:w="60"/>
              <w:left w:type="dxa" w:w="100"/>
              <w:bottom w:type="dxa" w:w="60"/>
              <w:right w:type="dxa" w:w="100"/>
            </w:tcMar>
          </w:tcPr>
          <w:p>
            <w:r>
              <w:rPr>
                <w:b/>
                <w:bCs/>
                <w:color w:val="FFFFFF"/>
                <w:sz w:val="19"/>
                <w:szCs w:val="19"/>
              </w:rPr>
              <w:t xml:space="preserve">Delete</w:t>
            </w:r>
          </w:p>
        </w:tc>
      </w:tr>
      <w:tr>
        <w:tc>
          <w:tcPr>
            <w:tcW w:type="dxa" w:w="3400"/>
            <w:shd w:fill="FFFFFF" w:val="clear"/>
            <w:tcMar>
              <w:top w:type="dxa" w:w="50"/>
              <w:left w:type="dxa" w:w="100"/>
              <w:bottom w:type="dxa" w:w="50"/>
              <w:right w:type="dxa" w:w="100"/>
            </w:tcMar>
          </w:tcPr>
          <w:p>
            <w:r>
              <w:rPr>
                <w:sz w:val="18"/>
                <w:szCs w:val="18"/>
              </w:rPr>
              <w:t xml:space="preserve">hospital.op.ticket</w:t>
            </w:r>
          </w:p>
        </w:tc>
        <w:tc>
          <w:tcPr>
            <w:tcW w:type="dxa" w:w="1900"/>
            <w:shd w:fill="FFFFFF" w:val="clear"/>
            <w:tcMar>
              <w:top w:type="dxa" w:w="50"/>
              <w:left w:type="dxa" w:w="100"/>
              <w:bottom w:type="dxa" w:w="50"/>
              <w:right w:type="dxa" w:w="100"/>
            </w:tcMar>
          </w:tcPr>
          <w:p>
            <w:r>
              <w:rPr>
                <w:sz w:val="18"/>
                <w:szCs w:val="18"/>
              </w:rPr>
              <w:t xml:space="preserve">Receptionist</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hospital.op.ticket</w:t>
            </w:r>
          </w:p>
        </w:tc>
        <w:tc>
          <w:tcPr>
            <w:tcW w:type="dxa" w:w="1900"/>
            <w:shd w:fill="F2F2F2" w:val="clear"/>
            <w:tcMar>
              <w:top w:type="dxa" w:w="50"/>
              <w:left w:type="dxa" w:w="100"/>
              <w:bottom w:type="dxa" w:w="50"/>
              <w:right w:type="dxa" w:w="100"/>
            </w:tcMar>
          </w:tcPr>
          <w:p>
            <w:r>
              <w:rPr>
                <w:sz w:val="18"/>
                <w:szCs w:val="18"/>
              </w:rPr>
              <w:t xml:space="preserve">Doctor</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hospital.op.ticket</w:t>
            </w:r>
          </w:p>
        </w:tc>
        <w:tc>
          <w:tcPr>
            <w:tcW w:type="dxa" w:w="1900"/>
            <w:shd w:fill="FFFFFF" w:val="clear"/>
            <w:tcMar>
              <w:top w:type="dxa" w:w="50"/>
              <w:left w:type="dxa" w:w="100"/>
              <w:bottom w:type="dxa" w:w="50"/>
              <w:right w:type="dxa" w:w="100"/>
            </w:tcMar>
          </w:tcPr>
          <w:p>
            <w:r>
              <w:rPr>
                <w:sz w:val="18"/>
                <w:szCs w:val="18"/>
              </w:rPr>
              <w:t xml:space="preserve">Pharmacist</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hospital.patient</w:t>
            </w:r>
          </w:p>
        </w:tc>
        <w:tc>
          <w:tcPr>
            <w:tcW w:type="dxa" w:w="1900"/>
            <w:shd w:fill="F2F2F2" w:val="clear"/>
            <w:tcMar>
              <w:top w:type="dxa" w:w="50"/>
              <w:left w:type="dxa" w:w="100"/>
              <w:bottom w:type="dxa" w:w="50"/>
              <w:right w:type="dxa" w:w="100"/>
            </w:tcMar>
          </w:tcPr>
          <w:p>
            <w:r>
              <w:rPr>
                <w:sz w:val="18"/>
                <w:szCs w:val="18"/>
              </w:rPr>
              <w:t xml:space="preserve">Receptionist</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hospital.patient</w:t>
            </w:r>
          </w:p>
        </w:tc>
        <w:tc>
          <w:tcPr>
            <w:tcW w:type="dxa" w:w="1900"/>
            <w:shd w:fill="FFFFFF" w:val="clear"/>
            <w:tcMar>
              <w:top w:type="dxa" w:w="50"/>
              <w:left w:type="dxa" w:w="100"/>
              <w:bottom w:type="dxa" w:w="50"/>
              <w:right w:type="dxa" w:w="100"/>
            </w:tcMar>
          </w:tcPr>
          <w:p>
            <w:r>
              <w:rPr>
                <w:sz w:val="18"/>
                <w:szCs w:val="18"/>
              </w:rPr>
              <w:t xml:space="preserve">Doctor</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prescription.line</w:t>
            </w:r>
          </w:p>
        </w:tc>
        <w:tc>
          <w:tcPr>
            <w:tcW w:type="dxa" w:w="1900"/>
            <w:shd w:fill="F2F2F2" w:val="clear"/>
            <w:tcMar>
              <w:top w:type="dxa" w:w="50"/>
              <w:left w:type="dxa" w:w="100"/>
              <w:bottom w:type="dxa" w:w="50"/>
              <w:right w:type="dxa" w:w="100"/>
            </w:tcMar>
          </w:tcPr>
          <w:p>
            <w:r>
              <w:rPr>
                <w:sz w:val="18"/>
                <w:szCs w:val="18"/>
              </w:rPr>
              <w:t xml:space="preserve">Doctor</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prescription.line</w:t>
            </w:r>
          </w:p>
        </w:tc>
        <w:tc>
          <w:tcPr>
            <w:tcW w:type="dxa" w:w="1900"/>
            <w:shd w:fill="FFFFFF" w:val="clear"/>
            <w:tcMar>
              <w:top w:type="dxa" w:w="50"/>
              <w:left w:type="dxa" w:w="100"/>
              <w:bottom w:type="dxa" w:w="50"/>
              <w:right w:type="dxa" w:w="100"/>
            </w:tcMar>
          </w:tcPr>
          <w:p>
            <w:r>
              <w:rPr>
                <w:sz w:val="18"/>
                <w:szCs w:val="18"/>
              </w:rPr>
              <w:t xml:space="preserve">Pharmacist</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prescription.line</w:t>
            </w:r>
          </w:p>
        </w:tc>
        <w:tc>
          <w:tcPr>
            <w:tcW w:type="dxa" w:w="1900"/>
            <w:shd w:fill="F2F2F2" w:val="clear"/>
            <w:tcMar>
              <w:top w:type="dxa" w:w="50"/>
              <w:left w:type="dxa" w:w="100"/>
              <w:bottom w:type="dxa" w:w="50"/>
              <w:right w:type="dxa" w:w="100"/>
            </w:tcMar>
          </w:tcPr>
          <w:p>
            <w:r>
              <w:rPr>
                <w:sz w:val="18"/>
                <w:szCs w:val="18"/>
              </w:rPr>
              <w:t xml:space="preserve">Receptionist</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op.procedure.line</w:t>
            </w:r>
          </w:p>
        </w:tc>
        <w:tc>
          <w:tcPr>
            <w:tcW w:type="dxa" w:w="1900"/>
            <w:shd w:fill="FFFFFF" w:val="clear"/>
            <w:tcMar>
              <w:top w:type="dxa" w:w="50"/>
              <w:left w:type="dxa" w:w="100"/>
              <w:bottom w:type="dxa" w:w="50"/>
              <w:right w:type="dxa" w:w="100"/>
            </w:tcMar>
          </w:tcPr>
          <w:p>
            <w:r>
              <w:rPr>
                <w:sz w:val="18"/>
                <w:szCs w:val="18"/>
              </w:rPr>
              <w:t xml:space="preserve">Receptionist</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op.procedure.line</w:t>
            </w:r>
          </w:p>
        </w:tc>
        <w:tc>
          <w:tcPr>
            <w:tcW w:type="dxa" w:w="1900"/>
            <w:shd w:fill="F2F2F2" w:val="clear"/>
            <w:tcMar>
              <w:top w:type="dxa" w:w="50"/>
              <w:left w:type="dxa" w:w="100"/>
              <w:bottom w:type="dxa" w:w="50"/>
              <w:right w:type="dxa" w:w="100"/>
            </w:tcMar>
          </w:tcPr>
          <w:p>
            <w:r>
              <w:rPr>
                <w:sz w:val="18"/>
                <w:szCs w:val="18"/>
              </w:rPr>
              <w:t xml:space="preserve">Doctor</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op.procedure.line</w:t>
            </w:r>
          </w:p>
        </w:tc>
        <w:tc>
          <w:tcPr>
            <w:tcW w:type="dxa" w:w="1900"/>
            <w:shd w:fill="FFFFFF" w:val="clear"/>
            <w:tcMar>
              <w:top w:type="dxa" w:w="50"/>
              <w:left w:type="dxa" w:w="100"/>
              <w:bottom w:type="dxa" w:w="50"/>
              <w:right w:type="dxa" w:w="100"/>
            </w:tcMar>
          </w:tcPr>
          <w:p>
            <w:r>
              <w:rPr>
                <w:sz w:val="18"/>
                <w:szCs w:val="18"/>
              </w:rPr>
              <w:t xml:space="preserve">Pharmacist</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hospital.pharmacy</w:t>
            </w:r>
          </w:p>
        </w:tc>
        <w:tc>
          <w:tcPr>
            <w:tcW w:type="dxa" w:w="1900"/>
            <w:shd w:fill="F2F2F2" w:val="clear"/>
            <w:tcMar>
              <w:top w:type="dxa" w:w="50"/>
              <w:left w:type="dxa" w:w="100"/>
              <w:bottom w:type="dxa" w:w="50"/>
              <w:right w:type="dxa" w:w="100"/>
            </w:tcMar>
          </w:tcPr>
          <w:p>
            <w:r>
              <w:rPr>
                <w:sz w:val="18"/>
                <w:szCs w:val="18"/>
              </w:rPr>
              <w:t xml:space="preserve">Pharmacist</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medicine.brand</w:t>
            </w:r>
          </w:p>
        </w:tc>
        <w:tc>
          <w:tcPr>
            <w:tcW w:type="dxa" w:w="1900"/>
            <w:shd w:fill="FFFFFF" w:val="clear"/>
            <w:tcMar>
              <w:top w:type="dxa" w:w="50"/>
              <w:left w:type="dxa" w:w="100"/>
              <w:bottom w:type="dxa" w:w="50"/>
              <w:right w:type="dxa" w:w="100"/>
            </w:tcMar>
          </w:tcPr>
          <w:p>
            <w:r>
              <w:rPr>
                <w:sz w:val="18"/>
                <w:szCs w:val="18"/>
              </w:rPr>
              <w:t xml:space="preserve">Pharmacist</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consultation.payment.wizard</w:t>
            </w:r>
          </w:p>
        </w:tc>
        <w:tc>
          <w:tcPr>
            <w:tcW w:type="dxa" w:w="1900"/>
            <w:shd w:fill="F2F2F2" w:val="clear"/>
            <w:tcMar>
              <w:top w:type="dxa" w:w="50"/>
              <w:left w:type="dxa" w:w="100"/>
              <w:bottom w:type="dxa" w:w="50"/>
              <w:right w:type="dxa" w:w="100"/>
            </w:tcMar>
          </w:tcPr>
          <w:p>
            <w:r>
              <w:rPr>
                <w:sz w:val="18"/>
                <w:szCs w:val="18"/>
              </w:rPr>
              <w:t xml:space="preserve">Receptionist</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consultation.payment.wizard</w:t>
            </w:r>
          </w:p>
        </w:tc>
        <w:tc>
          <w:tcPr>
            <w:tcW w:type="dxa" w:w="1900"/>
            <w:shd w:fill="FFFFFF" w:val="clear"/>
            <w:tcMar>
              <w:top w:type="dxa" w:w="50"/>
              <w:left w:type="dxa" w:w="100"/>
              <w:bottom w:type="dxa" w:w="50"/>
              <w:right w:type="dxa" w:w="100"/>
            </w:tcMar>
          </w:tcPr>
          <w:p>
            <w:r>
              <w:rPr>
                <w:sz w:val="18"/>
                <w:szCs w:val="18"/>
              </w:rPr>
              <w:t xml:space="preserve">Doctor</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r>
        <w:tc>
          <w:tcPr>
            <w:tcW w:type="dxa" w:w="3400"/>
            <w:shd w:fill="F2F2F2" w:val="clear"/>
            <w:tcMar>
              <w:top w:type="dxa" w:w="50"/>
              <w:left w:type="dxa" w:w="100"/>
              <w:bottom w:type="dxa" w:w="50"/>
              <w:right w:type="dxa" w:w="100"/>
            </w:tcMar>
          </w:tcPr>
          <w:p>
            <w:r>
              <w:rPr>
                <w:sz w:val="18"/>
                <w:szCs w:val="18"/>
              </w:rPr>
              <w:t xml:space="preserve">medicine.purchase.wizard</w:t>
            </w:r>
          </w:p>
        </w:tc>
        <w:tc>
          <w:tcPr>
            <w:tcW w:type="dxa" w:w="1900"/>
            <w:shd w:fill="F2F2F2" w:val="clear"/>
            <w:tcMar>
              <w:top w:type="dxa" w:w="50"/>
              <w:left w:type="dxa" w:w="100"/>
              <w:bottom w:type="dxa" w:w="50"/>
              <w:right w:type="dxa" w:w="100"/>
            </w:tcMar>
          </w:tcPr>
          <w:p>
            <w:r>
              <w:rPr>
                <w:sz w:val="18"/>
                <w:szCs w:val="18"/>
              </w:rPr>
              <w:t xml:space="preserve">Pharmacist</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c>
          <w:tcPr>
            <w:tcW w:type="dxa" w:w="900"/>
            <w:shd w:fill="F2F2F2" w:val="clear"/>
            <w:tcMar>
              <w:top w:type="dxa" w:w="50"/>
              <w:left w:type="dxa" w:w="100"/>
              <w:bottom w:type="dxa" w:w="50"/>
              <w:right w:type="dxa" w:w="100"/>
            </w:tcMar>
          </w:tcPr>
          <w:p>
            <w:r>
              <w:rPr>
                <w:sz w:val="18"/>
                <w:szCs w:val="18"/>
              </w:rPr>
              <w:t xml:space="preserve">✓</w:t>
            </w:r>
          </w:p>
        </w:tc>
      </w:tr>
      <w:tr>
        <w:tc>
          <w:tcPr>
            <w:tcW w:type="dxa" w:w="3400"/>
            <w:shd w:fill="FFFFFF" w:val="clear"/>
            <w:tcMar>
              <w:top w:type="dxa" w:w="50"/>
              <w:left w:type="dxa" w:w="100"/>
              <w:bottom w:type="dxa" w:w="50"/>
              <w:right w:type="dxa" w:w="100"/>
            </w:tcMar>
          </w:tcPr>
          <w:p>
            <w:r>
              <w:rPr>
                <w:sz w:val="18"/>
                <w:szCs w:val="18"/>
              </w:rPr>
              <w:t xml:space="preserve">res.config.settings (hospital fields)</w:t>
            </w:r>
          </w:p>
        </w:tc>
        <w:tc>
          <w:tcPr>
            <w:tcW w:type="dxa" w:w="1900"/>
            <w:shd w:fill="FFFFFF" w:val="clear"/>
            <w:tcMar>
              <w:top w:type="dxa" w:w="50"/>
              <w:left w:type="dxa" w:w="100"/>
              <w:bottom w:type="dxa" w:w="50"/>
              <w:right w:type="dxa" w:w="100"/>
            </w:tcMar>
          </w:tcPr>
          <w:p>
            <w:r>
              <w:rPr>
                <w:sz w:val="18"/>
                <w:szCs w:val="18"/>
              </w:rPr>
              <w:t xml:space="preserve">base.group_system</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c>
          <w:tcPr>
            <w:tcW w:type="dxa" w:w="900"/>
            <w:shd w:fill="FFFFFF" w:val="clear"/>
            <w:tcMar>
              <w:top w:type="dxa" w:w="50"/>
              <w:left w:type="dxa" w:w="100"/>
              <w:bottom w:type="dxa" w:w="50"/>
              <w:right w:type="dxa" w:w="100"/>
            </w:tcMar>
          </w:tcPr>
          <w:p>
            <w:r>
              <w:rPr>
                <w:sz w:val="18"/>
                <w:szCs w:val="18"/>
              </w:rPr>
              <w:t xml:space="preserve">✓</w:t>
            </w:r>
          </w:p>
        </w:tc>
      </w:tr>
    </w:tbl>
    <w:p>
      <w:pPr>
        <w:spacing w:after="140"/>
      </w:pPr>
      <w:r>
        <w:rPr>
          <w:i/>
          <w:iCs/>
          <w:color w:val="555555"/>
          <w:sz w:val="21"/>
          <w:szCs w:val="21"/>
        </w:rPr>
        <w:t xml:space="preserve">Note: split.payment.wizard (pharmacy split payment, from hospital_pos_auto_receipt) and hospital.revenue.wizard follow standard Odoo transient-wizard access (internal users / relevant module groups) rather than the three hospital groups directly, since they are invoked as modal actions bound to a sale order or from an administrative reporting menu.</w:t>
      </w:r>
    </w:p>
    <w:p>
      <w:r>
        <w:br w:type="page"/>
      </w:r>
    </w:p>
    <w:p>
      <w:pPr>
        <w:pStyle w:val="Heading2"/>
        <w:spacing w:after="120" w:before="260"/>
      </w:pPr>
      <w:r>
        <w:rPr>
          <w:b/>
          <w:bCs/>
          <w:color w:val="1F3864"/>
          <w:sz w:val="24"/>
          <w:szCs w:val="24"/>
        </w:rPr>
        <w:t xml:space="preserve">6.4 Wizards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000"/>
        <w:gridCol w:w="5100"/>
        <w:gridCol w:w="2000"/>
      </w:tblGrid>
      <w:tr>
        <w:trPr>
          <w:tblHeader/>
        </w:trPr>
        <w:tc>
          <w:tcPr>
            <w:tcW w:type="dxa" w:w="3000"/>
            <w:shd w:fill="1F3864" w:val="clear"/>
            <w:tcMar>
              <w:top w:type="dxa" w:w="60"/>
              <w:left w:type="dxa" w:w="100"/>
              <w:bottom w:type="dxa" w:w="60"/>
              <w:right w:type="dxa" w:w="100"/>
            </w:tcMar>
          </w:tcPr>
          <w:p>
            <w:r>
              <w:rPr>
                <w:b/>
                <w:bCs/>
                <w:color w:val="FFFFFF"/>
                <w:sz w:val="19"/>
                <w:szCs w:val="19"/>
              </w:rPr>
              <w:t xml:space="preserve">Wizard (model)</w:t>
            </w:r>
          </w:p>
        </w:tc>
        <w:tc>
          <w:tcPr>
            <w:tcW w:type="dxa" w:w="5100"/>
            <w:shd w:fill="1F3864" w:val="clear"/>
            <w:tcMar>
              <w:top w:type="dxa" w:w="60"/>
              <w:left w:type="dxa" w:w="100"/>
              <w:bottom w:type="dxa" w:w="60"/>
              <w:right w:type="dxa" w:w="100"/>
            </w:tcMar>
          </w:tcPr>
          <w:p>
            <w:r>
              <w:rPr>
                <w:b/>
                <w:bCs/>
                <w:color w:val="FFFFFF"/>
                <w:sz w:val="19"/>
                <w:szCs w:val="19"/>
              </w:rPr>
              <w:t xml:space="preserve">Purpose</w:t>
            </w:r>
          </w:p>
        </w:tc>
        <w:tc>
          <w:tcPr>
            <w:tcW w:type="dxa" w:w="2000"/>
            <w:shd w:fill="1F3864" w:val="clear"/>
            <w:tcMar>
              <w:top w:type="dxa" w:w="60"/>
              <w:left w:type="dxa" w:w="100"/>
              <w:bottom w:type="dxa" w:w="60"/>
              <w:right w:type="dxa" w:w="100"/>
            </w:tcMar>
          </w:tcPr>
          <w:p>
            <w:r>
              <w:rPr>
                <w:b/>
                <w:bCs/>
                <w:color w:val="FFFFFF"/>
                <w:sz w:val="19"/>
                <w:szCs w:val="19"/>
              </w:rPr>
              <w:t xml:space="preserve">Module</w:t>
            </w:r>
          </w:p>
        </w:tc>
      </w:tr>
      <w:tr>
        <w:tc>
          <w:tcPr>
            <w:tcW w:type="dxa" w:w="3000"/>
            <w:shd w:fill="FFFFFF" w:val="clear"/>
            <w:tcMar>
              <w:top w:type="dxa" w:w="50"/>
              <w:left w:type="dxa" w:w="100"/>
              <w:bottom w:type="dxa" w:w="50"/>
              <w:right w:type="dxa" w:w="100"/>
            </w:tcMar>
          </w:tcPr>
          <w:p>
            <w:r>
              <w:rPr>
                <w:sz w:val="18"/>
                <w:szCs w:val="18"/>
              </w:rPr>
              <w:t xml:space="preserve">consultation.payment.wizard</w:t>
            </w:r>
          </w:p>
        </w:tc>
        <w:tc>
          <w:tcPr>
            <w:tcW w:type="dxa" w:w="5100"/>
            <w:shd w:fill="FFFFFF" w:val="clear"/>
            <w:tcMar>
              <w:top w:type="dxa" w:w="50"/>
              <w:left w:type="dxa" w:w="100"/>
              <w:bottom w:type="dxa" w:w="50"/>
              <w:right w:type="dxa" w:w="100"/>
            </w:tcMar>
          </w:tcPr>
          <w:p>
            <w:r>
              <w:rPr>
                <w:sz w:val="18"/>
                <w:szCs w:val="18"/>
              </w:rPr>
              <w:t xml:space="preserve">Consultation split payment (Cash/Card/UPI + Amount Given/Balance); creates &amp; posts the consultation invoice and reconciles payments.</w:t>
            </w:r>
          </w:p>
        </w:tc>
        <w:tc>
          <w:tcPr>
            <w:tcW w:type="dxa" w:w="2000"/>
            <w:shd w:fill="FFFFFF" w:val="clear"/>
            <w:tcMar>
              <w:top w:type="dxa" w:w="50"/>
              <w:left w:type="dxa" w:w="100"/>
              <w:bottom w:type="dxa" w:w="50"/>
              <w:right w:type="dxa" w:w="100"/>
            </w:tcMar>
          </w:tcPr>
          <w:p>
            <w:r>
              <w:rPr>
                <w:sz w:val="18"/>
                <w:szCs w:val="18"/>
              </w:rPr>
              <w:t xml:space="preserve">hospital_management</w:t>
            </w:r>
          </w:p>
        </w:tc>
      </w:tr>
      <w:tr>
        <w:tc>
          <w:tcPr>
            <w:tcW w:type="dxa" w:w="3000"/>
            <w:shd w:fill="F2F2F2" w:val="clear"/>
            <w:tcMar>
              <w:top w:type="dxa" w:w="50"/>
              <w:left w:type="dxa" w:w="100"/>
              <w:bottom w:type="dxa" w:w="50"/>
              <w:right w:type="dxa" w:w="100"/>
            </w:tcMar>
          </w:tcPr>
          <w:p>
            <w:r>
              <w:rPr>
                <w:sz w:val="18"/>
                <w:szCs w:val="18"/>
              </w:rPr>
              <w:t xml:space="preserve">split.payment.wizard</w:t>
            </w:r>
          </w:p>
        </w:tc>
        <w:tc>
          <w:tcPr>
            <w:tcW w:type="dxa" w:w="5100"/>
            <w:shd w:fill="F2F2F2" w:val="clear"/>
            <w:tcMar>
              <w:top w:type="dxa" w:w="50"/>
              <w:left w:type="dxa" w:w="100"/>
              <w:bottom w:type="dxa" w:w="50"/>
              <w:right w:type="dxa" w:w="100"/>
            </w:tcMar>
          </w:tcPr>
          <w:p>
            <w:r>
              <w:rPr>
                <w:sz w:val="18"/>
                <w:szCs w:val="18"/>
              </w:rPr>
              <w:t xml:space="preserve">Pharmacy/OTC split payment on a sale order; confirms the order, validates delivery, creates &amp; posts the invoice, reconciles payments.</w:t>
            </w:r>
          </w:p>
        </w:tc>
        <w:tc>
          <w:tcPr>
            <w:tcW w:type="dxa" w:w="2000"/>
            <w:shd w:fill="F2F2F2" w:val="clear"/>
            <w:tcMar>
              <w:top w:type="dxa" w:w="50"/>
              <w:left w:type="dxa" w:w="100"/>
              <w:bottom w:type="dxa" w:w="50"/>
              <w:right w:type="dxa" w:w="100"/>
            </w:tcMar>
          </w:tcPr>
          <w:p>
            <w:r>
              <w:rPr>
                <w:sz w:val="18"/>
                <w:szCs w:val="18"/>
              </w:rPr>
              <w:t xml:space="preserve">hospital_pos_auto_receipt</w:t>
            </w:r>
          </w:p>
        </w:tc>
      </w:tr>
      <w:tr>
        <w:tc>
          <w:tcPr>
            <w:tcW w:type="dxa" w:w="3000"/>
            <w:shd w:fill="FFFFFF" w:val="clear"/>
            <w:tcMar>
              <w:top w:type="dxa" w:w="50"/>
              <w:left w:type="dxa" w:w="100"/>
              <w:bottom w:type="dxa" w:w="50"/>
              <w:right w:type="dxa" w:w="100"/>
            </w:tcMar>
          </w:tcPr>
          <w:p>
            <w:r>
              <w:rPr>
                <w:sz w:val="18"/>
                <w:szCs w:val="18"/>
              </w:rPr>
              <w:t xml:space="preserve">medicine.purchase.wizard</w:t>
            </w:r>
          </w:p>
        </w:tc>
        <w:tc>
          <w:tcPr>
            <w:tcW w:type="dxa" w:w="5100"/>
            <w:shd w:fill="FFFFFF" w:val="clear"/>
            <w:tcMar>
              <w:top w:type="dxa" w:w="50"/>
              <w:left w:type="dxa" w:w="100"/>
              <w:bottom w:type="dxa" w:w="50"/>
              <w:right w:type="dxa" w:w="100"/>
            </w:tcMar>
          </w:tcPr>
          <w:p>
            <w:r>
              <w:rPr>
                <w:sz w:val="18"/>
                <w:szCs w:val="18"/>
              </w:rPr>
              <w:t xml:space="preserve">Pharmacy stock purchasing/restocking helper.</w:t>
            </w:r>
          </w:p>
        </w:tc>
        <w:tc>
          <w:tcPr>
            <w:tcW w:type="dxa" w:w="2000"/>
            <w:shd w:fill="FFFFFF" w:val="clear"/>
            <w:tcMar>
              <w:top w:type="dxa" w:w="50"/>
              <w:left w:type="dxa" w:w="100"/>
              <w:bottom w:type="dxa" w:w="50"/>
              <w:right w:type="dxa" w:w="100"/>
            </w:tcMar>
          </w:tcPr>
          <w:p>
            <w:r>
              <w:rPr>
                <w:sz w:val="18"/>
                <w:szCs w:val="18"/>
              </w:rPr>
              <w:t xml:space="preserve">hospital_management</w:t>
            </w:r>
          </w:p>
        </w:tc>
      </w:tr>
      <w:tr>
        <w:tc>
          <w:tcPr>
            <w:tcW w:type="dxa" w:w="3000"/>
            <w:shd w:fill="F2F2F2" w:val="clear"/>
            <w:tcMar>
              <w:top w:type="dxa" w:w="50"/>
              <w:left w:type="dxa" w:w="100"/>
              <w:bottom w:type="dxa" w:w="50"/>
              <w:right w:type="dxa" w:w="100"/>
            </w:tcMar>
          </w:tcPr>
          <w:p>
            <w:r>
              <w:rPr>
                <w:sz w:val="18"/>
                <w:szCs w:val="18"/>
              </w:rPr>
              <w:t xml:space="preserve">hospital.revenue.wizard</w:t>
            </w:r>
          </w:p>
        </w:tc>
        <w:tc>
          <w:tcPr>
            <w:tcW w:type="dxa" w:w="5100"/>
            <w:shd w:fill="F2F2F2" w:val="clear"/>
            <w:tcMar>
              <w:top w:type="dxa" w:w="50"/>
              <w:left w:type="dxa" w:w="100"/>
              <w:bottom w:type="dxa" w:w="50"/>
              <w:right w:type="dxa" w:w="100"/>
            </w:tcMar>
          </w:tcPr>
          <w:p>
            <w:r>
              <w:rPr>
                <w:sz w:val="18"/>
                <w:szCs w:val="18"/>
              </w:rPr>
              <w:t xml:space="preserve">Date-range selector driving the Excel revenue report.</w:t>
            </w:r>
          </w:p>
        </w:tc>
        <w:tc>
          <w:tcPr>
            <w:tcW w:type="dxa" w:w="2000"/>
            <w:shd w:fill="F2F2F2" w:val="clear"/>
            <w:tcMar>
              <w:top w:type="dxa" w:w="50"/>
              <w:left w:type="dxa" w:w="100"/>
              <w:bottom w:type="dxa" w:w="50"/>
              <w:right w:type="dxa" w:w="100"/>
            </w:tcMar>
          </w:tcPr>
          <w:p>
            <w:r>
              <w:rPr>
                <w:sz w:val="18"/>
                <w:szCs w:val="18"/>
              </w:rPr>
              <w:t xml:space="preserve">hospital_revenue_reporting</w:t>
            </w:r>
          </w:p>
        </w:tc>
      </w:tr>
    </w:tbl>
    <w:p>
      <w:pPr>
        <w:pStyle w:val="Heading2"/>
        <w:spacing w:after="120" w:before="260"/>
      </w:pPr>
      <w:r>
        <w:rPr>
          <w:b/>
          <w:bCs/>
          <w:color w:val="1F3864"/>
          <w:sz w:val="24"/>
          <w:szCs w:val="24"/>
        </w:rPr>
        <w:t xml:space="preserve">6.5 Printing Subsystem (QZ Tray, 80mm ESC/POS)</w:t>
      </w:r>
    </w:p>
    <w:p>
      <w:pPr>
        <w:pStyle w:val="ListParagraph"/>
        <w:numPr>
          <w:ilvl w:val="0"/>
          <w:numId w:val="2"/>
        </w:numPr>
        <w:spacing w:after="60"/>
      </w:pPr>
      <w:r>
        <w:rPr>
          <w:b/>
          <w:bCs/>
          <w:sz w:val="21"/>
          <w:szCs w:val="21"/>
        </w:rPr>
        <w:t xml:space="preserve">account_invoice_qz_print</w:t>
      </w:r>
      <w:r>
        <w:rPr>
          <w:sz w:val="21"/>
          <w:szCs w:val="21"/>
        </w:rPr>
        <w:t xml:space="preserve"> – defines _build_escpos_invoice_at301 (pharmacy/OTC receipt) and _build_escpos_consultaion_invoice_at301 (consultation receipt) on account.move: low-level ESC/POS helpers (_escpos, _escpos_line, _escpos_logo) render header/logo, patient &amp; doctor details, itemised lines, payment mode and (for cash-only bills) the Amount Collected / Balance Returned lines. qz.printer stores the configured default printer.</w:t>
      </w:r>
    </w:p>
    <w:p>
      <w:pPr>
        <w:pStyle w:val="ListParagraph"/>
        <w:numPr>
          <w:ilvl w:val="0"/>
          <w:numId w:val="2"/>
        </w:numPr>
        <w:spacing w:after="60"/>
      </w:pPr>
      <w:r>
        <w:rPr>
          <w:b/>
          <w:bCs/>
          <w:sz w:val="21"/>
          <w:szCs w:val="21"/>
        </w:rPr>
        <w:t xml:space="preserve">hospital_qz_print</w:t>
      </w:r>
      <w:r>
        <w:rPr>
          <w:sz w:val="21"/>
          <w:szCs w:val="21"/>
        </w:rPr>
        <w:t xml:space="preserve"> – registers the ir.actions.client tag hospital_qz_print; the JS handler (static/src/js/qz_print_action.js) lazy-loads the QZ Tray JS library, opens a websocket, and sends the ESC/POS payload as a raw print job. Also hijacks consultation.payment.wizard.action_process_payment to auto-print on successful payment.</w:t>
      </w:r>
    </w:p>
    <w:p>
      <w:pPr>
        <w:pStyle w:val="ListParagraph"/>
        <w:numPr>
          <w:ilvl w:val="0"/>
          <w:numId w:val="2"/>
        </w:numPr>
        <w:spacing w:after="60"/>
      </w:pPr>
      <w:r>
        <w:rPr>
          <w:b/>
          <w:bCs/>
          <w:sz w:val="21"/>
          <w:szCs w:val="21"/>
        </w:rPr>
        <w:t xml:space="preserve">hospital_pos_auto_receipt</w:t>
      </w:r>
      <w:r>
        <w:rPr>
          <w:sz w:val="21"/>
          <w:szCs w:val="21"/>
        </w:rPr>
        <w:t xml:space="preserve"> – pharmacy equivalent: auto-invoices/delivers on sale confirmation, reprints via action_reprint_qz_receipt, and triggers the same hospital_qz_print client action after a successful split payment.</w:t>
      </w:r>
    </w:p>
    <w:p>
      <w:pPr>
        <w:pStyle w:val="ListParagraph"/>
        <w:numPr>
          <w:ilvl w:val="0"/>
          <w:numId w:val="2"/>
        </w:numPr>
        <w:spacing w:after="60"/>
      </w:pPr>
      <w:r>
        <w:rPr>
          <w:b/>
          <w:bCs/>
          <w:sz w:val="21"/>
          <w:szCs w:val="21"/>
        </w:rPr>
        <w:t xml:space="preserve">hospital_print_preview</w:t>
      </w:r>
      <w:r>
        <w:rPr>
          <w:sz w:val="21"/>
          <w:szCs w:val="21"/>
        </w:rPr>
        <w:t xml:space="preserve"> – adds the res.config.settings toggle show_print_preview (config_parameter hospital_print_preview.show_print_preview), exposed to the frontend via an ir.http.session_info() override (avoids requiring Settings-level read access to ir.config_parameter). Its JS re-registers both hospital_qz_print and qz_invoice_print action tags (force: true): when the setting is on, an OWL PrintPreviewDialog renders the ESC/POS string (via a small parser that interprets alignment/bold/size/logo commands) before handing off to the same QZ Tray print routine on confirmation; when off, behaviour is identical to the original direct-print modules.</w:t>
      </w:r>
    </w:p>
    <w:p>
      <w:pPr>
        <w:pStyle w:val="Heading2"/>
        <w:spacing w:after="120" w:before="260"/>
      </w:pPr>
      <w:r>
        <w:rPr>
          <w:b/>
          <w:bCs/>
          <w:color w:val="1F3864"/>
          <w:sz w:val="24"/>
          <w:szCs w:val="24"/>
        </w:rPr>
        <w:t xml:space="preserve">6.6 Revenue Reporting</w:t>
      </w:r>
    </w:p>
    <w:p>
      <w:pPr>
        <w:spacing w:after="140"/>
      </w:pPr>
      <w:r>
        <w:rPr>
          <w:sz w:val="21"/>
          <w:szCs w:val="21"/>
        </w:rPr>
        <w:t xml:space="preserve">hospital.revenue.dashboard is a non-materialized SQL view (_auto = False) unioning two result sets: monthly revenue trend and top-doctor revenue, both filtered to posted, OP-ticket-linked invoices. The Excel export (report.hospital_revenue_reporting.revenue_xlsx, via report_xlsx) reads posted invoices/credit notes in a date range and produces a formatted workbook: summary block (total revenue, credit notes, net revenue, per-journal collection, refunds, pending/unpaid) followed by a line-item table with Consultation / Medicines / Procedures / Return columns, one column per payment journal, and Amount Collected / Balance Returned columns sourced from account.move.</w:t>
      </w:r>
    </w:p>
    <w:p>
      <w:r>
        <w:br w:type="page"/>
      </w:r>
    </w:p>
    <w:p>
      <w:pPr>
        <w:pStyle w:val="Heading1"/>
        <w:spacing w:after="160" w:before="360"/>
      </w:pPr>
      <w:r>
        <w:rPr>
          <w:b/>
          <w:bCs/>
          <w:color w:val="1F3864"/>
          <w:sz w:val="30"/>
          <w:szCs w:val="30"/>
        </w:rPr>
        <w:t xml:space="preserve">7. Appendix</w:t>
      </w:r>
    </w:p>
    <w:p>
      <w:pPr>
        <w:pStyle w:val="Heading2"/>
        <w:spacing w:after="120" w:before="260"/>
      </w:pPr>
      <w:r>
        <w:rPr>
          <w:b/>
          <w:bCs/>
          <w:color w:val="1F3864"/>
          <w:sz w:val="24"/>
          <w:szCs w:val="24"/>
        </w:rPr>
        <w:t xml:space="preserve">7.1 Workflow State Reference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3300"/>
        <w:gridCol w:w="1900"/>
      </w:tblGrid>
      <w:tr>
        <w:trPr>
          <w:tblHeader/>
        </w:trPr>
        <w:tc>
          <w:tcPr>
            <w:tcW w:type="dxa" w:w="2200"/>
            <w:shd w:fill="1F3864" w:val="clear"/>
            <w:tcMar>
              <w:top w:type="dxa" w:w="60"/>
              <w:left w:type="dxa" w:w="100"/>
              <w:bottom w:type="dxa" w:w="60"/>
              <w:right w:type="dxa" w:w="100"/>
            </w:tcMar>
          </w:tcPr>
          <w:p>
            <w:r>
              <w:rPr>
                <w:b/>
                <w:bCs/>
                <w:color w:val="FFFFFF"/>
                <w:sz w:val="19"/>
                <w:szCs w:val="19"/>
              </w:rPr>
              <w:t xml:space="preserve">state</w:t>
            </w:r>
          </w:p>
        </w:tc>
        <w:tc>
          <w:tcPr>
            <w:tcW w:type="dxa" w:w="2900"/>
            <w:shd w:fill="1F3864" w:val="clear"/>
            <w:tcMar>
              <w:top w:type="dxa" w:w="60"/>
              <w:left w:type="dxa" w:w="100"/>
              <w:bottom w:type="dxa" w:w="60"/>
              <w:right w:type="dxa" w:w="100"/>
            </w:tcMar>
          </w:tcPr>
          <w:p>
            <w:r>
              <w:rPr>
                <w:b/>
                <w:bCs/>
                <w:color w:val="FFFFFF"/>
                <w:sz w:val="19"/>
                <w:szCs w:val="19"/>
              </w:rPr>
              <w:t xml:space="preserve">draft_state</w:t>
            </w:r>
          </w:p>
        </w:tc>
        <w:tc>
          <w:tcPr>
            <w:tcW w:type="dxa" w:w="3300"/>
            <w:shd w:fill="1F3864" w:val="clear"/>
            <w:tcMar>
              <w:top w:type="dxa" w:w="60"/>
              <w:left w:type="dxa" w:w="100"/>
              <w:bottom w:type="dxa" w:w="60"/>
              <w:right w:type="dxa" w:w="100"/>
            </w:tcMar>
          </w:tcPr>
          <w:p>
            <w:r>
              <w:rPr>
                <w:b/>
                <w:bCs/>
                <w:color w:val="FFFFFF"/>
                <w:sz w:val="19"/>
                <w:szCs w:val="19"/>
              </w:rPr>
              <w:t xml:space="preserve">consulting_state</w:t>
            </w:r>
          </w:p>
        </w:tc>
        <w:tc>
          <w:tcPr>
            <w:tcW w:type="dxa" w:w="1900"/>
            <w:shd w:fill="1F3864" w:val="clear"/>
            <w:tcMar>
              <w:top w:type="dxa" w:w="60"/>
              <w:left w:type="dxa" w:w="100"/>
              <w:bottom w:type="dxa" w:w="60"/>
              <w:right w:type="dxa" w:w="100"/>
            </w:tcMar>
          </w:tcPr>
          <w:p>
            <w:r>
              <w:rPr>
                <w:b/>
                <w:bCs/>
                <w:color w:val="FFFFFF"/>
                <w:sz w:val="19"/>
                <w:szCs w:val="19"/>
              </w:rPr>
              <w:t xml:space="preserve">pharmacy_state</w:t>
            </w:r>
          </w:p>
        </w:tc>
      </w:tr>
      <w:tr>
        <w:tc>
          <w:tcPr>
            <w:tcW w:type="dxa" w:w="2200"/>
            <w:shd w:fill="FFFFFF" w:val="clear"/>
            <w:tcMar>
              <w:top w:type="dxa" w:w="50"/>
              <w:left w:type="dxa" w:w="100"/>
              <w:bottom w:type="dxa" w:w="50"/>
              <w:right w:type="dxa" w:w="100"/>
            </w:tcMar>
          </w:tcPr>
          <w:p>
            <w:r>
              <w:rPr>
                <w:sz w:val="18"/>
                <w:szCs w:val="18"/>
              </w:rPr>
              <w:t xml:space="preserve">draft</w:t>
            </w:r>
          </w:p>
        </w:tc>
        <w:tc>
          <w:tcPr>
            <w:tcW w:type="dxa" w:w="2900"/>
            <w:shd w:fill="FFFFFF" w:val="clear"/>
            <w:tcMar>
              <w:top w:type="dxa" w:w="50"/>
              <w:left w:type="dxa" w:w="100"/>
              <w:bottom w:type="dxa" w:w="50"/>
              <w:right w:type="dxa" w:w="100"/>
            </w:tcMar>
          </w:tcPr>
          <w:p>
            <w:r>
              <w:rPr>
                <w:sz w:val="18"/>
                <w:szCs w:val="18"/>
              </w:rPr>
              <w:t xml:space="preserve">new → invoiced → paid / skipped → (token issued)</w:t>
            </w:r>
          </w:p>
        </w:tc>
        <w:tc>
          <w:tcPr>
            <w:tcW w:type="dxa" w:w="3300"/>
            <w:shd w:fill="FFFFFF" w:val="clear"/>
            <w:tcMar>
              <w:top w:type="dxa" w:w="50"/>
              <w:left w:type="dxa" w:w="100"/>
              <w:bottom w:type="dxa" w:w="50"/>
              <w:right w:type="dxa" w:w="100"/>
            </w:tcMar>
          </w:tcPr>
          <w:p>
            <w:r>
              <w:rPr>
                <w:sz w:val="18"/>
                <w:szCs w:val="18"/>
              </w:rPr>
              <w:t xml:space="preserve">–</w:t>
            </w:r>
          </w:p>
        </w:tc>
        <w:tc>
          <w:tcPr>
            <w:tcW w:type="dxa" w:w="1900"/>
            <w:shd w:fill="FFFFFF" w:val="clear"/>
            <w:tcMar>
              <w:top w:type="dxa" w:w="50"/>
              <w:left w:type="dxa" w:w="100"/>
              <w:bottom w:type="dxa" w:w="50"/>
              <w:right w:type="dxa" w:w="100"/>
            </w:tcMar>
          </w:tcPr>
          <w:p>
            <w:r>
              <w:rPr>
                <w:sz w:val="18"/>
                <w:szCs w:val="18"/>
              </w:rPr>
              <w:t xml:space="preserve">–</w:t>
            </w:r>
          </w:p>
        </w:tc>
      </w:tr>
      <w:tr>
        <w:tc>
          <w:tcPr>
            <w:tcW w:type="dxa" w:w="2200"/>
            <w:shd w:fill="F2F2F2" w:val="clear"/>
            <w:tcMar>
              <w:top w:type="dxa" w:w="50"/>
              <w:left w:type="dxa" w:w="100"/>
              <w:bottom w:type="dxa" w:w="50"/>
              <w:right w:type="dxa" w:w="100"/>
            </w:tcMar>
          </w:tcPr>
          <w:p>
            <w:r>
              <w:rPr>
                <w:sz w:val="18"/>
                <w:szCs w:val="18"/>
              </w:rPr>
              <w:t xml:space="preserve">op</w:t>
            </w:r>
          </w:p>
        </w:tc>
        <w:tc>
          <w:tcPr>
            <w:tcW w:type="dxa" w:w="2900"/>
            <w:shd w:fill="F2F2F2" w:val="clear"/>
            <w:tcMar>
              <w:top w:type="dxa" w:w="50"/>
              <w:left w:type="dxa" w:w="100"/>
              <w:bottom w:type="dxa" w:w="50"/>
              <w:right w:type="dxa" w:w="100"/>
            </w:tcMar>
          </w:tcPr>
          <w:p>
            <w:r>
              <w:rPr>
                <w:sz w:val="18"/>
                <w:szCs w:val="18"/>
              </w:rPr>
              <w:t xml:space="preserve">–</w:t>
            </w:r>
          </w:p>
        </w:tc>
        <w:tc>
          <w:tcPr>
            <w:tcW w:type="dxa" w:w="3300"/>
            <w:shd w:fill="F2F2F2" w:val="clear"/>
            <w:tcMar>
              <w:top w:type="dxa" w:w="50"/>
              <w:left w:type="dxa" w:w="100"/>
              <w:bottom w:type="dxa" w:w="50"/>
              <w:right w:type="dxa" w:w="100"/>
            </w:tcMar>
          </w:tcPr>
          <w:p>
            <w:r>
              <w:rPr>
                <w:sz w:val="18"/>
                <w:szCs w:val="18"/>
              </w:rPr>
              <w:t xml:space="preserve">(not yet started)</w:t>
            </w:r>
          </w:p>
        </w:tc>
        <w:tc>
          <w:tcPr>
            <w:tcW w:type="dxa" w:w="1900"/>
            <w:shd w:fill="F2F2F2" w:val="clear"/>
            <w:tcMar>
              <w:top w:type="dxa" w:w="50"/>
              <w:left w:type="dxa" w:w="100"/>
              <w:bottom w:type="dxa" w:w="50"/>
              <w:right w:type="dxa" w:w="100"/>
            </w:tcMar>
          </w:tcPr>
          <w:p>
            <w:r>
              <w:rPr>
                <w:sz w:val="18"/>
                <w:szCs w:val="18"/>
              </w:rPr>
              <w:t xml:space="preserve">–</w:t>
            </w:r>
          </w:p>
        </w:tc>
      </w:tr>
      <w:tr>
        <w:tc>
          <w:tcPr>
            <w:tcW w:type="dxa" w:w="2200"/>
            <w:shd w:fill="FFFFFF" w:val="clear"/>
            <w:tcMar>
              <w:top w:type="dxa" w:w="50"/>
              <w:left w:type="dxa" w:w="100"/>
              <w:bottom w:type="dxa" w:w="50"/>
              <w:right w:type="dxa" w:w="100"/>
            </w:tcMar>
          </w:tcPr>
          <w:p>
            <w:r>
              <w:rPr>
                <w:sz w:val="18"/>
                <w:szCs w:val="18"/>
              </w:rPr>
              <w:t xml:space="preserve">consulting</w:t>
            </w:r>
          </w:p>
        </w:tc>
        <w:tc>
          <w:tcPr>
            <w:tcW w:type="dxa" w:w="2900"/>
            <w:shd w:fill="FFFFFF" w:val="clear"/>
            <w:tcMar>
              <w:top w:type="dxa" w:w="50"/>
              <w:left w:type="dxa" w:w="100"/>
              <w:bottom w:type="dxa" w:w="50"/>
              <w:right w:type="dxa" w:w="100"/>
            </w:tcMar>
          </w:tcPr>
          <w:p>
            <w:r>
              <w:rPr>
                <w:sz w:val="18"/>
                <w:szCs w:val="18"/>
              </w:rPr>
              <w:t xml:space="preserve">–</w:t>
            </w:r>
          </w:p>
        </w:tc>
        <w:tc>
          <w:tcPr>
            <w:tcW w:type="dxa" w:w="3300"/>
            <w:shd w:fill="FFFFFF" w:val="clear"/>
            <w:tcMar>
              <w:top w:type="dxa" w:w="50"/>
              <w:left w:type="dxa" w:w="100"/>
              <w:bottom w:type="dxa" w:w="50"/>
              <w:right w:type="dxa" w:w="100"/>
            </w:tcMar>
          </w:tcPr>
          <w:p>
            <w:r>
              <w:rPr>
                <w:sz w:val="18"/>
                <w:szCs w:val="18"/>
              </w:rPr>
              <w:t xml:space="preserve">started → completed</w:t>
            </w:r>
          </w:p>
        </w:tc>
        <w:tc>
          <w:tcPr>
            <w:tcW w:type="dxa" w:w="1900"/>
            <w:shd w:fill="FFFFFF" w:val="clear"/>
            <w:tcMar>
              <w:top w:type="dxa" w:w="50"/>
              <w:left w:type="dxa" w:w="100"/>
              <w:bottom w:type="dxa" w:w="50"/>
              <w:right w:type="dxa" w:w="100"/>
            </w:tcMar>
          </w:tcPr>
          <w:p>
            <w:r>
              <w:rPr>
                <w:sz w:val="18"/>
                <w:szCs w:val="18"/>
              </w:rPr>
              <w:t xml:space="preserve">–</w:t>
            </w:r>
          </w:p>
        </w:tc>
      </w:tr>
      <w:tr>
        <w:tc>
          <w:tcPr>
            <w:tcW w:type="dxa" w:w="2200"/>
            <w:shd w:fill="F2F2F2" w:val="clear"/>
            <w:tcMar>
              <w:top w:type="dxa" w:w="50"/>
              <w:left w:type="dxa" w:w="100"/>
              <w:bottom w:type="dxa" w:w="50"/>
              <w:right w:type="dxa" w:w="100"/>
            </w:tcMar>
          </w:tcPr>
          <w:p>
            <w:r>
              <w:rPr>
                <w:sz w:val="18"/>
                <w:szCs w:val="18"/>
              </w:rPr>
              <w:t xml:space="preserve">pharmacy</w:t>
            </w:r>
          </w:p>
        </w:tc>
        <w:tc>
          <w:tcPr>
            <w:tcW w:type="dxa" w:w="2900"/>
            <w:shd w:fill="F2F2F2" w:val="clear"/>
            <w:tcMar>
              <w:top w:type="dxa" w:w="50"/>
              <w:left w:type="dxa" w:w="100"/>
              <w:bottom w:type="dxa" w:w="50"/>
              <w:right w:type="dxa" w:w="100"/>
            </w:tcMar>
          </w:tcPr>
          <w:p>
            <w:r>
              <w:rPr>
                <w:sz w:val="18"/>
                <w:szCs w:val="18"/>
              </w:rPr>
              <w:t xml:space="preserve">–</w:t>
            </w:r>
          </w:p>
        </w:tc>
        <w:tc>
          <w:tcPr>
            <w:tcW w:type="dxa" w:w="3300"/>
            <w:shd w:fill="F2F2F2" w:val="clear"/>
            <w:tcMar>
              <w:top w:type="dxa" w:w="50"/>
              <w:left w:type="dxa" w:w="100"/>
              <w:bottom w:type="dxa" w:w="50"/>
              <w:right w:type="dxa" w:w="100"/>
            </w:tcMar>
          </w:tcPr>
          <w:p>
            <w:r>
              <w:rPr>
                <w:sz w:val="18"/>
                <w:szCs w:val="18"/>
              </w:rPr>
              <w:t xml:space="preserve">–</w:t>
            </w:r>
          </w:p>
        </w:tc>
        <w:tc>
          <w:tcPr>
            <w:tcW w:type="dxa" w:w="1900"/>
            <w:shd w:fill="F2F2F2" w:val="clear"/>
            <w:tcMar>
              <w:top w:type="dxa" w:w="50"/>
              <w:left w:type="dxa" w:w="100"/>
              <w:bottom w:type="dxa" w:w="50"/>
              <w:right w:type="dxa" w:w="100"/>
            </w:tcMar>
          </w:tcPr>
          <w:p>
            <w:r>
              <w:rPr>
                <w:sz w:val="18"/>
                <w:szCs w:val="18"/>
              </w:rPr>
              <w:t xml:space="preserve">pending → invoiced → paid</w:t>
            </w:r>
          </w:p>
        </w:tc>
      </w:tr>
      <w:tr>
        <w:tc>
          <w:tcPr>
            <w:tcW w:type="dxa" w:w="2200"/>
            <w:shd w:fill="FFFFFF" w:val="clear"/>
            <w:tcMar>
              <w:top w:type="dxa" w:w="50"/>
              <w:left w:type="dxa" w:w="100"/>
              <w:bottom w:type="dxa" w:w="50"/>
              <w:right w:type="dxa" w:w="100"/>
            </w:tcMar>
          </w:tcPr>
          <w:p>
            <w:r>
              <w:rPr>
                <w:sz w:val="18"/>
                <w:szCs w:val="18"/>
              </w:rPr>
              <w:t xml:space="preserve">done</w:t>
            </w:r>
          </w:p>
        </w:tc>
        <w:tc>
          <w:tcPr>
            <w:tcW w:type="dxa" w:w="2900"/>
            <w:shd w:fill="FFFFFF" w:val="clear"/>
            <w:tcMar>
              <w:top w:type="dxa" w:w="50"/>
              <w:left w:type="dxa" w:w="100"/>
              <w:bottom w:type="dxa" w:w="50"/>
              <w:right w:type="dxa" w:w="100"/>
            </w:tcMar>
          </w:tcPr>
          <w:p>
            <w:r>
              <w:rPr>
                <w:sz w:val="18"/>
                <w:szCs w:val="18"/>
              </w:rPr>
              <w:t xml:space="preserve">–</w:t>
            </w:r>
          </w:p>
        </w:tc>
        <w:tc>
          <w:tcPr>
            <w:tcW w:type="dxa" w:w="3300"/>
            <w:shd w:fill="FFFFFF" w:val="clear"/>
            <w:tcMar>
              <w:top w:type="dxa" w:w="50"/>
              <w:left w:type="dxa" w:w="100"/>
              <w:bottom w:type="dxa" w:w="50"/>
              <w:right w:type="dxa" w:w="100"/>
            </w:tcMar>
          </w:tcPr>
          <w:p>
            <w:r>
              <w:rPr>
                <w:sz w:val="18"/>
                <w:szCs w:val="18"/>
              </w:rPr>
              <w:t xml:space="preserve">–</w:t>
            </w:r>
          </w:p>
        </w:tc>
        <w:tc>
          <w:tcPr>
            <w:tcW w:type="dxa" w:w="1900"/>
            <w:shd w:fill="FFFFFF" w:val="clear"/>
            <w:tcMar>
              <w:top w:type="dxa" w:w="50"/>
              <w:left w:type="dxa" w:w="100"/>
              <w:bottom w:type="dxa" w:w="50"/>
              <w:right w:type="dxa" w:w="100"/>
            </w:tcMar>
          </w:tcPr>
          <w:p>
            <w:r>
              <w:rPr>
                <w:sz w:val="18"/>
                <w:szCs w:val="18"/>
              </w:rPr>
              <w:t xml:space="preserve">paid (closed)</w:t>
            </w:r>
          </w:p>
        </w:tc>
      </w:tr>
      <w:tr>
        <w:tc>
          <w:tcPr>
            <w:tcW w:type="dxa" w:w="2200"/>
            <w:shd w:fill="F2F2F2" w:val="clear"/>
            <w:tcMar>
              <w:top w:type="dxa" w:w="50"/>
              <w:left w:type="dxa" w:w="100"/>
              <w:bottom w:type="dxa" w:w="50"/>
              <w:right w:type="dxa" w:w="100"/>
            </w:tcMar>
          </w:tcPr>
          <w:p>
            <w:r>
              <w:rPr>
                <w:sz w:val="18"/>
                <w:szCs w:val="18"/>
              </w:rPr>
              <w:t xml:space="preserve">cancelled</w:t>
            </w:r>
          </w:p>
        </w:tc>
        <w:tc>
          <w:tcPr>
            <w:tcW w:type="dxa" w:w="2900"/>
            <w:shd w:fill="F2F2F2" w:val="clear"/>
            <w:tcMar>
              <w:top w:type="dxa" w:w="50"/>
              <w:left w:type="dxa" w:w="100"/>
              <w:bottom w:type="dxa" w:w="50"/>
              <w:right w:type="dxa" w:w="100"/>
            </w:tcMar>
          </w:tcPr>
          <w:p>
            <w:r>
              <w:rPr>
                <w:sz w:val="18"/>
                <w:szCs w:val="18"/>
              </w:rPr>
              <w:t xml:space="preserve">cancelled</w:t>
            </w:r>
          </w:p>
        </w:tc>
        <w:tc>
          <w:tcPr>
            <w:tcW w:type="dxa" w:w="3300"/>
            <w:shd w:fill="F2F2F2" w:val="clear"/>
            <w:tcMar>
              <w:top w:type="dxa" w:w="50"/>
              <w:left w:type="dxa" w:w="100"/>
              <w:bottom w:type="dxa" w:w="50"/>
              <w:right w:type="dxa" w:w="100"/>
            </w:tcMar>
          </w:tcPr>
          <w:p>
            <w:r>
              <w:rPr>
                <w:sz w:val="18"/>
                <w:szCs w:val="18"/>
              </w:rPr>
              <w:t xml:space="preserve">–</w:t>
            </w:r>
          </w:p>
        </w:tc>
        <w:tc>
          <w:tcPr>
            <w:tcW w:type="dxa" w:w="1900"/>
            <w:shd w:fill="F2F2F2" w:val="clear"/>
            <w:tcMar>
              <w:top w:type="dxa" w:w="50"/>
              <w:left w:type="dxa" w:w="100"/>
              <w:bottom w:type="dxa" w:w="50"/>
              <w:right w:type="dxa" w:w="100"/>
            </w:tcMar>
          </w:tcPr>
          <w:p>
            <w:r>
              <w:rPr>
                <w:sz w:val="18"/>
                <w:szCs w:val="18"/>
              </w:rPr>
              <w:t xml:space="preserve">–</w:t>
            </w:r>
          </w:p>
        </w:tc>
      </w:tr>
    </w:tbl>
    <w:p>
      <w:pPr>
        <w:pStyle w:val="Heading2"/>
        <w:spacing w:after="120" w:before="260"/>
      </w:pPr>
      <w:r>
        <w:rPr>
          <w:b/>
          <w:bCs/>
          <w:color w:val="1F3864"/>
          <w:sz w:val="24"/>
          <w:szCs w:val="24"/>
        </w:rPr>
        <w:t xml:space="preserve">7.2 Glossary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F3864" w:val="clear"/>
            <w:tcMar>
              <w:top w:type="dxa" w:w="60"/>
              <w:left w:type="dxa" w:w="100"/>
              <w:bottom w:type="dxa" w:w="60"/>
              <w:right w:type="dxa" w:w="100"/>
            </w:tcMar>
          </w:tcPr>
          <w:p>
            <w:r>
              <w:rPr>
                <w:b/>
                <w:bCs/>
                <w:color w:val="FFFFFF"/>
                <w:sz w:val="19"/>
                <w:szCs w:val="19"/>
              </w:rPr>
              <w:t xml:space="preserve">Term</w:t>
            </w:r>
          </w:p>
        </w:tc>
        <w:tc>
          <w:tcPr>
            <w:tcW w:type="dxa" w:w="7200"/>
            <w:shd w:fill="1F3864" w:val="clear"/>
            <w:tcMar>
              <w:top w:type="dxa" w:w="60"/>
              <w:left w:type="dxa" w:w="100"/>
              <w:bottom w:type="dxa" w:w="60"/>
              <w:right w:type="dxa" w:w="100"/>
            </w:tcMar>
          </w:tcPr>
          <w:p>
            <w:r>
              <w:rPr>
                <w:b/>
                <w:bCs/>
                <w:color w:val="FFFFFF"/>
                <w:sz w:val="19"/>
                <w:szCs w:val="19"/>
              </w:rPr>
              <w:t xml:space="preserve">Definition</w:t>
            </w:r>
          </w:p>
        </w:tc>
      </w:tr>
      <w:tr>
        <w:tc>
          <w:tcPr>
            <w:tcW w:type="dxa" w:w="2400"/>
            <w:shd w:fill="FFFFFF" w:val="clear"/>
            <w:tcMar>
              <w:top w:type="dxa" w:w="50"/>
              <w:left w:type="dxa" w:w="100"/>
              <w:bottom w:type="dxa" w:w="50"/>
              <w:right w:type="dxa" w:w="100"/>
            </w:tcMar>
          </w:tcPr>
          <w:p>
            <w:r>
              <w:rPr>
                <w:sz w:val="18"/>
                <w:szCs w:val="18"/>
              </w:rPr>
              <w:t xml:space="preserve">OP Ticket</w:t>
            </w:r>
          </w:p>
        </w:tc>
        <w:tc>
          <w:tcPr>
            <w:tcW w:type="dxa" w:w="7200"/>
            <w:shd w:fill="FFFFFF" w:val="clear"/>
            <w:tcMar>
              <w:top w:type="dxa" w:w="50"/>
              <w:left w:type="dxa" w:w="100"/>
              <w:bottom w:type="dxa" w:w="50"/>
              <w:right w:type="dxa" w:w="100"/>
            </w:tcMar>
          </w:tcPr>
          <w:p>
            <w:r>
              <w:rPr>
                <w:sz w:val="18"/>
                <w:szCs w:val="18"/>
              </w:rPr>
              <w:t xml:space="preserve">Out-Patient Ticket — the single record representing one clinic visit from intake to completion (hospital.op.ticket).</w:t>
            </w:r>
          </w:p>
        </w:tc>
      </w:tr>
      <w:tr>
        <w:tc>
          <w:tcPr>
            <w:tcW w:type="dxa" w:w="2400"/>
            <w:shd w:fill="F2F2F2" w:val="clear"/>
            <w:tcMar>
              <w:top w:type="dxa" w:w="50"/>
              <w:left w:type="dxa" w:w="100"/>
              <w:bottom w:type="dxa" w:w="50"/>
              <w:right w:type="dxa" w:w="100"/>
            </w:tcMar>
          </w:tcPr>
          <w:p>
            <w:r>
              <w:rPr>
                <w:sz w:val="18"/>
                <w:szCs w:val="18"/>
              </w:rPr>
              <w:t xml:space="preserve">ESC/POS</w:t>
            </w:r>
          </w:p>
        </w:tc>
        <w:tc>
          <w:tcPr>
            <w:tcW w:type="dxa" w:w="7200"/>
            <w:shd w:fill="F2F2F2" w:val="clear"/>
            <w:tcMar>
              <w:top w:type="dxa" w:w="50"/>
              <w:left w:type="dxa" w:w="100"/>
              <w:bottom w:type="dxa" w:w="50"/>
              <w:right w:type="dxa" w:w="100"/>
            </w:tcMar>
          </w:tcPr>
          <w:p>
            <w:r>
              <w:rPr>
                <w:sz w:val="18"/>
                <w:szCs w:val="18"/>
              </w:rPr>
              <w:t xml:space="preserve">The command language thermal receipt printers use; raw text interleaved with control bytes for alignment, bold, cut, etc.</w:t>
            </w:r>
          </w:p>
        </w:tc>
      </w:tr>
      <w:tr>
        <w:tc>
          <w:tcPr>
            <w:tcW w:type="dxa" w:w="2400"/>
            <w:shd w:fill="FFFFFF" w:val="clear"/>
            <w:tcMar>
              <w:top w:type="dxa" w:w="50"/>
              <w:left w:type="dxa" w:w="100"/>
              <w:bottom w:type="dxa" w:w="50"/>
              <w:right w:type="dxa" w:w="100"/>
            </w:tcMar>
          </w:tcPr>
          <w:p>
            <w:r>
              <w:rPr>
                <w:sz w:val="18"/>
                <w:szCs w:val="18"/>
              </w:rPr>
              <w:t xml:space="preserve">QZ Tray</w:t>
            </w:r>
          </w:p>
        </w:tc>
        <w:tc>
          <w:tcPr>
            <w:tcW w:type="dxa" w:w="7200"/>
            <w:shd w:fill="FFFFFF" w:val="clear"/>
            <w:tcMar>
              <w:top w:type="dxa" w:w="50"/>
              <w:left w:type="dxa" w:w="100"/>
              <w:bottom w:type="dxa" w:w="50"/>
              <w:right w:type="dxa" w:w="100"/>
            </w:tcMar>
          </w:tcPr>
          <w:p>
            <w:r>
              <w:rPr>
                <w:sz w:val="18"/>
                <w:szCs w:val="18"/>
              </w:rPr>
              <w:t xml:space="preserve">A local desktop/websocket bridge application that lets a web browser print raw data to a locally attached printer.</w:t>
            </w:r>
          </w:p>
        </w:tc>
      </w:tr>
      <w:tr>
        <w:tc>
          <w:tcPr>
            <w:tcW w:type="dxa" w:w="2400"/>
            <w:shd w:fill="F2F2F2" w:val="clear"/>
            <w:tcMar>
              <w:top w:type="dxa" w:w="50"/>
              <w:left w:type="dxa" w:w="100"/>
              <w:bottom w:type="dxa" w:w="50"/>
              <w:right w:type="dxa" w:w="100"/>
            </w:tcMar>
          </w:tcPr>
          <w:p>
            <w:r>
              <w:rPr>
                <w:sz w:val="18"/>
                <w:szCs w:val="18"/>
              </w:rPr>
              <w:t xml:space="preserve">Free Revisit</w:t>
            </w:r>
          </w:p>
        </w:tc>
        <w:tc>
          <w:tcPr>
            <w:tcW w:type="dxa" w:w="7200"/>
            <w:shd w:fill="F2F2F2" w:val="clear"/>
            <w:tcMar>
              <w:top w:type="dxa" w:w="50"/>
              <w:left w:type="dxa" w:w="100"/>
              <w:bottom w:type="dxa" w:w="50"/>
              <w:right w:type="dxa" w:w="100"/>
            </w:tcMar>
          </w:tcPr>
          <w:p>
            <w:r>
              <w:rPr>
                <w:sz w:val="18"/>
                <w:szCs w:val="18"/>
              </w:rPr>
              <w:t xml:space="preserve">A follow-up visit within the configured Revisit Limit Days that is exempt from a new consultation fee.</w:t>
            </w:r>
          </w:p>
        </w:tc>
      </w:tr>
      <w:tr>
        <w:tc>
          <w:tcPr>
            <w:tcW w:type="dxa" w:w="2400"/>
            <w:shd w:fill="FFFFFF" w:val="clear"/>
            <w:tcMar>
              <w:top w:type="dxa" w:w="50"/>
              <w:left w:type="dxa" w:w="100"/>
              <w:bottom w:type="dxa" w:w="50"/>
              <w:right w:type="dxa" w:w="100"/>
            </w:tcMar>
          </w:tcPr>
          <w:p>
            <w:r>
              <w:rPr>
                <w:sz w:val="18"/>
                <w:szCs w:val="18"/>
              </w:rPr>
              <w:t xml:space="preserve">Cash-only Payment</w:t>
            </w:r>
          </w:p>
        </w:tc>
        <w:tc>
          <w:tcPr>
            <w:tcW w:type="dxa" w:w="7200"/>
            <w:shd w:fill="FFFFFF" w:val="clear"/>
            <w:tcMar>
              <w:top w:type="dxa" w:w="50"/>
              <w:left w:type="dxa" w:w="100"/>
              <w:bottom w:type="dxa" w:w="50"/>
              <w:right w:type="dxa" w:w="100"/>
            </w:tcMar>
          </w:tcPr>
          <w:p>
            <w:r>
              <w:rPr>
                <w:sz w:val="18"/>
                <w:szCs w:val="18"/>
              </w:rPr>
              <w:t xml:space="preserve">A bill settled entirely via the Cash journal (no Card/UPI split) — the only case where the receipt prints Amount Collected / Balance Returned.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VSS Medicare – Hospital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2026-07-31T14:59:34.791Z</dcterms:created>
  <dcterms:modified xsi:type="dcterms:W3CDTF">2026-07-31T14:59:34.793Z</dcterms:modified>
</cp:coreProperties>
</file>

<file path=docProps/custom.xml><?xml version="1.0" encoding="utf-8"?>
<Properties xmlns="http://schemas.openxmlformats.org/officeDocument/2006/custom-properties" xmlns:vt="http://schemas.openxmlformats.org/officeDocument/2006/docPropsVTypes"/>
</file>