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3AF3" w14:textId="77777777" w:rsidR="00807F98" w:rsidRPr="0051302D" w:rsidRDefault="00807F98" w:rsidP="00807F98">
      <w:pPr>
        <w:rPr>
          <w:sz w:val="28"/>
          <w:szCs w:val="28"/>
        </w:rPr>
      </w:pPr>
      <w:r w:rsidRPr="0051302D">
        <w:rPr>
          <w:sz w:val="28"/>
          <w:szCs w:val="28"/>
          <w:highlight w:val="cyan"/>
        </w:rPr>
        <w:t>4.2 Sustainable Development Goals – Goal 3 Good Health and Well Being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279"/>
        <w:gridCol w:w="7841"/>
      </w:tblGrid>
      <w:tr w:rsidR="00807F98" w:rsidRPr="009F64BF" w14:paraId="63238550" w14:textId="77777777" w:rsidTr="00777DF9">
        <w:trPr>
          <w:trHeight w:val="292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626E05" w14:textId="77777777" w:rsidR="00807F98" w:rsidRPr="009F64BF" w:rsidRDefault="00807F98" w:rsidP="00777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GOAL 3: Ensure healthy lives and promote well-being for all at all ages</w:t>
            </w:r>
          </w:p>
        </w:tc>
      </w:tr>
      <w:tr w:rsidR="00807F98" w:rsidRPr="009F64BF" w14:paraId="0E6F0DE7" w14:textId="77777777" w:rsidTr="00777DF9">
        <w:trPr>
          <w:trHeight w:val="292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438C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Target3.1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4ADE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 2030, reduce the global maternal mortality ratio to less than 70 per 1,00,000 live births</w:t>
            </w:r>
          </w:p>
        </w:tc>
      </w:tr>
      <w:tr w:rsidR="00807F98" w:rsidRPr="009F64BF" w14:paraId="44A9CE1E" w14:textId="77777777" w:rsidTr="00777DF9">
        <w:trPr>
          <w:trHeight w:val="116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1615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Target3.2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0231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end preventable deaths of newborns and children under 5 years of age, with all countries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aiming to reduce neonatal mortality to at least as low as 12 per 1,000 live births and under-5 mortality to at least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as low as 25 per 1,000 live births</w:t>
            </w:r>
          </w:p>
        </w:tc>
      </w:tr>
      <w:tr w:rsidR="00807F98" w:rsidRPr="009F64BF" w14:paraId="424F85EA" w14:textId="77777777" w:rsidTr="00777DF9">
        <w:trPr>
          <w:trHeight w:val="87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3734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Target3.3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3ABB7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end the epidemics of AIDS, tuberculosis, malaria and neglected tropical diseases and combat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hepatitis, water- borne diseases and other communicable diseases</w:t>
            </w:r>
          </w:p>
        </w:tc>
      </w:tr>
      <w:tr w:rsidR="00807F98" w:rsidRPr="009F64BF" w14:paraId="7AB16255" w14:textId="77777777" w:rsidTr="00777DF9">
        <w:trPr>
          <w:trHeight w:val="58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345A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Target3.4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5270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reduce by one third premature mortality from non-communicable diseases through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prevention and treatment and promote mental health and well-being</w:t>
            </w:r>
          </w:p>
        </w:tc>
      </w:tr>
      <w:tr w:rsidR="00807F98" w:rsidRPr="009F64BF" w14:paraId="5F2DF667" w14:textId="77777777" w:rsidTr="00777DF9">
        <w:trPr>
          <w:trHeight w:val="58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5A4F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Target3.5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32CE4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Strengthen the prevention and treatment of substance abuse, including narcotic drug abuse and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harmful use of </w:t>
            </w:r>
            <w:proofErr w:type="spellStart"/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alcoho</w:t>
            </w:r>
            <w:proofErr w:type="spellEnd"/>
          </w:p>
        </w:tc>
      </w:tr>
      <w:tr w:rsidR="00807F98" w:rsidRPr="009F64BF" w14:paraId="2E23E799" w14:textId="77777777" w:rsidTr="00777DF9">
        <w:trPr>
          <w:trHeight w:val="292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BA85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Target3.6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A1F69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 2020, halve the number of global deaths and injuries from road traffic accident</w:t>
            </w:r>
          </w:p>
        </w:tc>
      </w:tr>
      <w:tr w:rsidR="00807F98" w:rsidRPr="009F64BF" w14:paraId="514FB955" w14:textId="77777777" w:rsidTr="00777DF9">
        <w:trPr>
          <w:trHeight w:val="116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9F77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Target3.7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A6BA0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ensure universal access to sexual and reproductive health-care services, including for family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planning, information and education, and the integration of reproductive health into national strategies and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programmes</w:t>
            </w:r>
          </w:p>
        </w:tc>
      </w:tr>
      <w:tr w:rsidR="00807F98" w:rsidRPr="009F64BF" w14:paraId="5E7853CF" w14:textId="77777777" w:rsidTr="00777DF9">
        <w:trPr>
          <w:trHeight w:val="87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D468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Target3.8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29483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Achieve universal health coverage, including financial risk protection, access to quality essential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health-care services and access to safe, effective, quality and affordable essential medicines and vaccines for al</w:t>
            </w:r>
          </w:p>
        </w:tc>
      </w:tr>
      <w:tr w:rsidR="00807F98" w:rsidRPr="009F64BF" w14:paraId="7F1A09CA" w14:textId="77777777" w:rsidTr="00777DF9">
        <w:trPr>
          <w:trHeight w:val="58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0D88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Target3.9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7F25F" w14:textId="77777777"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substantially reduce the number of deaths and illnesses from hazardous chemicals and air,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water and soil pollution and contamination</w:t>
            </w:r>
          </w:p>
        </w:tc>
      </w:tr>
    </w:tbl>
    <w:p w14:paraId="24F67E26" w14:textId="77777777" w:rsidR="00807F98" w:rsidRDefault="00807F98" w:rsidP="00807F98"/>
    <w:sectPr w:rsidR="0080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84"/>
    <w:rsid w:val="00060C48"/>
    <w:rsid w:val="00561C12"/>
    <w:rsid w:val="00756984"/>
    <w:rsid w:val="008069E5"/>
    <w:rsid w:val="00807F98"/>
    <w:rsid w:val="00880ABC"/>
    <w:rsid w:val="009C683B"/>
    <w:rsid w:val="00A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9C61"/>
  <w15:docId w15:val="{1B2CE1DD-55E9-4CFA-B2BE-FDD87EA5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98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61">
    <w:name w:val="Grid Table 4 - Accent 61"/>
    <w:basedOn w:val="TableNormal"/>
    <w:uiPriority w:val="49"/>
    <w:rsid w:val="00AC56A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6">
    <w:name w:val="Medium Shading 1 Accent 6"/>
    <w:basedOn w:val="TableNormal"/>
    <w:uiPriority w:val="63"/>
    <w:rsid w:val="00AC56AB"/>
    <w:pPr>
      <w:spacing w:after="0" w:line="240" w:lineRule="auto"/>
    </w:pPr>
    <w:rPr>
      <w:lang w:val="en-US" w:bidi="ml-IN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cPr>
      <w:shd w:val="clear" w:color="auto" w:fill="E5B8B7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SAT4</dc:creator>
  <cp:keywords/>
  <dc:description/>
  <cp:lastModifiedBy>vimai raj s s</cp:lastModifiedBy>
  <cp:revision>2</cp:revision>
  <dcterms:created xsi:type="dcterms:W3CDTF">2025-02-06T07:13:00Z</dcterms:created>
  <dcterms:modified xsi:type="dcterms:W3CDTF">2025-02-06T07:13:00Z</dcterms:modified>
</cp:coreProperties>
</file>