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pPr>
      <w:r>
        <w:rPr>
          <w:rFonts w:ascii="Arial" w:cs="Arial" w:eastAsia="Arial" w:hAnsi="Arial"/>
          <w:b/>
          <w:bCs/>
          <w:i w:val="false"/>
          <w:iCs w:val="false"/>
          <w:color w:val="1A56DB"/>
          <w:sz w:val="72"/>
          <w:szCs w:val="72"/>
        </w:rPr>
        <w:t xml:space="preserve">AEGIS</w:t>
      </w:r>
    </w:p>
    <w:p>
      <w:pPr>
        <w:spacing w:before="0" w:after="40"/>
      </w:pPr>
      <w:r>
        <w:rPr>
          <w:rFonts w:ascii="Arial" w:cs="Arial" w:eastAsia="Arial" w:hAnsi="Arial"/>
          <w:b w:val="false"/>
          <w:bCs w:val="false"/>
          <w:i w:val="false"/>
          <w:iCs w:val="false"/>
          <w:color w:val="6B7280"/>
          <w:sz w:val="30"/>
          <w:szCs w:val="30"/>
        </w:rPr>
        <w:t xml:space="preserve">Master Action Checklist &amp; Learning Roadmap</w:t>
      </w:r>
    </w:p>
    <w:p>
      <w:pPr>
        <w:spacing w:before="0" w:after="200"/>
      </w:pPr>
      <w:r>
        <w:rPr>
          <w:rFonts w:ascii="Arial" w:cs="Arial" w:eastAsia="Arial" w:hAnsi="Arial"/>
          <w:b w:val="false"/>
          <w:bCs w:val="false"/>
          <w:i/>
          <w:iCs/>
          <w:color w:val="6B7280"/>
          <w:sz w:val="22"/>
          <w:szCs w:val="22"/>
        </w:rPr>
        <w:t xml:space="preserve">From Zero to YC — Every task, every skill, every approval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before="40" w:after="40"/>
            </w:pPr>
            <w:r>
              <w:rPr>
                <w:rFonts w:ascii="Arial" w:cs="Arial" w:eastAsia="Arial" w:hAnsi="Arial"/>
                <w:b/>
                <w:bCs/>
                <w:color w:val="1A56DB"/>
                <w:sz w:val="20"/>
                <w:szCs w:val="20"/>
              </w:rPr>
              <w:t xml:space="preserve">How to use this document</w:t>
            </w:r>
          </w:p>
          <w:p>
            <w:pPr>
              <w:spacing w:before="40" w:after="40"/>
            </w:pPr>
            <w:r>
              <w:rPr>
                <w:rFonts w:ascii="Arial" w:cs="Arial" w:eastAsia="Arial" w:hAnsi="Arial"/>
                <w:b w:val="false"/>
                <w:bCs w:val="false"/>
                <w:color w:val="1A56DB"/>
                <w:sz w:val="22"/>
                <w:szCs w:val="22"/>
              </w:rPr>
              <w:t xml:space="preserve">This is your operating manual. Work through it sequentially. Do not skip ahead to Phase 3 skills while Phase 1 tasks are incomplete. Every section has three things: what to DO, what to LEARN, and what to BUILD. Print it. Check things off. Come back to it every week.</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1. Do This Week —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pPr>
              <w:spacing w:before="40" w:after="40"/>
            </w:pPr>
            <w:r>
              <w:rPr>
                <w:rFonts w:ascii="Arial" w:cs="Arial" w:eastAsia="Arial" w:hAnsi="Arial"/>
                <w:b/>
                <w:bCs/>
                <w:color w:val="92400E"/>
                <w:sz w:val="20"/>
                <w:szCs w:val="20"/>
              </w:rPr>
              <w:t xml:space="preserve">Priority Order</w:t>
            </w:r>
          </w:p>
          <w:p>
            <w:pPr>
              <w:spacing w:before="40" w:after="40"/>
            </w:pPr>
            <w:r>
              <w:rPr>
                <w:rFonts w:ascii="Arial" w:cs="Arial" w:eastAsia="Arial" w:hAnsi="Arial"/>
                <w:b w:val="false"/>
                <w:bCs w:val="false"/>
                <w:color w:val="92400E"/>
                <w:sz w:val="22"/>
                <w:szCs w:val="22"/>
              </w:rPr>
              <w:t xml:space="preserve">These actions cost nothing, take hours not weeks, and open doors that stay closed forever if you wait. Do all five before you write a single line of product code.</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1.1  Legal &amp; Business Setup</w:t>
      </w:r>
    </w:p>
    <w:p>
      <w:pPr>
        <w:spacing w:before="60" w:after="0"/>
      </w:pPr>
      <w:r>
        <w:t xml:space="preserve"/>
      </w: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spacing w:before="16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1.2  Applications to File Today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Programme</w:t>
            </w:r>
          </w:p>
        </w:tc>
        <w:tc>
          <w:tcPr>
            <w:tcW w:type="dxa" w:w="30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URL</w:t>
            </w:r>
          </w:p>
        </w:tc>
        <w:tc>
          <w:tcPr>
            <w:tcW w:type="dxa" w:w="34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Apply</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Microsoft for Startups</w:t>
            </w:r>
          </w:p>
        </w:tc>
        <w:tc>
          <w:tcPr>
            <w:tcW w:type="dxa" w:w="30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foundershub.startups.microsoft.com</w:t>
            </w:r>
          </w:p>
        </w:tc>
        <w:tc>
          <w:tcPr>
            <w:tcW w:type="dxa" w:w="34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Free Rs. 1.1 Crore in Azure credits. Zero equity. You qualify right now with a prototype. This covers your entire GPU compute budget for the AI layer.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Google for Startups</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startup.google.com/programs/google-for-startups-cloud-program</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Free $200,000 in Google Cloud credits. Unlocks Vertex AI, BigQuery, and Gemini API credits.</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AWS Activate</w:t>
            </w:r>
          </w:p>
        </w:tc>
        <w:tc>
          <w:tcPr>
            <w:tcW w:type="dxa" w:w="30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aws.amazon.com/activate</w:t>
            </w:r>
          </w:p>
        </w:tc>
        <w:tc>
          <w:tcPr>
            <w:tcW w:type="dxa" w:w="34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Free $100,000 in AWS credits for startups. Access to technical support and mentorship.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YC Startup School</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startupschool.org</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Free. 20 minutes to apply. Gets you into the YC ecosystem immediately. Access to founder community, structured curriculum, and early YC partner visibility.</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T-Hub Hyderabad</w:t>
            </w:r>
          </w:p>
        </w:tc>
        <w:tc>
          <w:tcPr>
            <w:tcW w:type="dxa" w:w="30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t-hub.co/programs</w:t>
            </w:r>
          </w:p>
        </w:tc>
        <w:tc>
          <w:tcPr>
            <w:tcW w:type="dxa" w:w="34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India's largest startup incubator. Physical presence, mentor access, investor introductions. Apply for the incubation programme.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iCreate Gujarat / NASSCOM</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icreate.in / nasscom.in/initiatives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Government-backed startup support. Grants, mentorship, and industry connections for deep-tech startups.</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2. Customer Discovery Checklist —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20"/>
              <w:bottom w:type="dxa" w:w="140"/>
              <w:right w:type="dxa" w:w="220"/>
            </w:tcMar>
          </w:tcPr>
          <w:p>
            <w:pPr>
              <w:spacing w:before="40" w:after="40"/>
            </w:pPr>
            <w:r>
              <w:rPr>
                <w:rFonts w:ascii="Arial" w:cs="Arial" w:eastAsia="Arial" w:hAnsi="Arial"/>
                <w:b/>
                <w:bCs/>
                <w:color w:val="991B1B"/>
                <w:sz w:val="20"/>
                <w:szCs w:val="20"/>
              </w:rPr>
              <w:t xml:space="preserve">The Non-Negotiable Rule</w:t>
            </w:r>
          </w:p>
          <w:p>
            <w:pPr>
              <w:spacing w:before="40" w:after="40"/>
            </w:pPr>
            <w:r>
              <w:rPr>
                <w:rFonts w:ascii="Arial" w:cs="Arial" w:eastAsia="Arial" w:hAnsi="Arial"/>
                <w:b w:val="false"/>
                <w:bCs w:val="false"/>
                <w:color w:val="991B1B"/>
                <w:sz w:val="22"/>
                <w:szCs w:val="22"/>
              </w:rPr>
              <w:t xml:space="preserve">Do not build a single feature until you have had 10 customer discovery conversations. This is not optional. The 10 conversations will tell you more than 3 months of building in isolation.</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2.1  Finding Customers</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Search LinkedIn: 'CTO' + 'SaaS' + 'Bangalore' or 'Hyderabad'. Filter: 2nd connections, 11-200 employees.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Monitor Inc42 and YourStory for Indian SaaS companies that just raised Series A. Contact their CTO within 48 hours of announcement.</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Check YC company directory (ycombinator.com/companies) filtered by India + B2B/SaaS + Active.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Visit T-Hub Hyderabad and 91Springboard Bangalore in person. Ask who is preparing for enterprise deals.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Search LinkedIn for profiles mentioning 'SOC2' + their company name — these people already have the pain.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Look for companies with a sparse or missing 'Security' or 'Trust' page on their website — clear signal.</w:t>
      </w:r>
    </w:p>
    <w:p>
      <w:pPr>
        <w:spacing w:before="16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2.2  10 Conversations Tracker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600"/>
        <w:gridCol w:w="3360"/>
      </w:tblGrid>
      <w:tr>
        <w:tc>
          <w:tcPr>
            <w:tcW w:type="dxa" w:w="4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Company / Person</w:t>
            </w:r>
          </w:p>
        </w:tc>
        <w:tc>
          <w:tcPr>
            <w:tcW w:type="dxa" w:w="1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Date</w:t>
            </w:r>
          </w:p>
        </w:tc>
        <w:tc>
          <w:tcPr>
            <w:tcW w:type="dxa" w:w="1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Outcome</w:t>
            </w:r>
          </w:p>
        </w:tc>
        <w:tc>
          <w:tcPr>
            <w:tcW w:type="dxa" w:w="33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Key Insight</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Company / Person</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Date</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Outcome</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Key Insight From This Conversation</w:t>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2</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4</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6</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8</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10</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pPr>
              <w:spacing w:before="40" w:after="40"/>
            </w:pPr>
            <w:r>
              <w:rPr>
                <w:rFonts w:ascii="Arial" w:cs="Arial" w:eastAsia="Arial" w:hAnsi="Arial"/>
                <w:b/>
                <w:bCs/>
                <w:color w:val="92400E"/>
                <w:sz w:val="20"/>
                <w:szCs w:val="20"/>
              </w:rPr>
              <w:t xml:space="preserve">Fill in the 'Key Insight' column in the customer's exact words, not your summary</w:t>
            </w:r>
          </w:p>
          <w:p>
            <w:pPr>
              <w:spacing w:before="40" w:after="40"/>
            </w:pPr>
            <w:r>
              <w:rPr>
                <w:rFonts w:ascii="Arial" w:cs="Arial" w:eastAsia="Arial" w:hAnsi="Arial"/>
                <w:b w:val="false"/>
                <w:bCs w:val="false"/>
                <w:color w:val="92400E"/>
                <w:sz w:val="22"/>
                <w:szCs w:val="22"/>
              </w:rPr>
              <w:t xml:space="preserve">After 10 conversations, look at the Key Insight column. The words that appear most often are your product copy, your pitch, and your value proposition. Do not invent these words. They come from customers.</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3. Phase 1 Build Checklist — The COMPLY Agent</w:t>
      </w:r>
    </w:p>
    <w:p>
      <w:pPr>
        <w:spacing w:before="80" w:after="80"/>
        <w:jc w:val="left"/>
      </w:pPr>
      <w:r>
        <w:rPr>
          <w:rFonts w:ascii="Arial" w:cs="Arial" w:eastAsia="Arial" w:hAnsi="Arial"/>
          <w:b w:val="false"/>
          <w:bCs w:val="false"/>
          <w:i w:val="false"/>
          <w:iCs w:val="false"/>
          <w:color w:val="111827"/>
          <w:sz w:val="22"/>
          <w:szCs w:val="22"/>
        </w:rPr>
        <w:t xml:space="preserve">Build these in exact order. Do not start Week 3 tasks until Week 1 and 2 are working end to end in production.</w:t>
      </w:r>
    </w:p>
    <w:p>
      <w:pPr>
        <w:spacing w:before="8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3.1  Week 1-2: GitHub Integration</w:t>
      </w:r>
    </w:p>
    <w:p>
      <w:pPr>
        <w:spacing w:before="60" w:after="0"/>
      </w:pPr>
      <w:r>
        <w:t xml:space="preserve"/>
      </w: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3.2  Week 3-4: AWS Integration</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Create read-only IAM role in your test AWS account. Policy: SecurityAudit (AWS managed). Test role assumption.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check_s3_public_access() — boto3 list_buckets + get_bucket_acl. Flag any public bucket as CRITICAL.</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check_root_mfa() — IAM GetAccountSummaryCommand. Check AccountMFAEnabled.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check_cloudtrail_enabled() — CloudTrail DescribeTrails. Verify active trail in each region.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check_encryption_at_rest() — S3 GetBucketEncryption on every bucket. Flag unencrypted as HIGH.</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check_iam_password_policy() — IAM GetAccountPasswordPolicy. Verify minimum length, complexity.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check_access_key_rotation() — IAM ListUsers + ListAccessKeys + last used date. Flag &gt; 90 days.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check_inactive_users() — IAM GetLoginProfile + last activity. Flag &gt; 90 days inactive.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check_admin_permissions() — IAM ListAttachedUserPolicies. Flag AdministratorAccess on non-admins.</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3.3  Week 5: Scoring Engine + Dashboard</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Implement scoring formula: CRITICAL=3pts, HIGH=2pts, MEDIUM=1pt. Score = passed_weight/total_weight * 100.</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FastAPI backend with endpoints: POST /scan, GET /findings, GET /score, GET /history.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React dashboard: score display (big number, colour coded), finding list, per-control status.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Every FAIL shows the exact fix instruction specific to the customer's stack. Not generic advice.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Implement 4-hour automatic re-scan using APScheduler. Store each scan as a separate record.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Deploy to Railway or Render on free tier. Give it a real domain name.</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3.4  Week 6: Google Workspace Integration</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Set up Google Cloud Project. Enable Admin SDK API. Configure OAuth2 with domain-wide delegation.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check_mfa_enforcement() — Admin SDK Users.list, check isEnrolledIn2Sv per user.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check_inactive_accounts() — Users.list + lastLoginTime. Flag &gt; 90 days.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check_super_admin_count() — count users with isAdmin=true. Flag if more than 3.</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check_third_party_apps() — Admin SDK Tokens.list. Surface any app with sensitive scope access.</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3.5  Week 7-8: Evidence Pack</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Build evidence_pack_generator() — pulls latest scan results for all controls.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Organise output into folder structure by SOC2 criterion: CC6, CC7, CC8, CC9.</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Each file is the raw API response JSON named by control. Auditor can map directly.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Generate SOC2_Summary.pdf with score, all findings, and executive summary.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ZIP everything. Provide download button in dashboard.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Test the evidence pack with a real SOC2 auditor if possible. Get their feedback.</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3.6  Week 9-10: Breach &amp; Secret Monitoring</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HIBP integration: GET /breachedaccount/{email} for every user at customer domain. HIBP API key required (~$3.50/month).</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Paste site monitor: HTTP scrape of Pastebin search for customer domain. Flag anything with 'password', 'secret', 'api_key'.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GitHub secret scan: Search GitHub public repos for customer domain patterns using GitHub Search API.</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Schedule all three checks to run hourly via APScheduler.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Email alert on any new finding via Resend API (free tier).</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3.7  Week 11-12: Real User Testing</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Show the product to 5 real startup CTOs. Not a demo. A live scan of their real environment.</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For each session: record screen (with permission), write down every point of confusion.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Do NOT add new features this week. Fix every confusion point you observed.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Ask each person: 'Would you pay Rs. 8,000/month for this? What would need to change for you to say yes immediately?'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Write down their exact words. These words become your homepage copy.</w:t>
      </w:r>
    </w:p>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4. Skills &amp; Technologies to Learn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before="40" w:after="40"/>
            </w:pPr>
            <w:r>
              <w:rPr>
                <w:rFonts w:ascii="Arial" w:cs="Arial" w:eastAsia="Arial" w:hAnsi="Arial"/>
                <w:b/>
                <w:bCs/>
                <w:color w:val="1A56DB"/>
                <w:sz w:val="20"/>
                <w:szCs w:val="20"/>
              </w:rPr>
              <w:t xml:space="preserve">How to approach this list</w:t>
            </w:r>
          </w:p>
          <w:p>
            <w:pPr>
              <w:spacing w:before="40" w:after="40"/>
            </w:pPr>
            <w:r>
              <w:rPr>
                <w:rFonts w:ascii="Arial" w:cs="Arial" w:eastAsia="Arial" w:hAnsi="Arial"/>
                <w:b w:val="false"/>
                <w:bCs w:val="false"/>
                <w:color w:val="1A56DB"/>
                <w:sz w:val="22"/>
                <w:szCs w:val="22"/>
              </w:rPr>
              <w:t xml:space="preserve">Do not try to learn everything at once. Work through Phase 1 skills first. Phase 2 and Phase 3 skills will make more sense after you have built something real. Each skill has a 'Why you need it' explanation and a 'How to learn it' resource.</w:t>
            </w:r>
          </w:p>
        </w:tc>
      </w:tr>
    </w:tbl>
    <w:p>
      <w:pPr>
        <w:spacing w:before="16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4.1  Phase 1 Skills — Learn These Now</w:t>
      </w:r>
    </w:p>
    <w:p>
      <w:pPr>
        <w:spacing w:before="80" w:after="0"/>
      </w:pPr>
      <w:r>
        <w:t xml:space="preserve"/>
      </w:r>
    </w:p>
    <w:p>
      <w:pPr>
        <w:spacing w:before="180" w:after="80"/>
      </w:pPr>
      <w:r>
        <w:rPr>
          <w:rFonts w:ascii="Arial" w:cs="Arial" w:eastAsia="Arial" w:hAnsi="Arial"/>
          <w:b/>
          <w:bCs/>
          <w:color w:val="1A56DB"/>
          <w:sz w:val="23"/>
          <w:szCs w:val="23"/>
        </w:rPr>
        <w:t xml:space="preserve">Python &amp; FastAPI</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entire backend is Python. FastAPI is the fastest Python web framework and the standard for modern APIs.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Full Stack FastAPI + PostgreSQL on GitHub (tiangolo/full-stack-fastapi-postgresql)</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FastAPI official documentation — fastapi.tiangolo.com — read it end to end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Build a simple API that reads from your GitHub account and returns your repo list as JSON</w:t>
      </w:r>
    </w:p>
    <w:p>
      <w:pPr>
        <w:spacing w:before="80" w:after="0"/>
      </w:pPr>
      <w:r>
        <w:t xml:space="preserve"/>
      </w:r>
    </w:p>
    <w:p>
      <w:pPr>
        <w:spacing w:before="180" w:after="80"/>
      </w:pPr>
      <w:r>
        <w:rPr>
          <w:rFonts w:ascii="Arial" w:cs="Arial" w:eastAsia="Arial" w:hAnsi="Arial"/>
          <w:b/>
          <w:bCs/>
          <w:color w:val="1A56DB"/>
          <w:sz w:val="23"/>
          <w:szCs w:val="23"/>
        </w:rPr>
        <w:t xml:space="preserve">PostgreSQL &amp; SQL</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All AEGIS data lives in PostgreSQL. Row-Level Security is the most important concept — it's what makes multi-tenancy safe.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PostgreSQL Tutorial — postgresqltutorial.com — complete it fully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'PostgreSQL Row Level Security' — official docs — understand this before writing any schema</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Create a tenants table, a findings table with tenant_id, and enable RLS so one tenant cannot see another's data</w:t>
      </w:r>
    </w:p>
    <w:p>
      <w:pPr>
        <w:spacing w:before="80" w:after="0"/>
      </w:pPr>
      <w:r>
        <w:t xml:space="preserve"/>
      </w:r>
    </w:p>
    <w:p>
      <w:pPr>
        <w:spacing w:before="180" w:after="80"/>
      </w:pPr>
      <w:r>
        <w:rPr>
          <w:rFonts w:ascii="Arial" w:cs="Arial" w:eastAsia="Arial" w:hAnsi="Arial"/>
          <w:b/>
          <w:bCs/>
          <w:color w:val="1A56DB"/>
          <w:sz w:val="23"/>
          <w:szCs w:val="23"/>
        </w:rPr>
        <w:t xml:space="preserve">AWS SDK (boto3)</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8 of your 20 Phase 1 checks use boto3. You need to be comfortable reading AWS API responses.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boto3 official documentation — boto3.amazonaws.com/v1/documentation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AWS Free Tier account — create one, connect boto3, list your S3 buckets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Write a script that checks every S3 bucket in an AWS account and reports public access status</w:t>
      </w:r>
    </w:p>
    <w:p>
      <w:pPr>
        <w:spacing w:before="80" w:after="0"/>
      </w:pPr>
      <w:r>
        <w:t xml:space="preserve"/>
      </w:r>
    </w:p>
    <w:p>
      <w:pPr>
        <w:spacing w:before="180" w:after="80"/>
      </w:pPr>
      <w:r>
        <w:rPr>
          <w:rFonts w:ascii="Arial" w:cs="Arial" w:eastAsia="Arial" w:hAnsi="Arial"/>
          <w:b/>
          <w:bCs/>
          <w:color w:val="1A56DB"/>
          <w:sz w:val="23"/>
          <w:szCs w:val="23"/>
        </w:rPr>
        <w:t xml:space="preserve">GitHub API (PyGitHub)</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first 5 Phase 1 checks are GitHub checks. PyGitHub wraps the GitHub REST API cleanly.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PyGitHub documentation — pygithub.readthedocs.io</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GitHub REST API docs — docs.github.com/rest</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Write a script that lists all users in a GitHub org and checks which ones have 2FA disabled</w:t>
      </w:r>
    </w:p>
    <w:p>
      <w:pPr>
        <w:spacing w:before="80" w:after="0"/>
      </w:pPr>
      <w:r>
        <w:t xml:space="preserve"/>
      </w:r>
    </w:p>
    <w:p>
      <w:pPr>
        <w:spacing w:before="180" w:after="80"/>
      </w:pPr>
      <w:r>
        <w:rPr>
          <w:rFonts w:ascii="Arial" w:cs="Arial" w:eastAsia="Arial" w:hAnsi="Arial"/>
          <w:b/>
          <w:bCs/>
          <w:color w:val="1A56DB"/>
          <w:sz w:val="23"/>
          <w:szCs w:val="23"/>
        </w:rPr>
        <w:t xml:space="preserve">Docker &amp; Docker Compose</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on-premise deployment is a single docker-compose up command. Every customer deployment uses Docker.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'Docker for Beginners' — docker-curriculum.com — complete the full tutorial</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Docker Compose official documentation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Containerise your FastAPI app with a Dockerfile. Write a docker-compose.yml that runs your app + PostgreSQL together</w:t>
      </w:r>
    </w:p>
    <w:p>
      <w:pPr>
        <w:spacing w:before="80" w:after="0"/>
      </w:pPr>
      <w:r>
        <w:t xml:space="preserve"/>
      </w:r>
    </w:p>
    <w:p>
      <w:pPr>
        <w:spacing w:before="180" w:after="80"/>
      </w:pPr>
      <w:r>
        <w:rPr>
          <w:rFonts w:ascii="Arial" w:cs="Arial" w:eastAsia="Arial" w:hAnsi="Arial"/>
          <w:b/>
          <w:bCs/>
          <w:color w:val="1A56DB"/>
          <w:sz w:val="23"/>
          <w:szCs w:val="23"/>
        </w:rPr>
        <w:t xml:space="preserve">React + TypeScript (Basic)</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compliance dashboard is React. You don't need to be a frontend expert — you need to build one functional dashboard.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React official tutorial — react.dev/learn — the full tutorial, not just the overview</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TypeScript Handbook — typescriptlang.org/docs/handbook</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Build a dashboard that shows a compliance score and a list of findings from your FastAPI backend</w:t>
      </w:r>
    </w:p>
    <w:p>
      <w:pPr>
        <w:spacing w:before="16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4.2  Phase 2 Skills — Learn These in Months 4-9</w:t>
      </w:r>
    </w:p>
    <w:p>
      <w:pPr>
        <w:spacing w:before="80" w:after="0"/>
      </w:pPr>
      <w:r>
        <w:t xml:space="preserve"/>
      </w:r>
    </w:p>
    <w:p>
      <w:pPr>
        <w:spacing w:before="180" w:after="80"/>
      </w:pPr>
      <w:r>
        <w:rPr>
          <w:rFonts w:ascii="Arial" w:cs="Arial" w:eastAsia="Arial" w:hAnsi="Arial"/>
          <w:b/>
          <w:bCs/>
          <w:color w:val="1A56DB"/>
          <w:sz w:val="23"/>
          <w:szCs w:val="23"/>
        </w:rPr>
        <w:t xml:space="preserve">OAuth 2.0 &amp; SAML 2.0</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Every integration (GitHub, AWS, Google) uses OAuth 2.0. Enterprise SSO uses SAML 2.0. You need to understand both deeply.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'OAuth 2.0 Simplified' by Aaron Parecki — oauth.net/2 — read this before building any OAuth integration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SAML 2.0 specification overview — samltool.com</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Build a complete OAuth 2.0 flow for GitHub from scratch without using a library. Understand the code/token exchange.</w:t>
      </w:r>
    </w:p>
    <w:p>
      <w:pPr>
        <w:spacing w:before="80" w:after="0"/>
      </w:pPr>
      <w:r>
        <w:t xml:space="preserve"/>
      </w:r>
    </w:p>
    <w:p>
      <w:pPr>
        <w:spacing w:before="180" w:after="80"/>
      </w:pPr>
      <w:r>
        <w:rPr>
          <w:rFonts w:ascii="Arial" w:cs="Arial" w:eastAsia="Arial" w:hAnsi="Arial"/>
          <w:b/>
          <w:bCs/>
          <w:color w:val="1A56DB"/>
          <w:sz w:val="23"/>
          <w:szCs w:val="23"/>
        </w:rPr>
        <w:t xml:space="preserve">Celery + Redis (Task Queues)</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agents run on schedules. Celery manages distributed task execution. Redis is the message broker. This is how AEGIS scales.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Celery documentation — docs.celeryq.dev — focus on periodic tasks and beat scheduler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'Celery in Production' blog posts by Robinhood Engineering</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Convert your APScheduler scan job to a Celery beat task. Observe the difference in reliability and visibility.</w:t>
      </w:r>
    </w:p>
    <w:p>
      <w:pPr>
        <w:spacing w:before="80" w:after="0"/>
      </w:pPr>
      <w:r>
        <w:t xml:space="preserve"/>
      </w:r>
    </w:p>
    <w:p>
      <w:pPr>
        <w:spacing w:before="180" w:after="80"/>
      </w:pPr>
      <w:r>
        <w:rPr>
          <w:rFonts w:ascii="Arial" w:cs="Arial" w:eastAsia="Arial" w:hAnsi="Arial"/>
          <w:b/>
          <w:bCs/>
          <w:color w:val="1A56DB"/>
          <w:sz w:val="23"/>
          <w:szCs w:val="23"/>
        </w:rPr>
        <w:t xml:space="preserve">Kubernetes (Basic Operator Level)</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Your enterprise deployment uses Kubernetes. You need to understand enough to write Helm charts and debug pod failures.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'Kubernetes the Hard Way' by Kelsey Hightower — github.com/kelseyhightower/kubernetes-the-hard-way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Helm documentation — helm.sh/docs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Deploy your AEGIS docker-compose stack as a Kubernetes deployment on a local kind cluster</w:t>
      </w:r>
    </w:p>
    <w:p>
      <w:pPr>
        <w:spacing w:before="80" w:after="0"/>
      </w:pPr>
      <w:r>
        <w:t xml:space="preserve"/>
      </w:r>
    </w:p>
    <w:p>
      <w:pPr>
        <w:spacing w:before="180" w:after="80"/>
      </w:pPr>
      <w:r>
        <w:rPr>
          <w:rFonts w:ascii="Arial" w:cs="Arial" w:eastAsia="Arial" w:hAnsi="Arial"/>
          <w:b/>
          <w:bCs/>
          <w:color w:val="1A56DB"/>
          <w:sz w:val="23"/>
          <w:szCs w:val="23"/>
        </w:rPr>
        <w:t xml:space="preserve">Ollama &amp; Local LLM Integration</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Phase 2 adds AI fix suggestions using a local LLM. Ollama is how you run Llama/Qwen locally with a clean API.</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Ollama documentation — ollama.com/docs — install on your machine today, try it tonight</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LangChain documentation for Ollama integration — python.langchain.com</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Run Qwen2.5 7B locally via Ollama. Send it a security finding and ask for fix instructions. Evaluate quality.</w:t>
      </w:r>
    </w:p>
    <w:p>
      <w:pPr>
        <w:spacing w:before="80" w:after="0"/>
      </w:pPr>
      <w:r>
        <w:t xml:space="preserve"/>
      </w:r>
    </w:p>
    <w:p>
      <w:pPr>
        <w:spacing w:before="180" w:after="80"/>
      </w:pPr>
      <w:r>
        <w:rPr>
          <w:rFonts w:ascii="Arial" w:cs="Arial" w:eastAsia="Arial" w:hAnsi="Arial"/>
          <w:b/>
          <w:bCs/>
          <w:color w:val="1A56DB"/>
          <w:sz w:val="23"/>
          <w:szCs w:val="23"/>
        </w:rPr>
        <w:t xml:space="preserve">Terraform (Infrastructure as Code)</w:t>
      </w:r>
    </w:p>
    <w:p>
      <w:pPr>
        <w:spacing w:before="80" w:after="80"/>
        <w:jc w:val="left"/>
      </w:pPr>
      <w:r>
        <w:rPr>
          <w:rFonts w:ascii="Arial" w:cs="Arial" w:eastAsia="Arial" w:hAnsi="Arial"/>
          <w:b/>
          <w:bCs/>
          <w:i w:val="false"/>
          <w:iCs w:val="false"/>
          <w:color w:val="111827"/>
          <w:sz w:val="22"/>
          <w:szCs w:val="22"/>
        </w:rPr>
        <w:t xml:space="preserve">Why: </w:t>
      </w:r>
      <w:r>
        <w:rPr>
          <w:rFonts w:ascii="Arial" w:cs="Arial" w:eastAsia="Arial" w:hAnsi="Arial"/>
          <w:b w:val="false"/>
          <w:bCs w:val="false"/>
          <w:i w:val="false"/>
          <w:iCs w:val="false"/>
          <w:color w:val="111827"/>
          <w:sz w:val="22"/>
          <w:szCs w:val="22"/>
        </w:rPr>
        <w:t xml:space="preserve">Every new customer environment needs to be provisioned identically. Terraform automates this and makes it repeatable.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Resource: HashiCorp Learn — developer.hashicorp.com/terraform/tutorials — complete the AWS track</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Practice: Write Terraform that provisions a new VPC + EC2 + RDS + security groups for a new customer. This is your customer onboarding automation.</w:t>
      </w:r>
    </w:p>
    <w:p>
      <w:pPr>
        <w:spacing w:before="16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4.3  Phase 3 Skills — Learn These in Year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Skill</w:t>
            </w:r>
          </w:p>
        </w:tc>
        <w:tc>
          <w:tcPr>
            <w:tcW w:type="dxa" w:w="65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 It Is &amp; How to Learn It</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HuggingFace PEFT + QLoRA</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fine-tuning Llama 3.1 8B on your security incident data. Resource: HuggingFace PEFT documentation. Practice: Fine-tune a small model on a public cybersecurity dataset.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Weaviate Vector Database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the RAG pipeline that gives the AI current CVE knowledge. Resource: Weaviate Academy — weaviate.io/learn. Practice: Store CVE descriptions as vectors, query by similarity.</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Reinforcement Learning (PPO)</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the reward loop that makes the AI smarter over time. Resource: HuggingFace TRL documentation. Prerequisite: Complete fast.ai Practical Deep Learning course first.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MITRE ATT&amp;CK Framework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mapping RED agent findings to industry-standard attack taxonomy. Resource: attack.mitre.org — read the full framework navigator. Practice: Map 10 common findings to ATT&amp;CK technique IDs.</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bCs/>
                <w:color w:val="111827"/>
                <w:sz w:val="19"/>
                <w:szCs w:val="19"/>
              </w:rPr>
              <w:t xml:space="preserve">Penetration Testing (OSCP Level)</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designing the RED agent's safe exploitation techniques. Resource: TryHackMe + HackTheBox free tracks first, then OffSec PEN-200 for OSCP. Target: OSCP certified by Year 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bCs/>
                <w:color w:val="111827"/>
                <w:sz w:val="19"/>
                <w:szCs w:val="19"/>
              </w:rPr>
              <w:t xml:space="preserve">SIEM Integration (Splunk/QRadar)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For enterprise customers who need AEGIS findings in their existing SIEM. Resource: Splunk Free Training at education.splunk.com.</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5. Certifications &amp; Credentials to Earn</w:t>
      </w:r>
    </w:p>
    <w:p>
      <w:pPr>
        <w:spacing w:before="80" w:after="80"/>
        <w:jc w:val="left"/>
      </w:pPr>
      <w:r>
        <w:rPr>
          <w:rFonts w:ascii="Arial" w:cs="Arial" w:eastAsia="Arial" w:hAnsi="Arial"/>
          <w:b w:val="false"/>
          <w:bCs w:val="false"/>
          <w:i w:val="false"/>
          <w:iCs w:val="false"/>
          <w:color w:val="111827"/>
          <w:sz w:val="22"/>
          <w:szCs w:val="22"/>
        </w:rPr>
        <w:t xml:space="preserve">These are not optional extras. These are trust-builders. A Series B CTO Googles you before giving you AWS access. Your certifications are what they find.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Certification</w:t>
            </w:r>
          </w:p>
        </w:tc>
        <w:tc>
          <w:tcPr>
            <w:tcW w:type="dxa" w:w="2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Provider</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Timeline</w:t>
            </w:r>
          </w:p>
        </w:tc>
        <w:tc>
          <w:tcPr>
            <w:tcW w:type="dxa" w:w="31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It Matters for AEGIS</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Certification</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Provider</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Timeline</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Why It Matters for AEGIS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AWS Solutions Architect Associate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Amazon Web Services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Month 2-3 (3 months study)</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Proves you understand cloud architecture. Every customer runs on AWS. This is table stakes.</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Certified Ethical Hacker (CEH)</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EC-Council</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Month 4-6 (parallel with building)</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Entry-level security credential. Faster than OSCP. Gives you the language and frameworks.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OSCP (Offensive Security Certified Professional)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Offensive Security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Year 1-2 (intensive preparation)</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Gold standard for penetration testing. Required to design the RED agent authentically. Transforms your credibility with CTOs instantly.</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AWS Security Specialty</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Amazon Web Services</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Year 1 Q3-Q4</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Deep AWS security knowledge. Directly relevant to your COMPLY agent's AWS checks.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CISSP (eventually)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ISC2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Year 3+ (5 years experience needed)</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The senior security credential. Relevant when selling to enterprise CISOs at 1000+ person companies.</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SOC2 Type II for AEGIS itself</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AICPA accredited auditor</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Year 2</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 sell SOC2 compliance. You must be SOC2 compliant yourself. Non-negotiable for enterprise sales.</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6. Y Combinator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20"/>
              <w:bottom w:type="dxa" w:w="140"/>
              <w:right w:type="dxa" w:w="220"/>
            </w:tcMar>
          </w:tcPr>
          <w:p>
            <w:pPr>
              <w:spacing w:before="40" w:after="40"/>
            </w:pPr>
            <w:r>
              <w:rPr>
                <w:rFonts w:ascii="Arial" w:cs="Arial" w:eastAsia="Arial" w:hAnsi="Arial"/>
                <w:b/>
                <w:bCs/>
                <w:color w:val="991B1B"/>
                <w:sz w:val="20"/>
                <w:szCs w:val="20"/>
              </w:rPr>
              <w:t xml:space="preserve">The YC Bar</w:t>
            </w:r>
          </w:p>
          <w:p>
            <w:pPr>
              <w:spacing w:before="40" w:after="40"/>
            </w:pPr>
            <w:r>
              <w:rPr>
                <w:rFonts w:ascii="Arial" w:cs="Arial" w:eastAsia="Arial" w:hAnsi="Arial"/>
                <w:b w:val="false"/>
                <w:bCs w:val="false"/>
                <w:color w:val="991B1B"/>
                <w:sz w:val="22"/>
                <w:szCs w:val="22"/>
              </w:rPr>
              <w:t xml:space="preserve">YC accepts roughly 1% of applicants. They fund founders, not ideas. The checklist below is what separates a fundable application from an interesting one. Work backward from this list.</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6.1  Traction Milestones (Non-Negotiable)</w:t>
      </w:r>
    </w:p>
    <w:p>
      <w:pPr>
        <w:spacing w:before="60" w:after="0"/>
      </w:pPr>
      <w:r>
        <w:t xml:space="preserve"/>
      </w: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pStyle w:val="ListParagraph"/>
        <w:numPr>
          <w:ilvl w:val="0"/>
          <w:numId w:val="2"/>
        </w:numPr>
        <w:spacing w:before="55" w:after="55"/>
      </w:pP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6.2  Product Milestones</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Phase 1 working in production — real customer data, real scans running</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Evidence pack tested with a real SOC2 auditor who confirms it is useful</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Dashboard used by at least 3 real CTOs who are not friends or family</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Breach monitoring generating at least one real alert for a real customer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Zero data loss incidents. Zero customer complaints about false actions.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Product has changed meaningfully at least 3 times based on customer feedback</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6.3  Founder Milestones</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OSCP in progress or completed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AWS Solutions Architect Associate certified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10+ customer discovery conversations documented with key quotes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Can recite unit economics (COGS, gross margin, MRR, churn) without looking them up</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Can answer the Vanta question without mentioning price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Can answer the 'Year 1 student credibility' question with a plan, not defensiveness</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Has at least one senior industry advisor (former CISO, security company founder, or investor)</w:t>
      </w:r>
    </w:p>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6.4  Legal &amp; Business Milestones</w:t>
      </w:r>
    </w:p>
    <w:p>
      <w:pPr>
        <w:spacing w:before="60" w:after="0"/>
      </w:pPr>
      <w:r>
        <w:t xml:space="preserve"/>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Private Limited Company registered</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Business bank account open</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Terms of Service and Privacy Policy live on the product website</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Data Processing Agreement signed by every paying customer</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Delaware C-Corp incorporation in Year 4 (required for YC)</w:t>
      </w:r>
    </w:p>
    <w:p>
      <w:pPr>
        <w:pStyle w:val="ListParagraph"/>
        <w:numPr>
          <w:ilvl w:val="0"/>
          <w:numId w:val="2"/>
        </w:numPr>
        <w:spacing w:before="55" w:after="55"/>
      </w:pPr>
      <w:r>
        <w:rPr>
          <w:rFonts w:ascii="Arial" w:cs="Arial" w:eastAsia="Arial" w:hAnsi="Arial"/>
          <w:b w:val="false"/>
          <w:bCs w:val="false"/>
          <w:i w:val="false"/>
          <w:iCs w:val="false"/>
          <w:color w:val="111827"/>
          <w:sz w:val="21"/>
          <w:szCs w:val="21"/>
        </w:rPr>
        <w:t xml:space="preserve">Tax filings current</w:t>
      </w:r>
    </w:p>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7. The 12 YC Interview Questions — Your Prepared Answers</w:t>
      </w:r>
    </w:p>
    <w:p>
      <w:pPr>
        <w:spacing w:before="80" w:after="80"/>
        <w:jc w:val="left"/>
      </w:pPr>
      <w:r>
        <w:rPr>
          <w:rFonts w:ascii="Arial" w:cs="Arial" w:eastAsia="Arial" w:hAnsi="Arial"/>
          <w:b w:val="false"/>
          <w:bCs w:val="false"/>
          <w:i w:val="false"/>
          <w:iCs w:val="false"/>
          <w:color w:val="111827"/>
          <w:sz w:val="22"/>
          <w:szCs w:val="22"/>
        </w:rPr>
        <w:t xml:space="preserve">Write your actual answers in the right-hand column. Do not leave it blank. These are the questions that will be asked. Prepare the answers now, not the night before the interview.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Question</w:t>
            </w:r>
          </w:p>
        </w:tc>
        <w:tc>
          <w:tcPr>
            <w:tcW w:type="dxa" w:w="61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Your Prepared Answer</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Question</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Your Prepared Answer (fill this in)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Vanta raised $310M. Why do customers pick you over them?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Walk me through your worst customer conversation.</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What did your first customer ask you to change?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I'm a CTO with 3 critical SOC2 failures. Walk me through AEGIS start to finish.</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 check 20 controls. A real audit checks 60-100. What about the controls you miss?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Show me your false positive rate.</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What does it cost to serve one customer per month? Gross margin?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Customer just got SOC2. Why do they keep paying monthly?</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Vanta launches an India plan at Rs. 6,000/month. What is your moat that is not price?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 are a Year 1 student. Why should a CTO trust you with their production AWS?</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What specific event triggers you to stop Phase 1 and start Phase 2?</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If I give you $500K today, walk me through exactly how you spend it.</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8. Weekly Operating System — How to Run Your Week</w:t>
      </w:r>
    </w:p>
    <w:p>
      <w:pPr>
        <w:spacing w:before="80" w:after="80"/>
        <w:jc w:val="left"/>
      </w:pPr>
      <w:r>
        <w:rPr>
          <w:rFonts w:ascii="Arial" w:cs="Arial" w:eastAsia="Arial" w:hAnsi="Arial"/>
          <w:b w:val="false"/>
          <w:bCs w:val="false"/>
          <w:i w:val="false"/>
          <w:iCs w:val="false"/>
          <w:color w:val="111827"/>
          <w:sz w:val="22"/>
          <w:szCs w:val="22"/>
        </w:rPr>
        <w:t xml:space="preserve">This is how to structure every week from now until your first paying customer. It stops you from spending 90% of your time on the thing that feels productive (building) instead of the thing that matters (customers).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Day</w:t>
            </w:r>
          </w:p>
        </w:tc>
        <w:tc>
          <w:tcPr>
            <w:tcW w:type="dxa" w:w="37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 You Do</w:t>
            </w:r>
          </w:p>
        </w:tc>
        <w:tc>
          <w:tcPr>
            <w:tcW w:type="dxa" w:w="37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 You Must Not Do</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Day</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What You Do</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What You Must Not Do</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Monday</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Review metrics from last week. Update customer tracker. Send 5 new LinkedIn outreach messages.</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 not start new features until you have reviewed what customers said last week.</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Tuesday-Wednesday</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Head-down building. Two full days. One specific feature from the weekly checklist. Ship it before Thursday.</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 not context-switch. Turn off notifications. One feature. Done.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Thursday</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Customer conversations. Book two 20-minute calls. Show the product. Write down everything they say.</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 not demo a half-built feature. Only show things that actually work.</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Friday</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Fix the top 3 things you heard customers say were confusing this week. Deploy. Write one LinkedIn post about what you built or learned.</w:t>
            </w:r>
          </w:p>
        </w:tc>
        <w:tc>
          <w:tcPr>
            <w:tcW w:type="dxa" w:w="37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 not start new features on Friday. Fix and deploy existing ones.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Sunday evening</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Plan next week. Write down the one most important thing to accomplish. If you accomplish only one thing next week, what should it be?</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 not plan more than 3 meaningful tasks. More than 3 means none get done.</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9. Phase Gate Approvals — Do Not Proceed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pPr>
              <w:spacing w:before="40" w:after="40"/>
            </w:pPr>
            <w:r>
              <w:rPr>
                <w:rFonts w:ascii="Arial" w:cs="Arial" w:eastAsia="Arial" w:hAnsi="Arial"/>
                <w:b/>
                <w:bCs/>
                <w:color w:val="92400E"/>
                <w:sz w:val="20"/>
                <w:szCs w:val="20"/>
              </w:rPr>
              <w:t xml:space="preserve">Why Phase Gates Exist</w:t>
            </w:r>
          </w:p>
          <w:p>
            <w:pPr>
              <w:spacing w:before="40" w:after="40"/>
            </w:pPr>
            <w:r>
              <w:rPr>
                <w:rFonts w:ascii="Arial" w:cs="Arial" w:eastAsia="Arial" w:hAnsi="Arial"/>
                <w:b w:val="false"/>
                <w:bCs w:val="false"/>
                <w:color w:val="92400E"/>
                <w:sz w:val="22"/>
                <w:szCs w:val="22"/>
              </w:rPr>
              <w:t xml:space="preserve">The biggest mistake founders make is building Phase 2 features before Phase 1 is validated. Phase gates are hard stops. You cannot move to the next phase until every item in the current gate is checked off. This saves you from building the wrong thing at the wrong time.</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9.1  Gate 1 — Approved to Start Building Phase 1</w:t>
      </w:r>
    </w:p>
    <w:p>
      <w:pPr>
        <w:spacing w:before="80" w:after="80"/>
        <w:jc w:val="left"/>
      </w:pPr>
      <w:r>
        <w:rPr>
          <w:rFonts w:ascii="Arial" w:cs="Arial" w:eastAsia="Arial" w:hAnsi="Arial"/>
          <w:b w:val="false"/>
          <w:bCs w:val="false"/>
          <w:i w:val="false"/>
          <w:iCs w:val="false"/>
          <w:color w:val="111827"/>
          <w:sz w:val="22"/>
          <w:szCs w:val="22"/>
        </w:rPr>
        <w:t xml:space="preserve">All items below must be true before you write your first line of COMPLY agent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Done?</w:t>
            </w:r>
          </w:p>
        </w:tc>
        <w:tc>
          <w:tcPr>
            <w:tcW w:type="dxa" w:w="5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Item</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Done?</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Item</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10 customer discovery conversations completed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Your conversation tracker shows 10 rows filled in</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At least 7 of 10 said SOC2 is a real current problem for them</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Your notes confirm this — not assumed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At least 3 of 10 said they would pay for an automated solution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Verbatim quote documented from each</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 have identified your first target customer by name</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Specific company, specific person, specific contact method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Legal entity registered or application submitted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MCA registration number OR CA confirmation email</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9.2  Gate 2 — Approved to Charge Money</w:t>
      </w:r>
    </w:p>
    <w:p>
      <w:pPr>
        <w:spacing w:before="80" w:after="80"/>
        <w:jc w:val="left"/>
      </w:pPr>
      <w:r>
        <w:rPr>
          <w:rFonts w:ascii="Arial" w:cs="Arial" w:eastAsia="Arial" w:hAnsi="Arial"/>
          <w:b w:val="false"/>
          <w:bCs w:val="false"/>
          <w:i w:val="false"/>
          <w:iCs w:val="false"/>
          <w:color w:val="111827"/>
          <w:sz w:val="22"/>
          <w:szCs w:val="22"/>
        </w:rPr>
        <w:t xml:space="preserve">All items below must be true before you ask anyone for payment: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Done?</w:t>
            </w:r>
          </w:p>
        </w:tc>
        <w:tc>
          <w:tcPr>
            <w:tcW w:type="dxa" w:w="5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Item</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Done?</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Item</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GitHub, AWS, and Google Workspace checks all working end to end in production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Not localhost. Live URL. Real customer can connect.</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Dashboard shows score, findings, and specific fix instructions</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Tested by at least 2 people who are not you</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Evidence pack generates and is useful to an actual auditor</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Get one auditor to look at it and say it is useful</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Terms of Service and DPA live on your website</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URL you can send to customers</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Business bank account open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Can receive Rs. transfers from customers</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False positive rate measured and documented</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 know this number exactly</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9.3  Gate 3 — Approved to Build Phase 2 (Intelligence Layer)</w:t>
      </w:r>
    </w:p>
    <w:p>
      <w:pPr>
        <w:spacing w:before="80" w:after="80"/>
        <w:jc w:val="left"/>
      </w:pPr>
      <w:r>
        <w:rPr>
          <w:rFonts w:ascii="Arial" w:cs="Arial" w:eastAsia="Arial" w:hAnsi="Arial"/>
          <w:b w:val="false"/>
          <w:bCs w:val="false"/>
          <w:i w:val="false"/>
          <w:iCs w:val="false"/>
          <w:color w:val="111827"/>
          <w:sz w:val="22"/>
          <w:szCs w:val="22"/>
        </w:rPr>
        <w:t xml:space="preserve">All items below must be true before you start building INTEL agent, Ollama integration, or HUNT agent: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Done?</w:t>
            </w:r>
          </w:p>
        </w:tc>
        <w:tc>
          <w:tcPr>
            <w:tcW w:type="dxa" w:w="5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Item</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Done?</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Item</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10 paying customers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Bank statements show 10 active subscriptions</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3 months retention data — no customer has cancelled</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Your CRM shows all 10 still active at month 3</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MRR of Rs. 80,000 or more</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Bank shows Rs. 80,000+ per month recurring</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At least one customer has asked for a feature that requires INTEL agent</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Documented request from a real customer</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Infrastructure can handle 20 concurrent customers without issues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Load test confirms this</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9.4  Gate 4 — Approved to Apply to YC</w:t>
      </w:r>
    </w:p>
    <w:p>
      <w:pPr>
        <w:spacing w:before="80" w:after="80"/>
        <w:jc w:val="left"/>
      </w:pPr>
      <w:r>
        <w:rPr>
          <w:rFonts w:ascii="Arial" w:cs="Arial" w:eastAsia="Arial" w:hAnsi="Arial"/>
          <w:b w:val="false"/>
          <w:bCs w:val="false"/>
          <w:i w:val="false"/>
          <w:iCs w:val="false"/>
          <w:color w:val="111827"/>
          <w:sz w:val="22"/>
          <w:szCs w:val="22"/>
        </w:rPr>
        <w:t xml:space="preserve">All items below must be true on the day you submit your YC application: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Done?</w:t>
            </w:r>
          </w:p>
        </w:tc>
        <w:tc>
          <w:tcPr>
            <w:tcW w:type="dxa" w:w="5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Item</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Done?</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Item</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How to Verify</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Minimum 10 paying customers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Bank confirmed</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Rs. 2,00,000+ MRR</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Bank confirmed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2 months of retention data showing less than 10% churn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CRM confirmed</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One enterprise customer (200+ employees) using AEGIS</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Contract signed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OSCP in progress or completed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Certification registration confirmed</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AWS Solutions Architect Associate certified</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Certificate in hand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SOC2 compliance consultant partnership formalised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Written agreement with auditor firm</w:t>
            </w:r>
          </w:p>
        </w:tc>
      </w:tr>
      <w:tr>
        <w:tc>
          <w:tcPr>
            <w:tcW w:type="dxa" w:w="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Can answer all 12 YC interview questions from memory</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Practice session recorded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 ]</w:t>
            </w:r>
          </w:p>
        </w:tc>
        <w:tc>
          <w:tcPr>
            <w:tcW w:type="dxa" w:w="52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Delaware C-Corp incorporated (required for YC investment)</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Stripe Atlas or similar confirmation</w:t>
            </w:r>
          </w:p>
        </w:tc>
      </w:tr>
    </w:tbl>
    <w:p>
      <w:pPr>
        <w:spacing w:before="200" w:after="0"/>
      </w:pPr>
      <w:r>
        <w:t xml:space="preserve"/>
      </w:r>
    </w:p>
    <w:p>
      <w:r>
        <w:br w:type="page"/>
      </w:r>
    </w:p>
    <w:p>
      <w:pPr>
        <w:pStyle w:val="Heading1"/>
        <w:pBdr>
          <w:left w:val="single" w:color="1A56DB" w:sz="24" w:space="8"/>
        </w:pBdr>
        <w:spacing w:before="400" w:after="160"/>
      </w:pPr>
      <w:r>
        <w:rPr>
          <w:rFonts w:ascii="Arial" w:cs="Arial" w:eastAsia="Arial" w:hAnsi="Arial"/>
          <w:b/>
          <w:bCs/>
          <w:color w:val="111827"/>
          <w:sz w:val="36"/>
          <w:szCs w:val="36"/>
        </w:rPr>
        <w:t xml:space="preserve">10. Master Resource List</w:t>
      </w:r>
    </w:p>
    <w:p>
      <w:pPr>
        <w:pStyle w:val="Heading2"/>
        <w:pBdr>
          <w:bottom w:val="single" w:color="E5E7EB" w:sz="4"/>
        </w:pBdr>
        <w:spacing w:before="260" w:after="100"/>
      </w:pPr>
      <w:r>
        <w:rPr>
          <w:rFonts w:ascii="Arial" w:cs="Arial" w:eastAsia="Arial" w:hAnsi="Arial"/>
          <w:b/>
          <w:bCs/>
          <w:color w:val="111827"/>
          <w:sz w:val="26"/>
          <w:szCs w:val="26"/>
        </w:rPr>
        <w:t xml:space="preserve">10.1  Technical Learning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Resource</w:t>
            </w:r>
          </w:p>
        </w:tc>
        <w:tc>
          <w:tcPr>
            <w:tcW w:type="dxa" w:w="63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Where to Find It</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FastAPI full course</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fastapi.tiangolo.com — official docs. Read every page.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PostgreSQL Row Level Security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postgresql.org/docs/current/ddl-rowsecurity.html</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boto3 AWS SDK</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boto3.amazonaws.com/v1/documentation/api/latest/index.html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PyGitHub</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pygithub.readthedocs.io</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Docker for beginners</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docker-curriculum.com</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OAuth 2.0 Simplified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oauth.net/2 — Aaron Parecki's book (free online)</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Celery documentation</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docs.celeryq.dev — focus on periodic tasks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Ollama local LLM</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ollama.com — install tonight, try Qwen2.5 7B</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MITRE ATT&amp;CK Framework</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attack.mitre.org — read the full navigator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TryHackMe (security practice)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tryhackme.com — free learning paths for beginners</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HackTheBox (advanced practice)</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hackthebox.com — after TryHackMe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Kubernetes the Hard Way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github.com/kelseyhightower/kubernetes-the-hard-way</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Terraform AWS Tutorial</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developer.hashicorp.com/terraform/tutorials/aws-get-started</w:t>
            </w:r>
          </w:p>
        </w:tc>
      </w:tr>
    </w:tbl>
    <w:p>
      <w:pPr>
        <w:spacing w:before="120" w:after="0"/>
      </w:pPr>
      <w:r>
        <w:t xml:space="preserve"/>
      </w:r>
    </w:p>
    <w:p>
      <w:pPr>
        <w:pStyle w:val="Heading2"/>
        <w:pBdr>
          <w:bottom w:val="single" w:color="E5E7EB" w:sz="4"/>
        </w:pBdr>
        <w:spacing w:before="260" w:after="100"/>
      </w:pPr>
      <w:r>
        <w:rPr>
          <w:rFonts w:ascii="Arial" w:cs="Arial" w:eastAsia="Arial" w:hAnsi="Arial"/>
          <w:b/>
          <w:bCs/>
          <w:color w:val="111827"/>
          <w:sz w:val="26"/>
          <w:szCs w:val="26"/>
        </w:rPr>
        <w:t xml:space="preserve">10.2  Business &amp; Startup Learning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Resource</w:t>
            </w:r>
          </w:p>
        </w:tc>
        <w:tc>
          <w:tcPr>
            <w:tcW w:type="dxa" w:w="63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Where to Find It</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YC Startup School curriculum</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startupschool.org — free, structured 10-week programme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Paul Graham Essays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paulgraham.com/articles.html — read: Do Things That Don't Scale, Startups in 13 Sentences, How to Get Startup Ideas</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The Mom Test (book)</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Rob Fitzpatrick — how to talk to customers without lying to yourself. Read before your first discovery call.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Hacking Growth (book)</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Sean Ellis — growth frameworks for early-stage B2B SaaS</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SaaStr podcast</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saastr.com/podcast — episodes on Indian SaaS and enterprise sales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SaaS metrics guide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baremetrics.com/blog/saas-metrics — understand MRR, churn, LTV, CAC before YC</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Lenny's Newsletter</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lennysnewsletter.com — product-market fit, retention, growth for B2B SaaS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Indian startup ecosystem</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30"/>
              <w:bottom w:type="dxa" w:w="100"/>
              <w:right w:type="dxa" w:w="130"/>
            </w:tcMar>
          </w:tcPr>
          <w:p>
            <w:r>
              <w:rPr>
                <w:rFonts w:ascii="Arial" w:cs="Arial" w:eastAsia="Arial" w:hAnsi="Arial"/>
                <w:b w:val="false"/>
                <w:bCs w:val="false"/>
                <w:i w:val="false"/>
                <w:iCs w:val="false"/>
                <w:color w:val="111827"/>
                <w:sz w:val="19"/>
                <w:szCs w:val="19"/>
              </w:rPr>
              <w:t xml:space="preserve">Inc42 (inc42.com), YourStory (yourstory.com) — follow daily for funding news and customer leads</w:t>
            </w:r>
          </w:p>
        </w:tc>
      </w:tr>
    </w:tbl>
    <w:p>
      <w:pPr>
        <w:spacing w:before="200" w:after="0"/>
      </w:pPr>
      <w:r>
        <w:t xml:space="preserve"/>
      </w:r>
    </w:p>
    <w:p>
      <w:pPr>
        <w:pBdr>
          <w:bottom w:val="single" w:color="E5E7EB" w:sz="6"/>
        </w:pBdr>
        <w:spacing w:before="200" w:after="200"/>
      </w:pPr>
      <w:r>
        <w:t xml:space="preserve"/>
      </w:r>
    </w:p>
    <w:p>
      <w:pPr>
        <w:spacing w:before="80" w:after="80"/>
        <w:jc w:val="left"/>
      </w:pPr>
      <w:r>
        <w:rPr>
          <w:rFonts w:ascii="Arial" w:cs="Arial" w:eastAsia="Arial" w:hAnsi="Arial"/>
          <w:b w:val="false"/>
          <w:bCs w:val="false"/>
          <w:i w:val="false"/>
          <w:iCs w:val="false"/>
          <w:color w:val="6B7280"/>
          <w:sz w:val="18"/>
          <w:szCs w:val="18"/>
        </w:rPr>
        <w:t xml:space="preserve">AEGIS  •  Master Action Checklist &amp; Learning Roadmap  •  Harshith Gangaraju  •  2025</w:t>
      </w:r>
    </w:p>
    <w:p>
      <w:pPr>
        <w:spacing w:before="80" w:after="80"/>
        <w:jc w:val="left"/>
      </w:pPr>
      <w:r>
        <w:rPr>
          <w:rFonts w:ascii="Arial" w:cs="Arial" w:eastAsia="Arial" w:hAnsi="Arial"/>
          <w:b/>
          <w:bCs/>
          <w:i/>
          <w:iCs/>
          <w:color w:val="1A56DB"/>
          <w:sz w:val="22"/>
          <w:szCs w:val="22"/>
        </w:rPr>
        <w:t xml:space="preserve">Talk first. Build second. Ship third. Iterate forever.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2026-03-22T12:42:25.796Z</dcterms:created>
  <dcterms:modified xsi:type="dcterms:W3CDTF">2026-03-22T12:42:25.797Z</dcterms:modified>
</cp:coreProperties>
</file>

<file path=docProps/custom.xml><?xml version="1.0" encoding="utf-8"?>
<Properties xmlns="http://schemas.openxmlformats.org/officeDocument/2006/custom-properties" xmlns:vt="http://schemas.openxmlformats.org/officeDocument/2006/docPropsVTypes"/>
</file>