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00"/>
        <w:jc w:val="center"/>
      </w:pPr>
      <w:r>
        <w:rPr>
          <w:b/>
          <w:bCs/>
          <w:color w:val="1F4E79"/>
          <w:sz w:val="52"/>
          <w:szCs w:val="52"/>
          <w:rFonts w:ascii="Arial" w:cs="Arial" w:eastAsia="Arial" w:hAnsi="Arial"/>
        </w:rPr>
        <w:t xml:space="preserve">MEDIA LAW</w:t>
      </w:r>
    </w:p>
    <w:p>
      <w:pPr>
        <w:spacing w:after="100"/>
        <w:jc w:val="center"/>
      </w:pPr>
      <w:r>
        <w:rPr>
          <w:color w:val="444444"/>
          <w:sz w:val="28"/>
          <w:szCs w:val="28"/>
          <w:rFonts w:ascii="Arial" w:cs="Arial" w:eastAsia="Arial" w:hAnsi="Arial"/>
        </w:rPr>
        <w:t xml:space="preserve">including the Right to Information</w:t>
      </w:r>
    </w:p>
    <w:p>
      <w:pPr>
        <w:spacing w:after="100"/>
        <w:jc w:val="center"/>
      </w:pPr>
      <w:r>
        <w:rPr>
          <w:color w:val="666666"/>
          <w:sz w:val="26"/>
          <w:szCs w:val="26"/>
          <w:rFonts w:ascii="Arial" w:cs="Arial" w:eastAsia="Arial" w:hAnsi="Arial"/>
        </w:rPr>
        <w:t xml:space="preserve">Paper XXIX (Optional Paper III) · LL.B Semester V · AKNU</w:t>
      </w:r>
    </w:p>
    <w:p>
      <w:pPr>
        <w:spacing w:after="600"/>
        <w:jc w:val="center"/>
      </w:pPr>
      <w:r>
        <w:rPr>
          <w:i/>
          <w:iCs/>
          <w:color w:val="888888"/>
          <w:sz w:val="22"/>
          <w:szCs w:val="22"/>
          <w:rFonts w:ascii="Arial" w:cs="Arial" w:eastAsia="Arial" w:hAnsi="Arial"/>
        </w:rPr>
        <w:t xml:space="preserve">Twelve stories, one syllabus. The press, films, broadcasting, the internet, the right to information — and the cases that drew the lines.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How to read this:</w:t>
      </w:r>
      <w:r>
        <w:rPr>
          <w:sz w:val="22"/>
          <w:szCs w:val="22"/>
          <w:rFonts w:ascii="Arial" w:cs="Arial" w:eastAsia="Arial" w:hAnsi="Arial"/>
        </w:rPr>
        <w:t xml:space="preserve"> every episode opens with a real case told as a story (purple bar). Then the law it settled, article by article and section by section, naming the Act each section belongs to. Red bars are cases to cite; green bars are the digital angle; blue bars tell you how the topic is asked. Read the story first — the sections will stick to it.</w:t>
      </w:r>
    </w:p>
    <w:p>
      <w:pPr>
        <w:pBdr>
          <w:bottom w:val="single" w:color="CCCCCC" w:sz="1" w:space="4"/>
        </w:pBdr>
        <w:spacing w:before="160" w:after="160"/>
      </w:pPr>
      <w:r>
        <w:rPr>
          <w:sz w:val="4"/>
          <w:szCs w:val="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00"/>
      </w:tblGrid>
      <w:tr>
        <w:tc>
          <w:tcPr>
            <w:tcW w:type="dxa" w:w="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Ep</w:t>
            </w:r>
          </w:p>
        </w:tc>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Story</w:t>
            </w:r>
          </w:p>
        </w:tc>
        <w:tc>
          <w:tcPr>
            <w:tcW w:type="dxa" w:w="5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Syllabus topics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Bennett Coleman</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Mass media — types; ownership patterns of press, films, radio and television; visual vs non-visual media and their impact</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Sakal Papers</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 19(1)(a) and freedom of the press; Art 19(2); the newspaper cases; Price and Page Schedule; Newsprint Control; pre-censorship; advertisement and free speech</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Rajagopal (Auto Shankar)</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Defamation, obscenity, blasphemy, sedition, hate speech, contempt of court</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Tata Press (Yellow Pages)</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Working Journalists Act — wages and service conditions; advertising revenue and Government advertising; press and the MRTP Act; registration; Press Council</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K.A. Abbas</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Films and free speech; why pre-censorship for films; Cinematograph Act 1952 (as amended 2023); the film cases; judicial review</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Cricket Association of Bengal</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Radio and television — Government monopoly; Chanda and Verghese Committees; Prasar Bharati Act; effect of TV; commercial ads; internal scrutiny; judicial review of DD — freedom to telecast</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Tamas</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Constitutional restrictions on broadcasting; Art 246 and the Seventh Schedule; taxation of the media; licensing and licence fees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08</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MKSS at Beawar</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Development of RTI in India — the right to know, secrecy laws, the movement, State Acts, FOI Act 2002, RTI Act 2005</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09</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Aditya Bandopadhyay</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RTI Act 2005 section by section; the 2019 and 2023 amendments; implementation</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Subhash Chandra Agarwal</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RTI decisions of the Supreme Court, the CIC and the State Commissions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R.K. Anand (the BMW sting)</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Stings, trial by media, privacy, paid news, self-regulation, advertising law, reporting restrictions, sources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Shreya Singhal</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IT Act, IT Rules 2021, internet shutdowns (Anuradha Bhasin), DPDP Act, fake news and platforms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Drill bank</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 Part C problems with IRAC answers + section map</w:t>
            </w:r>
          </w:p>
        </w:tc>
      </w:tr>
    </w:tbl>
    <w:p>
      <w:r>
        <w:br w:type="page"/>
      </w:r>
    </w:p>
    <w:p>
      <w:pPr>
        <w:pStyle w:val="Heading1"/>
        <w:spacing w:before="480" w:after="200"/>
      </w:pPr>
      <w:r>
        <w:rPr>
          <w:b/>
          <w:bCs/>
          <w:color w:val="1F4E79"/>
          <w:sz w:val="32"/>
          <w:szCs w:val="32"/>
          <w:rFonts w:ascii="Arial" w:cs="Arial" w:eastAsia="Arial" w:hAnsi="Arial"/>
        </w:rPr>
        <w:t xml:space="preserve">Episode 01 — Ten Pages: Bennett Coleman, the Mass Media and Who Owns Them</w:t>
      </w:r>
    </w:p>
    <w:p>
      <w:pPr>
        <w:pStyle w:val="Heading2"/>
        <w:spacing w:before="360" w:after="160"/>
      </w:pPr>
      <w:r>
        <w:rPr>
          <w:b/>
          <w:bCs/>
          <w:color w:val="2E75B6"/>
          <w:sz w:val="26"/>
          <w:szCs w:val="26"/>
          <w:rFonts w:ascii="Arial" w:cs="Arial" w:eastAsia="Arial" w:hAnsi="Arial"/>
        </w:rPr>
        <w:t xml:space="preserve">Covers: What mass media are — press, films, radio, television, and the internet · Ownership patterns — press (private and public), films (private), radio and television (public, then mixed) · Visual and non-visual media and their impact on people's minds · The newsprint case as the doorway to the subject</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New Delhi, 1972. The Times of India, the Hindustan Times, the Indian Express and the Hindu were the largest newspapers in the country, and every sheet of newsprint they printed on was imported under licence. The Government's Newsprint Policy for 1972-73 did four things: no newspaper could have more than ten pages; no common-ownership unit could start a new paper or a new edition; newsprint could not be moved between papers of the same owner; and a paper below ten pages could grow by only twenty per cent. The stated reason was scarcity of newsprint and the wish to help small papers. The big papers, led by Bennett Coleman and Company, said the real effect was to shrink their circulation, their advertising and their editorial columns — a restriction on what they could say and to whom. The Government answered that newsprint was a commodity and its allocation an economic matter, and that the press had no fundamental right to more paper; if free speech was hit at all, the hit was incidental. The Supreme Court, by four to one, struck the policy down. Justice Ray for the majority laid down the test that has governed Indian media law since: the Court looks at the direct effect of a law on the freedom, not at its subject or its form; a restriction on the pages a paper may print is a restriction on its circulation, and circulation is speech; the Government may ration newsprint but it may not use rationing to tell newspapers how big to be. The press, the Court said, is not just an industry that the State regulates like steel — its product is the citizen's information. The case tells you why the ownership of media matters: whoever controls the paper, the spectrum, the screen or the server controls the speech that flows through it.</w:t>
      </w:r>
    </w:p>
    <w:p>
      <w:pPr>
        <w:spacing w:before="240" w:after="120"/>
      </w:pPr>
      <w:r>
        <w:rPr>
          <w:b/>
          <w:bCs/>
          <w:color w:val="404040"/>
          <w:sz w:val="23"/>
          <w:szCs w:val="23"/>
          <w:rFonts w:ascii="Arial" w:cs="Arial" w:eastAsia="Arial" w:hAnsi="Arial"/>
        </w:rPr>
        <w:t xml:space="preserve">What mass media are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Mass media</w:t>
      </w:r>
      <w:r>
        <w:rPr>
          <w:sz w:val="22"/>
          <w:szCs w:val="22"/>
          <w:rFonts w:ascii="Arial" w:cs="Arial" w:eastAsia="Arial" w:hAnsi="Arial"/>
        </w:rPr>
        <w:t xml:space="preserve"> are the means by which information, opinion and entertainment reach a large, dispersed audience at the same time through an organised channel — as distinct from personal communication (a letter, a phone call, a public speech). The classical forms, in the order of their arrival, are: the </w:t>
      </w:r>
      <w:r>
        <w:rPr>
          <w:b/>
          <w:bCs/>
          <w:sz w:val="22"/>
          <w:szCs w:val="22"/>
          <w:rFonts w:ascii="Arial" w:cs="Arial" w:eastAsia="Arial" w:hAnsi="Arial"/>
        </w:rPr>
        <w:t xml:space="preserve">press</w:t>
      </w:r>
      <w:r>
        <w:rPr>
          <w:sz w:val="22"/>
          <w:szCs w:val="22"/>
          <w:rFonts w:ascii="Arial" w:cs="Arial" w:eastAsia="Arial" w:hAnsi="Arial"/>
        </w:rPr>
        <w:t xml:space="preserve"> — newspapers, periodicals, books, pamphlets — from the 1780s in India (Hicky's Bengal Gazette, 1780); </w:t>
      </w:r>
      <w:r>
        <w:rPr>
          <w:b/>
          <w:bCs/>
          <w:sz w:val="22"/>
          <w:szCs w:val="22"/>
          <w:rFonts w:ascii="Arial" w:cs="Arial" w:eastAsia="Arial" w:hAnsi="Arial"/>
        </w:rPr>
        <w:t xml:space="preserve">films</w:t>
      </w:r>
      <w:r>
        <w:rPr>
          <w:sz w:val="22"/>
          <w:szCs w:val="22"/>
          <w:rFonts w:ascii="Arial" w:cs="Arial" w:eastAsia="Arial" w:hAnsi="Arial"/>
        </w:rPr>
        <w:t xml:space="preserve"> — from 1913 (Raja Harishchandra) and the Cinematograph Act 1918; </w:t>
      </w:r>
      <w:r>
        <w:rPr>
          <w:b/>
          <w:bCs/>
          <w:sz w:val="22"/>
          <w:szCs w:val="22"/>
          <w:rFonts w:ascii="Arial" w:cs="Arial" w:eastAsia="Arial" w:hAnsi="Arial"/>
        </w:rPr>
        <w:t xml:space="preserve">radio</w:t>
      </w:r>
      <w:r>
        <w:rPr>
          <w:sz w:val="22"/>
          <w:szCs w:val="22"/>
          <w:rFonts w:ascii="Arial" w:cs="Arial" w:eastAsia="Arial" w:hAnsi="Arial"/>
        </w:rPr>
        <w:t xml:space="preserve"> — the Indian Broadcasting Company (1927), All India Radio (1936); </w:t>
      </w:r>
      <w:r>
        <w:rPr>
          <w:b/>
          <w:bCs/>
          <w:sz w:val="22"/>
          <w:szCs w:val="22"/>
          <w:rFonts w:ascii="Arial" w:cs="Arial" w:eastAsia="Arial" w:hAnsi="Arial"/>
        </w:rPr>
        <w:t xml:space="preserve">television</w:t>
      </w:r>
      <w:r>
        <w:rPr>
          <w:sz w:val="22"/>
          <w:szCs w:val="22"/>
          <w:rFonts w:ascii="Arial" w:cs="Arial" w:eastAsia="Arial" w:hAnsi="Arial"/>
        </w:rPr>
        <w:t xml:space="preserve"> — Doordarshan's experimental service (1959), regular service (1965), colour and satellite expansion (1982 Asian Games), private satellite channels (1991-92); and the </w:t>
      </w:r>
      <w:r>
        <w:rPr>
          <w:b/>
          <w:bCs/>
          <w:sz w:val="22"/>
          <w:szCs w:val="22"/>
          <w:rFonts w:ascii="Arial" w:cs="Arial" w:eastAsia="Arial" w:hAnsi="Arial"/>
        </w:rPr>
        <w:t xml:space="preserve">internet and digital media</w:t>
      </w:r>
      <w:r>
        <w:rPr>
          <w:sz w:val="22"/>
          <w:szCs w:val="22"/>
          <w:rFonts w:ascii="Arial" w:cs="Arial" w:eastAsia="Arial" w:hAnsi="Arial"/>
        </w:rPr>
        <w:t xml:space="preserve"> — public internet (1995), web news, social media, OTT streaming and podcasts, now regulated under the Information Technology Act 2000 and its 2021 Rules. The law treats each medium differently because each differs in reach, immediacy, cost of entry, and the audience's ability to choose and to reflect — the difference the syllabus calls </w:t>
      </w:r>
      <w:r>
        <w:rPr>
          <w:b/>
          <w:bCs/>
          <w:sz w:val="22"/>
          <w:szCs w:val="22"/>
          <w:rFonts w:ascii="Arial" w:cs="Arial" w:eastAsia="Arial" w:hAnsi="Arial"/>
        </w:rPr>
        <w:t xml:space="preserve">visual and non-visual media</w:t>
      </w:r>
      <w:r>
        <w:rPr>
          <w:sz w:val="22"/>
          <w:szCs w:val="22"/>
          <w:rFonts w:ascii="Arial" w:cs="Arial" w:eastAsia="Arial" w:hAnsi="Arial"/>
        </w:rPr>
        <w:t xml:space="preserve">.</w:t>
      </w:r>
    </w:p>
    <w:p>
      <w:pPr>
        <w:spacing w:before="240" w:after="120"/>
      </w:pPr>
      <w:r>
        <w:rPr>
          <w:b/>
          <w:bCs/>
          <w:color w:val="404040"/>
          <w:sz w:val="23"/>
          <w:szCs w:val="23"/>
          <w:rFonts w:ascii="Arial" w:cs="Arial" w:eastAsia="Arial" w:hAnsi="Arial"/>
        </w:rPr>
        <w:t xml:space="preserve">Ownership patterns — the press</w:t>
      </w:r>
    </w:p>
    <w:p>
      <w:pPr>
        <w:spacing w:after="120" w:line="300"/>
        <w:jc w:val="both"/>
      </w:pPr>
      <w:r>
        <w:rPr>
          <w:sz w:val="22"/>
          <w:szCs w:val="22"/>
          <w:rFonts w:ascii="Arial" w:cs="Arial" w:eastAsia="Arial" w:hAnsi="Arial"/>
        </w:rPr>
        <w:t xml:space="preserve">The Indian press is </w:t>
      </w:r>
      <w:r>
        <w:rPr>
          <w:b/>
          <w:bCs/>
          <w:sz w:val="22"/>
          <w:szCs w:val="22"/>
          <w:rFonts w:ascii="Arial" w:cs="Arial" w:eastAsia="Arial" w:hAnsi="Arial"/>
        </w:rPr>
        <w:t xml:space="preserve">privately owned</w:t>
      </w:r>
      <w:r>
        <w:rPr>
          <w:sz w:val="22"/>
          <w:szCs w:val="22"/>
          <w:rFonts w:ascii="Arial" w:cs="Arial" w:eastAsia="Arial" w:hAnsi="Arial"/>
        </w:rPr>
        <w:t xml:space="preserve">. Ownership takes four forms identified by the Press Commissions: </w:t>
      </w:r>
      <w:r>
        <w:rPr>
          <w:b/>
          <w:bCs/>
          <w:sz w:val="22"/>
          <w:szCs w:val="22"/>
          <w:rFonts w:ascii="Arial" w:cs="Arial" w:eastAsia="Arial" w:hAnsi="Arial"/>
        </w:rPr>
        <w:t xml:space="preserve">individual and family proprietorship</w:t>
      </w:r>
      <w:r>
        <w:rPr>
          <w:sz w:val="22"/>
          <w:szCs w:val="22"/>
          <w:rFonts w:ascii="Arial" w:cs="Arial" w:eastAsia="Arial" w:hAnsi="Arial"/>
        </w:rPr>
        <w:t xml:space="preserve"> (the Jains of the Times of India, the Goenkas of the Express, the Birlas of the Hindustan Times, the Kasturis of the Hindu, the Sarkars of the Ananda Bazar); </w:t>
      </w:r>
      <w:r>
        <w:rPr>
          <w:b/>
          <w:bCs/>
          <w:sz w:val="22"/>
          <w:szCs w:val="22"/>
          <w:rFonts w:ascii="Arial" w:cs="Arial" w:eastAsia="Arial" w:hAnsi="Arial"/>
        </w:rPr>
        <w:t xml:space="preserve">joint-stock companies</w:t>
      </w:r>
      <w:r>
        <w:rPr>
          <w:sz w:val="22"/>
          <w:szCs w:val="22"/>
          <w:rFonts w:ascii="Arial" w:cs="Arial" w:eastAsia="Arial" w:hAnsi="Arial"/>
        </w:rPr>
        <w:t xml:space="preserve">; </w:t>
      </w:r>
      <w:r>
        <w:rPr>
          <w:b/>
          <w:bCs/>
          <w:sz w:val="22"/>
          <w:szCs w:val="22"/>
          <w:rFonts w:ascii="Arial" w:cs="Arial" w:eastAsia="Arial" w:hAnsi="Arial"/>
        </w:rPr>
        <w:t xml:space="preserve">trusts and societies</w:t>
      </w:r>
      <w:r>
        <w:rPr>
          <w:sz w:val="22"/>
          <w:szCs w:val="22"/>
          <w:rFonts w:ascii="Arial" w:cs="Arial" w:eastAsia="Arial" w:hAnsi="Arial"/>
        </w:rPr>
        <w:t xml:space="preserve"> (the Tribune Trust; the Hindu's Kasturi and Sons); and </w:t>
      </w:r>
      <w:r>
        <w:rPr>
          <w:b/>
          <w:bCs/>
          <w:sz w:val="22"/>
          <w:szCs w:val="22"/>
          <w:rFonts w:ascii="Arial" w:cs="Arial" w:eastAsia="Arial" w:hAnsi="Arial"/>
        </w:rPr>
        <w:t xml:space="preserve">co-operatives</w:t>
      </w:r>
      <w:r>
        <w:rPr>
          <w:sz w:val="22"/>
          <w:szCs w:val="22"/>
          <w:rFonts w:ascii="Arial" w:cs="Arial" w:eastAsia="Arial" w:hAnsi="Arial"/>
        </w:rPr>
        <w:t xml:space="preserve"> and </w:t>
      </w:r>
      <w:r>
        <w:rPr>
          <w:b/>
          <w:bCs/>
          <w:sz w:val="22"/>
          <w:szCs w:val="22"/>
          <w:rFonts w:ascii="Arial" w:cs="Arial" w:eastAsia="Arial" w:hAnsi="Arial"/>
        </w:rPr>
        <w:t xml:space="preserve">political-party papers</w:t>
      </w:r>
      <w:r>
        <w:rPr>
          <w:sz w:val="22"/>
          <w:szCs w:val="22"/>
          <w:rFonts w:ascii="Arial" w:cs="Arial" w:eastAsia="Arial" w:hAnsi="Arial"/>
        </w:rPr>
        <w:t xml:space="preserve"> (once significant — the National Herald, Janashakti). Public ownership of the press is negligible: the Government publishes 'Yojana', 'Kurukshetra', 'Employment News' and the Gazette, and the Press Information Bureau and the Directorate of Advertising and Visual Publicity (now the Central Bureau of Communication) manage Government communication and advertising — the latter being the State's main lever over the press, since Government advertising is a large share of newspaper revenue (Common Cause v. Union of India, 2016 — guidelines on Government advertising). The </w:t>
      </w:r>
      <w:r>
        <w:rPr>
          <w:b/>
          <w:bCs/>
          <w:sz w:val="22"/>
          <w:szCs w:val="22"/>
          <w:rFonts w:ascii="Arial" w:cs="Arial" w:eastAsia="Arial" w:hAnsi="Arial"/>
        </w:rPr>
        <w:t xml:space="preserve">Registrar of Newspapers for India</w:t>
      </w:r>
      <w:r>
        <w:rPr>
          <w:sz w:val="22"/>
          <w:szCs w:val="22"/>
          <w:rFonts w:ascii="Arial" w:cs="Arial" w:eastAsia="Arial" w:hAnsi="Arial"/>
        </w:rPr>
        <w:t xml:space="preserve"> (under the Press and Registration of Books Act 1867, replaced by the Press and Registration of Periodicals Act 2023 from 1 March 2024) registers titles; there are about 1.5 lakh registered publications, of which some 20,000 are dailies. </w:t>
      </w:r>
      <w:r>
        <w:rPr>
          <w:b/>
          <w:bCs/>
          <w:sz w:val="22"/>
          <w:szCs w:val="22"/>
          <w:rFonts w:ascii="Arial" w:cs="Arial" w:eastAsia="Arial" w:hAnsi="Arial"/>
        </w:rPr>
        <w:t xml:space="preserve">Concentration</w:t>
      </w:r>
      <w:r>
        <w:rPr>
          <w:sz w:val="22"/>
          <w:szCs w:val="22"/>
          <w:rFonts w:ascii="Arial" w:cs="Arial" w:eastAsia="Arial" w:hAnsi="Arial"/>
        </w:rPr>
        <w:t xml:space="preserve">: the First Press Commission (1954) and the Second (1982) both worried about 'common ownership units', 'chain' and 'multiple' ownership, and cross-media ownership; the recommended Newspaper Development Commission and diffusion of ownership were never implemented, and the Monopolies and Restrictive Trade Practices Act 1969 was never seriously applied to the press (Episode 04). </w:t>
      </w:r>
      <w:r>
        <w:rPr>
          <w:b/>
          <w:bCs/>
          <w:sz w:val="22"/>
          <w:szCs w:val="22"/>
          <w:rFonts w:ascii="Arial" w:cs="Arial" w:eastAsia="Arial" w:hAnsi="Arial"/>
        </w:rPr>
        <w:t xml:space="preserve">Foreign ownership</w:t>
      </w:r>
      <w:r>
        <w:rPr>
          <w:sz w:val="22"/>
          <w:szCs w:val="22"/>
          <w:rFonts w:ascii="Arial" w:cs="Arial" w:eastAsia="Arial" w:hAnsi="Arial"/>
        </w:rPr>
        <w:t xml:space="preserve">: barred since 1955 (the Cabinet decision after the First Press Commission), relaxed in 2002 to 26 per cent for news and current affairs and 74 per cent (now 100 per cent under the automatic route for non-news) for other publications; 26 per cent remains the cap for news print media and for FM radio and news television uplinking.</w:t>
      </w:r>
    </w:p>
    <w:p>
      <w:pPr>
        <w:spacing w:before="240" w:after="120"/>
      </w:pPr>
      <w:r>
        <w:rPr>
          <w:b/>
          <w:bCs/>
          <w:color w:val="404040"/>
          <w:sz w:val="23"/>
          <w:szCs w:val="23"/>
          <w:rFonts w:ascii="Arial" w:cs="Arial" w:eastAsia="Arial" w:hAnsi="Arial"/>
        </w:rPr>
        <w:t xml:space="preserve">Ownership patterns — films</w:t>
      </w:r>
    </w:p>
    <w:p>
      <w:pPr>
        <w:spacing w:after="120" w:line="300"/>
        <w:jc w:val="both"/>
      </w:pPr>
      <w:r>
        <w:rPr>
          <w:sz w:val="22"/>
          <w:szCs w:val="22"/>
          <w:rFonts w:ascii="Arial" w:cs="Arial" w:eastAsia="Arial" w:hAnsi="Arial"/>
        </w:rPr>
        <w:t xml:space="preserve">Films are </w:t>
      </w:r>
      <w:r>
        <w:rPr>
          <w:b/>
          <w:bCs/>
          <w:sz w:val="22"/>
          <w:szCs w:val="22"/>
          <w:rFonts w:ascii="Arial" w:cs="Arial" w:eastAsia="Arial" w:hAnsi="Arial"/>
        </w:rPr>
        <w:t xml:space="preserve">privately produced</w:t>
      </w:r>
      <w:r>
        <w:rPr>
          <w:sz w:val="22"/>
          <w:szCs w:val="22"/>
          <w:rFonts w:ascii="Arial" w:cs="Arial" w:eastAsia="Arial" w:hAnsi="Arial"/>
        </w:rPr>
        <w:t xml:space="preserve">: producers, studios and, from the 1990s, corporate houses (film financing was recognised as an 'industry' in 1998, opening bank finance); distribution and exhibition are private, in single screens and multiplexes; satellite, OTT and music rights are sold to private broadcasters and platforms. The State's role is the certifier (the Central Board of Film Certification under the Cinematograph Act 1952 — Episode 05), the financier of a few (the National Film Development Corporation, 1980, from the Film Finance Corporation of 1960), the producer of documentaries (the Films Division, 1948, merged into NFDC in 2022), the archivist (the National Film Archive, Pune), the trainer (the Film and Television Institute of India), and the taxing authority (entertainment tax by States, now GST). Regional industries — Telugu (the largest by output, in Hyderabad after the shift from Madras in the 1990s), Tamil, Hindi, Malayalam, Kannada, Bengali — are private, and the Telugu industry's ownership by a few production families is the standard illustration of concentration in film.</w:t>
      </w:r>
    </w:p>
    <w:p>
      <w:pPr>
        <w:spacing w:before="240" w:after="120"/>
      </w:pPr>
      <w:r>
        <w:rPr>
          <w:b/>
          <w:bCs/>
          <w:color w:val="404040"/>
          <w:sz w:val="23"/>
          <w:szCs w:val="23"/>
          <w:rFonts w:ascii="Arial" w:cs="Arial" w:eastAsia="Arial" w:hAnsi="Arial"/>
        </w:rPr>
        <w:t xml:space="preserve">Ownership patterns — radio and television</w:t>
      </w:r>
    </w:p>
    <w:p>
      <w:pPr>
        <w:spacing w:after="120" w:line="300"/>
        <w:jc w:val="both"/>
      </w:pPr>
      <w:r>
        <w:rPr>
          <w:sz w:val="22"/>
          <w:szCs w:val="22"/>
          <w:rFonts w:ascii="Arial" w:cs="Arial" w:eastAsia="Arial" w:hAnsi="Arial"/>
        </w:rPr>
        <w:t xml:space="preserve">Broadcasting was a </w:t>
      </w:r>
      <w:r>
        <w:rPr>
          <w:b/>
          <w:bCs/>
          <w:sz w:val="22"/>
          <w:szCs w:val="22"/>
          <w:rFonts w:ascii="Arial" w:cs="Arial" w:eastAsia="Arial" w:hAnsi="Arial"/>
        </w:rPr>
        <w:t xml:space="preserve">Government monopoly</w:t>
      </w:r>
      <w:r>
        <w:rPr>
          <w:sz w:val="22"/>
          <w:szCs w:val="22"/>
          <w:rFonts w:ascii="Arial" w:cs="Arial" w:eastAsia="Arial" w:hAnsi="Arial"/>
        </w:rPr>
        <w:t xml:space="preserve"> from 1930 (when the Government took over the bankrupt Indian Broadcasting Company) to the 1990s: All India Radio and Doordarshan were departments of the Ministry of Information and Broadcasting, staffed by civil servants, funded from the Consolidated Fund and advertising, and legally protected by Sec 4 of the Indian Telegraph Act 1885, which gives the Central Government the exclusive privilege of establishing, maintaining and working telegraphs (which include wireless and broadcasting). The </w:t>
      </w:r>
      <w:r>
        <w:rPr>
          <w:b/>
          <w:bCs/>
          <w:sz w:val="22"/>
          <w:szCs w:val="22"/>
          <w:rFonts w:ascii="Arial" w:cs="Arial" w:eastAsia="Arial" w:hAnsi="Arial"/>
        </w:rPr>
        <w:t xml:space="preserve">Prasar Bharati Act 1990</w:t>
      </w:r>
      <w:r>
        <w:rPr>
          <w:sz w:val="22"/>
          <w:szCs w:val="22"/>
          <w:rFonts w:ascii="Arial" w:cs="Arial" w:eastAsia="Arial" w:hAnsi="Arial"/>
        </w:rPr>
        <w:t xml:space="preserve"> (in force from 1997) converted AIR and DD into an autonomous corporation, the Prasar Bharati (Broadcasting Corporation of India) — Episode 06. </w:t>
      </w:r>
      <w:r>
        <w:rPr>
          <w:b/>
          <w:bCs/>
          <w:sz w:val="22"/>
          <w:szCs w:val="22"/>
          <w:rFonts w:ascii="Arial" w:cs="Arial" w:eastAsia="Arial" w:hAnsi="Arial"/>
        </w:rPr>
        <w:t xml:space="preserve">Private ownership</w:t>
      </w:r>
      <w:r>
        <w:rPr>
          <w:sz w:val="22"/>
          <w:szCs w:val="22"/>
          <w:rFonts w:ascii="Arial" w:cs="Arial" w:eastAsia="Arial" w:hAnsi="Arial"/>
        </w:rPr>
        <w:t xml:space="preserve"> entered by the back door: satellite television beamed from abroad (Star, Zee, 1991-92) received through cable operators, legitimised by the Cable Television Networks (Regulation) Act 1995; and by the front door after the Supreme Court held in the Cricket Association of Bengal case (1995) that the airwaves are public property that the Government does not own but holds in trust — leading to private uplinking of satellite channels (guidelines 2000, 2005, 2022), private FM radio (Phase I 2000, Phase II 2005, Phase III 2011, e-auctions), community radio (2002, 2006), direct-to-home (2003), and now over 900 private satellite channels, about 400 private FM stations and 500 community radio stations. </w:t>
      </w:r>
      <w:r>
        <w:rPr>
          <w:b/>
          <w:bCs/>
          <w:sz w:val="22"/>
          <w:szCs w:val="22"/>
          <w:rFonts w:ascii="Arial" w:cs="Arial" w:eastAsia="Arial" w:hAnsi="Arial"/>
        </w:rPr>
        <w:t xml:space="preserve">Public</w:t>
      </w:r>
      <w:r>
        <w:rPr>
          <w:sz w:val="22"/>
          <w:szCs w:val="22"/>
          <w:rFonts w:ascii="Arial" w:cs="Arial" w:eastAsia="Arial" w:hAnsi="Arial"/>
        </w:rPr>
        <w:t xml:space="preserve"> broadcasting remains with Prasar Bharati (AIR's 470 stations, DD's national, regional and DD Free Dish services). </w:t>
      </w:r>
      <w:r>
        <w:rPr>
          <w:b/>
          <w:bCs/>
          <w:sz w:val="22"/>
          <w:szCs w:val="22"/>
          <w:rFonts w:ascii="Arial" w:cs="Arial" w:eastAsia="Arial" w:hAnsi="Arial"/>
        </w:rPr>
        <w:t xml:space="preserve">Private news</w:t>
      </w:r>
      <w:r>
        <w:rPr>
          <w:sz w:val="22"/>
          <w:szCs w:val="22"/>
          <w:rFonts w:ascii="Arial" w:cs="Arial" w:eastAsia="Arial" w:hAnsi="Arial"/>
        </w:rPr>
        <w:t xml:space="preserve"> on radio is still barred (private FM may only relay AIR news), and news television needs an uplinking permission with Indian ownership and control. The mixed pattern is: public monopoly in terrestrial broadcasting, private plurality in satellite and cable, and public and private co-existing in FM.</w:t>
      </w:r>
    </w:p>
    <w:p>
      <w:pPr>
        <w:spacing w:before="240" w:after="120"/>
      </w:pPr>
      <w:r>
        <w:rPr>
          <w:b/>
          <w:bCs/>
          <w:color w:val="404040"/>
          <w:sz w:val="23"/>
          <w:szCs w:val="23"/>
          <w:rFonts w:ascii="Arial" w:cs="Arial" w:eastAsia="Arial" w:hAnsi="Arial"/>
        </w:rPr>
        <w:t xml:space="preserve">Visual and non-visual media — the difference and the impact</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non-visual (print) media</w:t>
      </w:r>
      <w:r>
        <w:rPr>
          <w:sz w:val="22"/>
          <w:szCs w:val="22"/>
          <w:rFonts w:ascii="Arial" w:cs="Arial" w:eastAsia="Arial" w:hAnsi="Arial"/>
        </w:rPr>
        <w:t xml:space="preserve"> — newspapers, periodicals, books — reach a literate reader who chooses what to read, reads at his own pace, can stop and reflect, re-read and compare; the message is received through the intellect; the reader pays for the paper and can put it down. </w:t>
      </w:r>
      <w:r>
        <w:rPr>
          <w:b/>
          <w:bCs/>
          <w:sz w:val="22"/>
          <w:szCs w:val="22"/>
          <w:rFonts w:ascii="Arial" w:cs="Arial" w:eastAsia="Arial" w:hAnsi="Arial"/>
        </w:rPr>
        <w:t xml:space="preserve">Radio</w:t>
      </w:r>
      <w:r>
        <w:rPr>
          <w:sz w:val="22"/>
          <w:szCs w:val="22"/>
          <w:rFonts w:ascii="Arial" w:cs="Arial" w:eastAsia="Arial" w:hAnsi="Arial"/>
        </w:rPr>
        <w:t xml:space="preserve"> is auditory and non-visual too, but reaches the illiterate, is immediate and intimate, and its impact is in the voice. The </w:t>
      </w:r>
      <w:r>
        <w:rPr>
          <w:b/>
          <w:bCs/>
          <w:sz w:val="22"/>
          <w:szCs w:val="22"/>
          <w:rFonts w:ascii="Arial" w:cs="Arial" w:eastAsia="Arial" w:hAnsi="Arial"/>
        </w:rPr>
        <w:t xml:space="preserve">visual media</w:t>
      </w:r>
      <w:r>
        <w:rPr>
          <w:sz w:val="22"/>
          <w:szCs w:val="22"/>
          <w:rFonts w:ascii="Arial" w:cs="Arial" w:eastAsia="Arial" w:hAnsi="Arial"/>
        </w:rPr>
        <w:t xml:space="preserve"> — films, television, video, and now short-video social media — combine sight and sound, moving image and music, in a darkened hall or a lit living room, before a mixed audience including children, and reach the emotions before the intellect; the viewer does not choose the pace, cannot 'skip' a scene as he skips a paragraph, and receives the message as a whole. The courts have built the law on this difference: </w:t>
      </w:r>
      <w:r>
        <w:rPr>
          <w:b/>
          <w:bCs/>
          <w:sz w:val="22"/>
          <w:szCs w:val="22"/>
          <w:rFonts w:ascii="Arial" w:cs="Arial" w:eastAsia="Arial" w:hAnsi="Arial"/>
        </w:rPr>
        <w:t xml:space="preserve">K.A. Abbas v. Union of India (1970)</w:t>
      </w:r>
      <w:r>
        <w:rPr>
          <w:sz w:val="22"/>
          <w:szCs w:val="22"/>
          <w:rFonts w:ascii="Arial" w:cs="Arial" w:eastAsia="Arial" w:hAnsi="Arial"/>
        </w:rPr>
        <w:t xml:space="preserve"> — 'the motion picture is able to stir up emotions more deeply than any other product of art... a person reading a book or other writing or hearing a speech or viewing a painting or sculpture is not so deeply stirred as by seeing a motion picture' — which is why pre-censorship of films is valid though pre-censorship of the press is not (Episode 05); </w:t>
      </w:r>
      <w:r>
        <w:rPr>
          <w:b/>
          <w:bCs/>
          <w:sz w:val="22"/>
          <w:szCs w:val="22"/>
          <w:rFonts w:ascii="Arial" w:cs="Arial" w:eastAsia="Arial" w:hAnsi="Arial"/>
        </w:rPr>
        <w:t xml:space="preserve">S. Rangarajan v. P. Jagjivan Ram (1989)</w:t>
      </w:r>
      <w:r>
        <w:rPr>
          <w:sz w:val="22"/>
          <w:szCs w:val="22"/>
          <w:rFonts w:ascii="Arial" w:cs="Arial" w:eastAsia="Arial" w:hAnsi="Arial"/>
        </w:rPr>
        <w:t xml:space="preserve"> — the same point, but the remedy for a film that offends is not a ban but the same free-speech answer; </w:t>
      </w:r>
      <w:r>
        <w:rPr>
          <w:b/>
          <w:bCs/>
          <w:sz w:val="22"/>
          <w:szCs w:val="22"/>
          <w:rFonts w:ascii="Arial" w:cs="Arial" w:eastAsia="Arial" w:hAnsi="Arial"/>
        </w:rPr>
        <w:t xml:space="preserve">Odyssey Communications v. Lokvidayan Sanghatana (1988)</w:t>
      </w:r>
      <w:r>
        <w:rPr>
          <w:sz w:val="22"/>
          <w:szCs w:val="22"/>
          <w:rFonts w:ascii="Arial" w:cs="Arial" w:eastAsia="Arial" w:hAnsi="Arial"/>
        </w:rPr>
        <w:t xml:space="preserve"> and </w:t>
      </w:r>
      <w:r>
        <w:rPr>
          <w:b/>
          <w:bCs/>
          <w:sz w:val="22"/>
          <w:szCs w:val="22"/>
          <w:rFonts w:ascii="Arial" w:cs="Arial" w:eastAsia="Arial" w:hAnsi="Arial"/>
        </w:rPr>
        <w:t xml:space="preserve">Ramesh v. Union of India (1988)</w:t>
      </w:r>
      <w:r>
        <w:rPr>
          <w:sz w:val="22"/>
          <w:szCs w:val="22"/>
          <w:rFonts w:ascii="Arial" w:cs="Arial" w:eastAsia="Arial" w:hAnsi="Arial"/>
        </w:rPr>
        <w:t xml:space="preserve"> — television's reach into every home makes the 'reasonable, strong-minded, firm and courageous' viewer the test, not the hypersensitive one. The </w:t>
      </w:r>
      <w:r>
        <w:rPr>
          <w:b/>
          <w:bCs/>
          <w:sz w:val="22"/>
          <w:szCs w:val="22"/>
          <w:rFonts w:ascii="Arial" w:cs="Arial" w:eastAsia="Arial" w:hAnsi="Arial"/>
        </w:rPr>
        <w:t xml:space="preserve">impact on people's minds</w:t>
      </w:r>
      <w:r>
        <w:rPr>
          <w:sz w:val="22"/>
          <w:szCs w:val="22"/>
          <w:rFonts w:ascii="Arial" w:cs="Arial" w:eastAsia="Arial" w:hAnsi="Arial"/>
        </w:rPr>
        <w:t xml:space="preserve"> the syllabus asks about is the sociological literature on media effects — agenda-setting (the media tell us what to think about), cultivation (heavy television viewers see the world as television shows it), the 'hypodermic needle' and its refutation, imitation and desensitisation to violence, the influence of advertising on children (the Cable Television Advertising Code bars ads that exploit children), 'trial by media' and the presumption of innocence (Sahara v. SEBI, 2012), the spread of rumour and hate through mobile video (the 2018 lynching incidents and the Supreme Court's directions in Tehseen Poonawalla), and the 'filter bubble' of social media algorithms — and the law's response to each, which the later episodes take 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3200"/>
        <w:gridCol w:w="2000"/>
      </w:tblGrid>
      <w:tr>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Medium</w:t>
            </w:r>
          </w:p>
        </w:tc>
        <w:tc>
          <w:tcPr>
            <w:tcW w:type="dxa" w:w="2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Ownership</w:t>
            </w:r>
          </w:p>
        </w:tc>
        <w:tc>
          <w:tcPr>
            <w:tcW w:type="dxa" w:w="3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Governing law</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Regulator</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Press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Private (families, companies, trusts); negligible public</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PRB Act 1867 → Press and Registration of Periodicals Act 2023; Working Journalists Act 1955 (now OSH Code 2020); Press Council Act 1978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Press Registrar General; Press Council of India (self-regulatory, censure only)</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Films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Private; State certifies, finances a few, taxes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Cinematograph Act 1952 (amended 2023); Cine-Workers Acts; Copyright Act 1957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CBFC; (FCAT abolished 2021 — appeals to High Court)</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Radio</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Public (AIR/Prasar Bharati); private FM (non-news); community radio</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Indian Telegraph Act 1885 Sec 4 → Telecommunications Act 2023; Prasar Bharati Act 1990; FM policy phases; Indian Wireless Telegraphy Act 1933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Ministry of I&amp;B; WPC wing; TRAI (tariffs, interconnection)</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Television</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Public (DD); private satellite channels (uplinking/downlinking guidelines); cable and DTH private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Prasar Bharati Act; Cable Television Networks (Regulation) Act 1995 and Rules 1994 (Programme and Advertising Codes); TRAI Act 1997 (broadcasting notified 2004)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Ministry of I&amp;B; TRAI; NBDSA and BCCC (self-regulation); Inter-Departmental Committee</w:t>
            </w:r>
          </w:p>
        </w:tc>
      </w:tr>
      <w:tr>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Internet / digital</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Private platforms, mostly foreign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IT Act 2000 (Secs 66A struck, 69A, 79); IT (Intermediary Guidelines and Digital Media Ethics Code) Rules 2021; DPDP Act 2023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MeitY; Ministry of I&amp;B (digital news, OTT — three-tier); Grievance Appellate Committees</w:t>
            </w:r>
          </w:p>
        </w:tc>
      </w:tr>
    </w:tbl>
    <w:p>
      <w:pPr>
        <w:pBdr>
          <w:left w:val="single" w:color="CC0000" w:sz="6" w:space="8"/>
        </w:pBdr>
        <w:spacing w:before="80" w:after="80"/>
        <w:ind w:left="300"/>
      </w:pPr>
      <w:r>
        <w:rPr>
          <w:b/>
          <w:bCs/>
          <w:color w:val="CC0000"/>
          <w:sz w:val="21"/>
          <w:szCs w:val="21"/>
          <w:rFonts w:ascii="Arial" w:cs="Arial" w:eastAsia="Arial" w:hAnsi="Arial"/>
        </w:rPr>
        <w:t xml:space="preserve">Bennett Coleman and Co v. Union of India (1972) 2 SCC 788 — </w:t>
      </w:r>
      <w:r>
        <w:rPr>
          <w:sz w:val="21"/>
          <w:szCs w:val="21"/>
          <w:rFonts w:ascii="Arial" w:cs="Arial" w:eastAsia="Arial" w:hAnsi="Arial"/>
        </w:rPr>
        <w:t xml:space="preserve">The Newsprint Policy's ten-page ceiling and bar on new editions directly restricted circulation and content and violated Art 19(1)(a); the test is the direct effect of the law on the freedom, not its subject matter (the 'pith and substance' test does not apply to fundamental rights); a newspaper's freedom includes the freedom to decide its size, circulation and content; Justice Mathew's dissent argued for the Government's power to promote diffusion of ownership and small papers — the two views frame the ownership debate.</w:t>
      </w:r>
    </w:p>
    <w:p>
      <w:pPr>
        <w:pBdr>
          <w:left w:val="single" w:color="CC0000" w:sz="6" w:space="8"/>
        </w:pBdr>
        <w:spacing w:before="80" w:after="80"/>
        <w:ind w:left="300"/>
      </w:pPr>
      <w:r>
        <w:rPr>
          <w:b/>
          <w:bCs/>
          <w:color w:val="CC0000"/>
          <w:sz w:val="21"/>
          <w:szCs w:val="21"/>
          <w:rFonts w:ascii="Arial" w:cs="Arial" w:eastAsia="Arial" w:hAnsi="Arial"/>
        </w:rPr>
        <w:t xml:space="preserve">Secretary, Ministry of I&amp;B v. Cricket Association of Bengal (1995) 2 SCC 161 — </w:t>
      </w:r>
      <w:r>
        <w:rPr>
          <w:sz w:val="21"/>
          <w:szCs w:val="21"/>
          <w:rFonts w:ascii="Arial" w:cs="Arial" w:eastAsia="Arial" w:hAnsi="Arial"/>
        </w:rPr>
        <w:t xml:space="preserve">Airwaves are public property to be used for the public good; a Government monopoly of broadcasting is not justified by Art 19(2); the right to impart and receive information includes the right to telecast, subject to regulation by an independent public authority.</w:t>
      </w:r>
    </w:p>
    <w:p>
      <w:pPr>
        <w:pBdr>
          <w:left w:val="single" w:color="CC0000" w:sz="6" w:space="8"/>
        </w:pBdr>
        <w:spacing w:before="80" w:after="80"/>
        <w:ind w:left="300"/>
      </w:pPr>
      <w:r>
        <w:rPr>
          <w:b/>
          <w:bCs/>
          <w:color w:val="CC0000"/>
          <w:sz w:val="21"/>
          <w:szCs w:val="21"/>
          <w:rFonts w:ascii="Arial" w:cs="Arial" w:eastAsia="Arial" w:hAnsi="Arial"/>
        </w:rPr>
        <w:t xml:space="preserve">K.A. Abbas v. Union of India (1970) 2 SCC 780 — </w:t>
      </w:r>
      <w:r>
        <w:rPr>
          <w:sz w:val="21"/>
          <w:szCs w:val="21"/>
          <w:rFonts w:ascii="Arial" w:cs="Arial" w:eastAsia="Arial" w:hAnsi="Arial"/>
        </w:rPr>
        <w:t xml:space="preserve">Films are a form of speech under Art 19(1)(a) but their greater impact justifies pre-censorship, provided the standards are definite and the procedure is fair.</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Ownership today is measured by the Ministry of I&amp;B's cross-media ownership studies and the TRAI's 2014 recommendations (never implemented) on limits across print, television and radio in a market; the Competition Commission examines media mergers (Reliance-Disney 2024) under the Competition Act 2002; and the 2023 Press and Registration of Periodicals Act moved title registration online through the Press Sewa portal.</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'Mass media', 'Visual and non-visual media', 'Ownership of the press in India', 'Bennett Coleman case', 'Prasar Bharati', 'Common ownership unit'. Part B: 'Describe the types of mass media and the patterns of ownership of the press, films, radio and television in India' — the table, with the Press Commissions on concentration and the CAB case on the airwaves; or 'Distinguish visual from non-visual media and explain how the difference is reflected in the law' — Abbas, Rangarajan, Ramesh, the pre-censorship point. Part C: the Government limits a newspaper's pages to save newsprint — Bennett Coleman, direct effect on circulation, void; a State bans private FM stations from broadcasting news — permissible under the current policy but challengeable after CAB; a newspaper owner starts a television channel and an FM station in the same city — no Indian cross-media law prohibits it (TRAI's recommendations were not adopted).</w:t>
      </w:r>
    </w:p>
    <w:p>
      <w:r>
        <w:br w:type="page"/>
      </w:r>
    </w:p>
    <w:p>
      <w:pPr>
        <w:pStyle w:val="Heading1"/>
        <w:spacing w:before="480" w:after="200"/>
      </w:pPr>
      <w:r>
        <w:rPr>
          <w:b/>
          <w:bCs/>
          <w:color w:val="1F4E79"/>
          <w:sz w:val="32"/>
          <w:szCs w:val="32"/>
          <w:rFonts w:ascii="Arial" w:cs="Arial" w:eastAsia="Arial" w:hAnsi="Arial"/>
        </w:rPr>
        <w:t xml:space="preserve">Episode 02 — The Price of a Page: Sakal Papers and the Freedom of the Press under Article 19(1)(a)</w:t>
      </w:r>
    </w:p>
    <w:p>
      <w:pPr>
        <w:pStyle w:val="Heading2"/>
        <w:spacing w:before="360" w:after="160"/>
      </w:pPr>
      <w:r>
        <w:rPr>
          <w:b/>
          <w:bCs/>
          <w:color w:val="2E75B6"/>
          <w:sz w:val="26"/>
          <w:szCs w:val="26"/>
          <w:rFonts w:ascii="Arial" w:cs="Arial" w:eastAsia="Arial" w:hAnsi="Arial"/>
        </w:rPr>
        <w:t xml:space="preserve">Covers: Freedom of speech and expression under Art 19(1)(a) and whether it includes the press · The reasonable restrictions of Art 19(2) · The four newspaper cases — Express Newspapers, Sakal, Bennett Coleman, Indian Express · Price and Page Schedule Regulation · Newsprint Control Order · Pre-censorship of the press — Brij Bhushan and Romesh Thappar · Advertisement and Art 19(1)(a) — Hamdard Dawakhana and Tata Press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Poona, 1960. Sakal, the Marathi daily founded by N.B. Parulekar, sold for seven paise on weekdays and had built a circulation on giving readers more pages for the price than any competitor. The Daily Newspapers (Price and Page) Act 1956 and the Price and Page Order 1960, made on the recommendation of the First Press Commission, fixed the minimum price a newspaper had to charge according to the number of pages it printed, and limited the space that could be given to advertisements. The idea was to stop the big papers from selling below cost, subsidised by advertising, and crushing the small ones. Sakal said the Order forced it either to raise its price (and lose readers) or cut its pages (and lose what it could say). The Government answered that this was economic regulation of a trade under Art 19(6) — a newspaper is a business, and the Order regulated its business. The Supreme Court disagreed. Justice Mudholkar held that the freedom of speech and expression includes the freedom of the press, that the freedom includes the volume of what is published and the circulation it reaches, and that a law that restricts the freedom of speech cannot be saved by saying that it is meant to regulate a business, because Art 19(2) — not Art 19(6) — is the only source of permissible restrictions on speech, and none of its grounds (security, public order, decency, defamation, contempt, incitement, the sovereignty of India, friendly relations) covers the protection of small papers from big ones. The State, the Court said, cannot curtail one man's freedom to advance another's. The case fixes the two propositions every answer on press freedom needs: the press has no separate right but is fully within Art 19(1)(a); and the only restrictions are those of Art 19(2), read strictly.</w:t>
      </w:r>
    </w:p>
    <w:p>
      <w:pPr>
        <w:spacing w:before="240" w:after="120"/>
      </w:pPr>
      <w:r>
        <w:rPr>
          <w:b/>
          <w:bCs/>
          <w:color w:val="404040"/>
          <w:sz w:val="23"/>
          <w:szCs w:val="23"/>
          <w:rFonts w:ascii="Arial" w:cs="Arial" w:eastAsia="Arial" w:hAnsi="Arial"/>
        </w:rPr>
        <w:t xml:space="preserve">Art 19(1)(a) and the press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Art 19(1)(a)</w:t>
      </w:r>
      <w:r>
        <w:rPr>
          <w:sz w:val="22"/>
          <w:szCs w:val="22"/>
          <w:rFonts w:ascii="Arial" w:cs="Arial" w:eastAsia="Arial" w:hAnsi="Arial"/>
        </w:rPr>
        <w:t xml:space="preserve">: all citizens shall have the right to freedom of speech and expression. Unlike the First Amendment of the United States ('Congress shall make no law... abridging the freedom of speech, or of the press'), the Indian Constitution does not mention the press. Dr Ambedkar told the Constituent Assembly it was unnecessary: the press is only the citizen exercising his freedom through a printing press; the editor and the proprietor are citizens with the same right as any other, and no more. The Supreme Court has consistently held that </w:t>
      </w:r>
      <w:r>
        <w:rPr>
          <w:b/>
          <w:bCs/>
          <w:sz w:val="22"/>
          <w:szCs w:val="22"/>
          <w:rFonts w:ascii="Arial" w:cs="Arial" w:eastAsia="Arial" w:hAnsi="Arial"/>
        </w:rPr>
        <w:t xml:space="preserve">freedom of the press is included in Art 19(1)(a)</w:t>
      </w:r>
      <w:r>
        <w:rPr>
          <w:sz w:val="22"/>
          <w:szCs w:val="22"/>
          <w:rFonts w:ascii="Arial" w:cs="Arial" w:eastAsia="Arial" w:hAnsi="Arial"/>
        </w:rPr>
        <w:t xml:space="preserve"> (Romesh Thappar v. State of Madras, 1950; Brij Bhushan v. State of Delhi, 1950; Express Newspapers, 1958; Sakal, 1962; Bennett Coleman, 1972; Indian Express, 1985), and that it comprises: (1) the freedom to </w:t>
      </w:r>
      <w:r>
        <w:rPr>
          <w:b/>
          <w:bCs/>
          <w:sz w:val="22"/>
          <w:szCs w:val="22"/>
          <w:rFonts w:ascii="Arial" w:cs="Arial" w:eastAsia="Arial" w:hAnsi="Arial"/>
        </w:rPr>
        <w:t xml:space="preserve">publish</w:t>
      </w:r>
      <w:r>
        <w:rPr>
          <w:sz w:val="22"/>
          <w:szCs w:val="22"/>
          <w:rFonts w:ascii="Arial" w:cs="Arial" w:eastAsia="Arial" w:hAnsi="Arial"/>
        </w:rPr>
        <w:t xml:space="preserve"> — to print what the publisher chooses, without prior restraint; (2) the freedom of </w:t>
      </w:r>
      <w:r>
        <w:rPr>
          <w:b/>
          <w:bCs/>
          <w:sz w:val="22"/>
          <w:szCs w:val="22"/>
          <w:rFonts w:ascii="Arial" w:cs="Arial" w:eastAsia="Arial" w:hAnsi="Arial"/>
        </w:rPr>
        <w:t xml:space="preserve">circulation</w:t>
      </w:r>
      <w:r>
        <w:rPr>
          <w:sz w:val="22"/>
          <w:szCs w:val="22"/>
          <w:rFonts w:ascii="Arial" w:cs="Arial" w:eastAsia="Arial" w:hAnsi="Arial"/>
        </w:rPr>
        <w:t xml:space="preserve"> — to reach whom he chooses (Romesh Thappar: 'liberty of circulation is as essential to that freedom as the liberty of publication; indeed, without circulation the publication would be of little value'); (3) the freedom to </w:t>
      </w:r>
      <w:r>
        <w:rPr>
          <w:b/>
          <w:bCs/>
          <w:sz w:val="22"/>
          <w:szCs w:val="22"/>
          <w:rFonts w:ascii="Arial" w:cs="Arial" w:eastAsia="Arial" w:hAnsi="Arial"/>
        </w:rPr>
        <w:t xml:space="preserve">choose content, size and volume</w:t>
      </w:r>
      <w:r>
        <w:rPr>
          <w:sz w:val="22"/>
          <w:szCs w:val="22"/>
          <w:rFonts w:ascii="Arial" w:cs="Arial" w:eastAsia="Arial" w:hAnsi="Arial"/>
        </w:rPr>
        <w:t xml:space="preserve"> (Sakal; Bennett Coleman); (4) the freedom </w:t>
      </w:r>
      <w:r>
        <w:rPr>
          <w:b/>
          <w:bCs/>
          <w:sz w:val="22"/>
          <w:szCs w:val="22"/>
          <w:rFonts w:ascii="Arial" w:cs="Arial" w:eastAsia="Arial" w:hAnsi="Arial"/>
        </w:rPr>
        <w:t xml:space="preserve">from a burden singling out the press</w:t>
      </w:r>
      <w:r>
        <w:rPr>
          <w:sz w:val="22"/>
          <w:szCs w:val="22"/>
          <w:rFonts w:ascii="Arial" w:cs="Arial" w:eastAsia="Arial" w:hAnsi="Arial"/>
        </w:rPr>
        <w:t xml:space="preserve"> — a tax or licence that falls on the press as such or is excessive (Indian Express — customs duty on newsprint must be tested for its effect on the press); (5) the right of the reader to </w:t>
      </w:r>
      <w:r>
        <w:rPr>
          <w:b/>
          <w:bCs/>
          <w:sz w:val="22"/>
          <w:szCs w:val="22"/>
          <w:rFonts w:ascii="Arial" w:cs="Arial" w:eastAsia="Arial" w:hAnsi="Arial"/>
        </w:rPr>
        <w:t xml:space="preserve">receive</w:t>
      </w:r>
      <w:r>
        <w:rPr>
          <w:sz w:val="22"/>
          <w:szCs w:val="22"/>
          <w:rFonts w:ascii="Arial" w:cs="Arial" w:eastAsia="Arial" w:hAnsi="Arial"/>
        </w:rPr>
        <w:t xml:space="preserve"> information (Indian Express; Reliance Petrochemicals v. Indian Express, 1988; Secretary, I&amp;B v. CAB, 1995 — the right to information and to be informed is part of Art 19(1)(a)); (6) the </w:t>
      </w:r>
      <w:r>
        <w:rPr>
          <w:b/>
          <w:bCs/>
          <w:sz w:val="22"/>
          <w:szCs w:val="22"/>
          <w:rFonts w:ascii="Arial" w:cs="Arial" w:eastAsia="Arial" w:hAnsi="Arial"/>
        </w:rPr>
        <w:t xml:space="preserve">right to know</w:t>
      </w:r>
      <w:r>
        <w:rPr>
          <w:sz w:val="22"/>
          <w:szCs w:val="22"/>
          <w:rFonts w:ascii="Arial" w:cs="Arial" w:eastAsia="Arial" w:hAnsi="Arial"/>
        </w:rPr>
        <w:t xml:space="preserve"> what the Government does (Raj Narain; S.P. Gupta — Episode 08); and (7) the freedom against </w:t>
      </w:r>
      <w:r>
        <w:rPr>
          <w:b/>
          <w:bCs/>
          <w:sz w:val="22"/>
          <w:szCs w:val="22"/>
          <w:rFonts w:ascii="Arial" w:cs="Arial" w:eastAsia="Arial" w:hAnsi="Arial"/>
        </w:rPr>
        <w:t xml:space="preserve">pre-censorship</w:t>
      </w:r>
      <w:r>
        <w:rPr>
          <w:sz w:val="22"/>
          <w:szCs w:val="22"/>
          <w:rFonts w:ascii="Arial" w:cs="Arial" w:eastAsia="Arial" w:hAnsi="Arial"/>
        </w:rPr>
        <w:t xml:space="preserve"> (Brij Bhushan — the Organiser's compulsory pre-scrutiny order struck down; the press cannot be made to submit copy before publication except in an emergency). Limits inherent in the definition: the right is that of citizens (a company's shareholders and editors may sue — Bennett Coleman; a foreign company cannot); it is not a right to Government advertising, newsprint, or a licence; and it does not include a right of access to Government information beyond the RTI Act or a right to enter premises.</w:t>
      </w:r>
    </w:p>
    <w:p>
      <w:pPr>
        <w:spacing w:before="240" w:after="120"/>
      </w:pPr>
      <w:r>
        <w:rPr>
          <w:b/>
          <w:bCs/>
          <w:color w:val="404040"/>
          <w:sz w:val="23"/>
          <w:szCs w:val="23"/>
          <w:rFonts w:ascii="Arial" w:cs="Arial" w:eastAsia="Arial" w:hAnsi="Arial"/>
        </w:rPr>
        <w:t xml:space="preserve">Reasonable restrictions — Art 19(2)</w:t>
      </w:r>
    </w:p>
    <w:p>
      <w:pPr>
        <w:spacing w:after="120" w:line="300"/>
        <w:jc w:val="both"/>
      </w:pPr>
      <w:r>
        <w:rPr>
          <w:sz w:val="22"/>
          <w:szCs w:val="22"/>
          <w:rFonts w:ascii="Arial" w:cs="Arial" w:eastAsia="Arial" w:hAnsi="Arial"/>
        </w:rPr>
      </w:r>
      <w:r>
        <w:rPr>
          <w:b/>
          <w:bCs/>
          <w:sz w:val="22"/>
          <w:szCs w:val="22"/>
          <w:rFonts w:ascii="Arial" w:cs="Arial" w:eastAsia="Arial" w:hAnsi="Arial"/>
        </w:rPr>
        <w:t xml:space="preserve">Art 19(2)</w:t>
      </w:r>
      <w:r>
        <w:rPr>
          <w:sz w:val="22"/>
          <w:szCs w:val="22"/>
          <w:rFonts w:ascii="Arial" w:cs="Arial" w:eastAsia="Arial" w:hAnsi="Arial"/>
        </w:rPr>
        <w:t xml:space="preserve"> (as amended by the First Amendment 1951 and the Sixteenth 1963): nothing in Art 19(1)(a) prevents the State from making any law imposing </w:t>
      </w:r>
      <w:r>
        <w:rPr>
          <w:b/>
          <w:bCs/>
          <w:sz w:val="22"/>
          <w:szCs w:val="22"/>
          <w:rFonts w:ascii="Arial" w:cs="Arial" w:eastAsia="Arial" w:hAnsi="Arial"/>
        </w:rPr>
        <w:t xml:space="preserve">reasonable restrictions</w:t>
      </w:r>
      <w:r>
        <w:rPr>
          <w:sz w:val="22"/>
          <w:szCs w:val="22"/>
          <w:rFonts w:ascii="Arial" w:cs="Arial" w:eastAsia="Arial" w:hAnsi="Arial"/>
        </w:rPr>
        <w:t xml:space="preserve"> in the interests of the </w:t>
      </w:r>
      <w:r>
        <w:rPr>
          <w:b/>
          <w:bCs/>
          <w:sz w:val="22"/>
          <w:szCs w:val="22"/>
          <w:rFonts w:ascii="Arial" w:cs="Arial" w:eastAsia="Arial" w:hAnsi="Arial"/>
        </w:rPr>
        <w:t xml:space="preserve">sovereignty and integrity of India</w:t>
      </w:r>
      <w:r>
        <w:rPr>
          <w:sz w:val="22"/>
          <w:szCs w:val="22"/>
          <w:rFonts w:ascii="Arial" w:cs="Arial" w:eastAsia="Arial" w:hAnsi="Arial"/>
        </w:rPr>
        <w:t xml:space="preserve">, the </w:t>
      </w:r>
      <w:r>
        <w:rPr>
          <w:b/>
          <w:bCs/>
          <w:sz w:val="22"/>
          <w:szCs w:val="22"/>
          <w:rFonts w:ascii="Arial" w:cs="Arial" w:eastAsia="Arial" w:hAnsi="Arial"/>
        </w:rPr>
        <w:t xml:space="preserve">security of the State</w:t>
      </w:r>
      <w:r>
        <w:rPr>
          <w:sz w:val="22"/>
          <w:szCs w:val="22"/>
          <w:rFonts w:ascii="Arial" w:cs="Arial" w:eastAsia="Arial" w:hAnsi="Arial"/>
        </w:rPr>
        <w:t xml:space="preserve">, </w:t>
      </w:r>
      <w:r>
        <w:rPr>
          <w:b/>
          <w:bCs/>
          <w:sz w:val="22"/>
          <w:szCs w:val="22"/>
          <w:rFonts w:ascii="Arial" w:cs="Arial" w:eastAsia="Arial" w:hAnsi="Arial"/>
        </w:rPr>
        <w:t xml:space="preserve">friendly relations with foreign States</w:t>
      </w:r>
      <w:r>
        <w:rPr>
          <w:sz w:val="22"/>
          <w:szCs w:val="22"/>
          <w:rFonts w:ascii="Arial" w:cs="Arial" w:eastAsia="Arial" w:hAnsi="Arial"/>
        </w:rPr>
        <w:t xml:space="preserve">, </w:t>
      </w:r>
      <w:r>
        <w:rPr>
          <w:b/>
          <w:bCs/>
          <w:sz w:val="22"/>
          <w:szCs w:val="22"/>
          <w:rFonts w:ascii="Arial" w:cs="Arial" w:eastAsia="Arial" w:hAnsi="Arial"/>
        </w:rPr>
        <w:t xml:space="preserve">public order</w:t>
      </w:r>
      <w:r>
        <w:rPr>
          <w:sz w:val="22"/>
          <w:szCs w:val="22"/>
          <w:rFonts w:ascii="Arial" w:cs="Arial" w:eastAsia="Arial" w:hAnsi="Arial"/>
        </w:rPr>
        <w:t xml:space="preserve">, </w:t>
      </w:r>
      <w:r>
        <w:rPr>
          <w:b/>
          <w:bCs/>
          <w:sz w:val="22"/>
          <w:szCs w:val="22"/>
          <w:rFonts w:ascii="Arial" w:cs="Arial" w:eastAsia="Arial" w:hAnsi="Arial"/>
        </w:rPr>
        <w:t xml:space="preserve">decency or morality</w:t>
      </w:r>
      <w:r>
        <w:rPr>
          <w:sz w:val="22"/>
          <w:szCs w:val="22"/>
          <w:rFonts w:ascii="Arial" w:cs="Arial" w:eastAsia="Arial" w:hAnsi="Arial"/>
        </w:rPr>
        <w:t xml:space="preserve">, or in relation to </w:t>
      </w:r>
      <w:r>
        <w:rPr>
          <w:b/>
          <w:bCs/>
          <w:sz w:val="22"/>
          <w:szCs w:val="22"/>
          <w:rFonts w:ascii="Arial" w:cs="Arial" w:eastAsia="Arial" w:hAnsi="Arial"/>
        </w:rPr>
        <w:t xml:space="preserve">contempt of court</w:t>
      </w:r>
      <w:r>
        <w:rPr>
          <w:sz w:val="22"/>
          <w:szCs w:val="22"/>
          <w:rFonts w:ascii="Arial" w:cs="Arial" w:eastAsia="Arial" w:hAnsi="Arial"/>
        </w:rPr>
        <w:t xml:space="preserve">, </w:t>
      </w:r>
      <w:r>
        <w:rPr>
          <w:b/>
          <w:bCs/>
          <w:sz w:val="22"/>
          <w:szCs w:val="22"/>
          <w:rFonts w:ascii="Arial" w:cs="Arial" w:eastAsia="Arial" w:hAnsi="Arial"/>
        </w:rPr>
        <w:t xml:space="preserve">defamation</w:t>
      </w:r>
      <w:r>
        <w:rPr>
          <w:sz w:val="22"/>
          <w:szCs w:val="22"/>
          <w:rFonts w:ascii="Arial" w:cs="Arial" w:eastAsia="Arial" w:hAnsi="Arial"/>
        </w:rPr>
        <w:t xml:space="preserve"> or </w:t>
      </w:r>
      <w:r>
        <w:rPr>
          <w:b/>
          <w:bCs/>
          <w:sz w:val="22"/>
          <w:szCs w:val="22"/>
          <w:rFonts w:ascii="Arial" w:cs="Arial" w:eastAsia="Arial" w:hAnsi="Arial"/>
        </w:rPr>
        <w:t xml:space="preserve">incitement to an offence</w:t>
      </w:r>
      <w:r>
        <w:rPr>
          <w:sz w:val="22"/>
          <w:szCs w:val="22"/>
          <w:rFonts w:ascii="Arial" w:cs="Arial" w:eastAsia="Arial" w:hAnsi="Arial"/>
        </w:rPr>
        <w:t xml:space="preserve">. The eight grounds are exhaustive — a restriction not traceable to one of them fails (Sakal; Shreya Singhal v. Union of India, 2015 — Sec 66A of the IT Act struck down because 'annoyance', 'inconvenience' and 'grossly offensive' fit no ground). 'In the interests of' is wider than 'for the maintenance of' but the restriction must have a </w:t>
      </w:r>
      <w:r>
        <w:rPr>
          <w:b/>
          <w:bCs/>
          <w:sz w:val="22"/>
          <w:szCs w:val="22"/>
          <w:rFonts w:ascii="Arial" w:cs="Arial" w:eastAsia="Arial" w:hAnsi="Arial"/>
        </w:rPr>
        <w:t xml:space="preserve">proximate</w:t>
      </w:r>
      <w:r>
        <w:rPr>
          <w:sz w:val="22"/>
          <w:szCs w:val="22"/>
          <w:rFonts w:ascii="Arial" w:cs="Arial" w:eastAsia="Arial" w:hAnsi="Arial"/>
        </w:rPr>
        <w:t xml:space="preserve"> connection with the ground (Superintendent, Central Prison v. Ram Manohar Lohia, 1960 — 'public order' requires a real and proximate nexus, not a remote or fanciful one; Kedar Nath Singh, 1962 — sedition limited to incitement to violence). The restriction must be </w:t>
      </w:r>
      <w:r>
        <w:rPr>
          <w:b/>
          <w:bCs/>
          <w:sz w:val="22"/>
          <w:szCs w:val="22"/>
          <w:rFonts w:ascii="Arial" w:cs="Arial" w:eastAsia="Arial" w:hAnsi="Arial"/>
        </w:rPr>
        <w:t xml:space="preserve">reasonable</w:t>
      </w:r>
      <w:r>
        <w:rPr>
          <w:sz w:val="22"/>
          <w:szCs w:val="22"/>
          <w:rFonts w:ascii="Arial" w:cs="Arial" w:eastAsia="Arial" w:hAnsi="Arial"/>
        </w:rPr>
        <w:t xml:space="preserve"> — a law, not executive fiat; not excessive or arbitrary; with procedural safeguards; judged by the direct effect on the right (Bennett Coleman) and, since Modern Dental College (2016) and Puttaswamy (2017), by proportionality — legitimate aim, suitability, necessity and balance. The First Amendment was passed because Romesh Thappar (a ban on Cross Roads' entry into Madras under the Madras Maintenance of Public Order Act, struck down since 'public safety' was wider than 'security of the State') and Brij Bhushan had left the State without a 'public order' ground; the Amendment added 'public order', 'friendly relations with foreign States' and 'incitement to an offence', and inserted 'reasonable', so that the restrictions are reviewable.</w:t>
      </w:r>
    </w:p>
    <w:p>
      <w:pPr>
        <w:spacing w:before="240" w:after="120"/>
      </w:pPr>
      <w:r>
        <w:rPr>
          <w:b/>
          <w:bCs/>
          <w:color w:val="404040"/>
          <w:sz w:val="23"/>
          <w:szCs w:val="23"/>
          <w:rFonts w:ascii="Arial" w:cs="Arial" w:eastAsia="Arial" w:hAnsi="Arial"/>
        </w:rPr>
        <w:t xml:space="preserve">The four newspaper cases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(1) Express Newspapers (Private) Ltd v. Union of India (1958)</w:t>
      </w:r>
      <w:r>
        <w:rPr>
          <w:sz w:val="22"/>
          <w:szCs w:val="22"/>
          <w:rFonts w:ascii="Arial" w:cs="Arial" w:eastAsia="Arial" w:hAnsi="Arial"/>
        </w:rPr>
        <w:t xml:space="preserve"> — the Working Journalists (Conditions of Service) and Miscellaneous Provisions Act 1955 and the Wage Board's decision were challenged as burdening the press; the Court upheld the Act: a law regulating the conditions of service of newspaper employees, applying to the press as an industry like any other, does not violate Art 19(1)(a) unless its direct and inevitable effect is to restrict circulation or content; but the Wage Board's decision was struck down for taking into account the capacity of the industry as a whole rather than of each unit. The case gave the </w:t>
      </w:r>
      <w:r>
        <w:rPr>
          <w:b/>
          <w:bCs/>
          <w:sz w:val="22"/>
          <w:szCs w:val="22"/>
          <w:rFonts w:ascii="Arial" w:cs="Arial" w:eastAsia="Arial" w:hAnsi="Arial"/>
        </w:rPr>
        <w:t xml:space="preserve">'direct and inevitable effect'</w:t>
      </w:r>
      <w:r>
        <w:rPr>
          <w:sz w:val="22"/>
          <w:szCs w:val="22"/>
          <w:rFonts w:ascii="Arial" w:cs="Arial" w:eastAsia="Arial" w:hAnsi="Arial"/>
        </w:rPr>
        <w:t xml:space="preserve"> test and the proposition that the press cannot claim immunity from general laws — taxation, labour law, industrial law. </w:t>
      </w:r>
      <w:r>
        <w:rPr>
          <w:b/>
          <w:bCs/>
          <w:sz w:val="22"/>
          <w:szCs w:val="22"/>
          <w:rFonts w:ascii="Arial" w:cs="Arial" w:eastAsia="Arial" w:hAnsi="Arial"/>
        </w:rPr>
        <w:t xml:space="preserve">(2) Sakal Papers (P) Ltd v. Union of India (1962)</w:t>
      </w:r>
      <w:r>
        <w:rPr>
          <w:sz w:val="22"/>
          <w:szCs w:val="22"/>
          <w:rFonts w:ascii="Arial" w:cs="Arial" w:eastAsia="Arial" w:hAnsi="Arial"/>
        </w:rPr>
        <w:t xml:space="preserve"> — the Price and Page Order struck down: Art 19(2), not 19(6), governs; the State cannot curtail the freedom of one to protect another; a law restricting page volume and advertisement space restricts speech. </w:t>
      </w:r>
      <w:r>
        <w:rPr>
          <w:b/>
          <w:bCs/>
          <w:sz w:val="22"/>
          <w:szCs w:val="22"/>
          <w:rFonts w:ascii="Arial" w:cs="Arial" w:eastAsia="Arial" w:hAnsi="Arial"/>
        </w:rPr>
        <w:t xml:space="preserve">(3) Bennett Coleman and Co v. Union of India (1972)</w:t>
      </w:r>
      <w:r>
        <w:rPr>
          <w:sz w:val="22"/>
          <w:szCs w:val="22"/>
          <w:rFonts w:ascii="Arial" w:cs="Arial" w:eastAsia="Arial" w:hAnsi="Arial"/>
        </w:rPr>
        <w:t xml:space="preserve"> — the Newsprint Policy's page limit struck down; the direct-effect test; the press's freedom includes its size; the majority rejected the argument that newsprint is a commodity and its allocation an economic measure outside Art 19. </w:t>
      </w:r>
      <w:r>
        <w:rPr>
          <w:b/>
          <w:bCs/>
          <w:sz w:val="22"/>
          <w:szCs w:val="22"/>
          <w:rFonts w:ascii="Arial" w:cs="Arial" w:eastAsia="Arial" w:hAnsi="Arial"/>
        </w:rPr>
        <w:t xml:space="preserve">(4) Indian Express Newspapers (Bombay) v. Union of India (1985)</w:t>
      </w:r>
      <w:r>
        <w:rPr>
          <w:sz w:val="22"/>
          <w:szCs w:val="22"/>
          <w:rFonts w:ascii="Arial" w:cs="Arial" w:eastAsia="Arial" w:hAnsi="Arial"/>
        </w:rPr>
        <w:t xml:space="preserve"> — customs duty on imported newsprint (which had been exempt since 1966) was challenged; the Court held that the press is not immune from taxation, but a tax on the press must be tested by its effect on the freedom — it cannot be so excessive as to cripple; the Government must consider the burden on the press when fixing the duty, and the levy was remitted for reconsideration; the Court also recognised the reader's right to receive and the press's role in a democracy ('the purpose of the press is to advance the public interest by publishing facts and opinions without which a democratic electorate cannot make responsible judgments'). To these add </w:t>
      </w:r>
      <w:r>
        <w:rPr>
          <w:b/>
          <w:bCs/>
          <w:sz w:val="22"/>
          <w:szCs w:val="22"/>
          <w:rFonts w:ascii="Arial" w:cs="Arial" w:eastAsia="Arial" w:hAnsi="Arial"/>
        </w:rPr>
        <w:t xml:space="preserve">Romesh Thappar</w:t>
      </w:r>
      <w:r>
        <w:rPr>
          <w:sz w:val="22"/>
          <w:szCs w:val="22"/>
          <w:rFonts w:ascii="Arial" w:cs="Arial" w:eastAsia="Arial" w:hAnsi="Arial"/>
        </w:rPr>
        <w:t xml:space="preserve"> and </w:t>
      </w:r>
      <w:r>
        <w:rPr>
          <w:b/>
          <w:bCs/>
          <w:sz w:val="22"/>
          <w:szCs w:val="22"/>
          <w:rFonts w:ascii="Arial" w:cs="Arial" w:eastAsia="Arial" w:hAnsi="Arial"/>
        </w:rPr>
        <w:t xml:space="preserve">Brij Bhushan</w:t>
      </w:r>
      <w:r>
        <w:rPr>
          <w:sz w:val="22"/>
          <w:szCs w:val="22"/>
          <w:rFonts w:ascii="Arial" w:cs="Arial" w:eastAsia="Arial" w:hAnsi="Arial"/>
        </w:rPr>
        <w:t xml:space="preserve"> (1950) on circulation and pre-censorship, </w:t>
      </w:r>
      <w:r>
        <w:rPr>
          <w:b/>
          <w:bCs/>
          <w:sz w:val="22"/>
          <w:szCs w:val="22"/>
          <w:rFonts w:ascii="Arial" w:cs="Arial" w:eastAsia="Arial" w:hAnsi="Arial"/>
        </w:rPr>
        <w:t xml:space="preserve">Printers (Mysore) v. Assistant Commercial Tax Officer (1994)</w:t>
      </w:r>
      <w:r>
        <w:rPr>
          <w:sz w:val="22"/>
          <w:szCs w:val="22"/>
          <w:rFonts w:ascii="Arial" w:cs="Arial" w:eastAsia="Arial" w:hAnsi="Arial"/>
        </w:rPr>
        <w:t xml:space="preserve"> (the press is not immune from sales tax on newsprint, but exemption of newspapers from sales tax under Art 286 and Entry 92 reflects their special position), and </w:t>
      </w:r>
      <w:r>
        <w:rPr>
          <w:b/>
          <w:bCs/>
          <w:sz w:val="22"/>
          <w:szCs w:val="22"/>
          <w:rFonts w:ascii="Arial" w:cs="Arial" w:eastAsia="Arial" w:hAnsi="Arial"/>
        </w:rPr>
        <w:t xml:space="preserve">Anuradha Bhasin v. Union of India (2020)</w:t>
      </w:r>
      <w:r>
        <w:rPr>
          <w:sz w:val="22"/>
          <w:szCs w:val="22"/>
          <w:rFonts w:ascii="Arial" w:cs="Arial" w:eastAsia="Arial" w:hAnsi="Arial"/>
        </w:rPr>
        <w:t xml:space="preserve"> (the freedom of the press extends to the internet; the Kashmir Times editor's challenge to the internet shutdown — Episode 12).</w:t>
      </w:r>
    </w:p>
    <w:p>
      <w:pPr>
        <w:spacing w:before="240" w:after="120"/>
      </w:pPr>
      <w:r>
        <w:rPr>
          <w:b/>
          <w:bCs/>
          <w:color w:val="404040"/>
          <w:sz w:val="23"/>
          <w:szCs w:val="23"/>
          <w:rFonts w:ascii="Arial" w:cs="Arial" w:eastAsia="Arial" w:hAnsi="Arial"/>
        </w:rPr>
        <w:t xml:space="preserve">Price and Page Schedule Regulation</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Daily Newspapers (Price and Page) Act 1956</w:t>
      </w:r>
      <w:r>
        <w:rPr>
          <w:sz w:val="22"/>
          <w:szCs w:val="22"/>
          <w:rFonts w:ascii="Arial" w:cs="Arial" w:eastAsia="Arial" w:hAnsi="Arial"/>
        </w:rPr>
        <w:t xml:space="preserve"> empowered the Central Government to regulate the prices of daily newspapers in relation to their pages and sizes and the space for advertisements, to prevent unfair competition; the </w:t>
      </w:r>
      <w:r>
        <w:rPr>
          <w:b/>
          <w:bCs/>
          <w:sz w:val="22"/>
          <w:szCs w:val="22"/>
          <w:rFonts w:ascii="Arial" w:cs="Arial" w:eastAsia="Arial" w:hAnsi="Arial"/>
        </w:rPr>
        <w:t xml:space="preserve">Daily Newspapers (Price and Page) Order 1960</w:t>
      </w:r>
      <w:r>
        <w:rPr>
          <w:sz w:val="22"/>
          <w:szCs w:val="22"/>
          <w:rFonts w:ascii="Arial" w:cs="Arial" w:eastAsia="Arial" w:hAnsi="Arial"/>
        </w:rPr>
        <w:t xml:space="preserve"> fixed a price-page schedule (a paper of a given number of pages had to charge at least a given price) and a ceiling on advertisement space. Struck down in </w:t>
      </w:r>
      <w:r>
        <w:rPr>
          <w:b/>
          <w:bCs/>
          <w:sz w:val="22"/>
          <w:szCs w:val="22"/>
          <w:rFonts w:ascii="Arial" w:cs="Arial" w:eastAsia="Arial" w:hAnsi="Arial"/>
        </w:rPr>
        <w:t xml:space="preserve">Sakal (1962)</w:t>
      </w:r>
      <w:r>
        <w:rPr>
          <w:sz w:val="22"/>
          <w:szCs w:val="22"/>
          <w:rFonts w:ascii="Arial" w:cs="Arial" w:eastAsia="Arial" w:hAnsi="Arial"/>
        </w:rPr>
        <w:t xml:space="preserve">: (a) the Order's direct effect was to curtail circulation (if the price rose) or content (if pages fell); (b) advertising is the economic base of a newspaper — reducing it raises the price and reduces circulation; (c) the object (helping small papers) is not an Art 19(2) ground; (d) the State cannot make a law 'which will unnecessarily restrict the freedom of speech of one person for the benefit of another'. The Act was a dead letter after Sakal and was repealed. The same logic defeated the </w:t>
      </w:r>
      <w:r>
        <w:rPr>
          <w:b/>
          <w:bCs/>
          <w:sz w:val="22"/>
          <w:szCs w:val="22"/>
          <w:rFonts w:ascii="Arial" w:cs="Arial" w:eastAsia="Arial" w:hAnsi="Arial"/>
        </w:rPr>
        <w:t xml:space="preserve">newsprint policy's page limit</w:t>
      </w:r>
      <w:r>
        <w:rPr>
          <w:sz w:val="22"/>
          <w:szCs w:val="22"/>
          <w:rFonts w:ascii="Arial" w:cs="Arial" w:eastAsia="Arial" w:hAnsi="Arial"/>
        </w:rPr>
        <w:t xml:space="preserve"> in Bennett Coleman: the Government sought to distinguish Sakal by saying that the newsprint policy did not fix prices; the Court said the effect was the same.</w:t>
      </w:r>
    </w:p>
    <w:p>
      <w:pPr>
        <w:spacing w:before="240" w:after="120"/>
      </w:pPr>
      <w:r>
        <w:rPr>
          <w:b/>
          <w:bCs/>
          <w:color w:val="404040"/>
          <w:sz w:val="23"/>
          <w:szCs w:val="23"/>
          <w:rFonts w:ascii="Arial" w:cs="Arial" w:eastAsia="Arial" w:hAnsi="Arial"/>
        </w:rPr>
        <w:t xml:space="preserve">Newsprint and the Newsprint Control Order</w:t>
      </w:r>
    </w:p>
    <w:p>
      <w:pPr>
        <w:spacing w:after="120" w:line="300"/>
        <w:jc w:val="both"/>
      </w:pPr>
      <w:r>
        <w:rPr>
          <w:sz w:val="22"/>
          <w:szCs w:val="22"/>
          <w:rFonts w:ascii="Arial" w:cs="Arial" w:eastAsia="Arial" w:hAnsi="Arial"/>
        </w:rPr>
      </w:r>
      <w:r>
        <w:rPr>
          <w:b/>
          <w:bCs/>
          <w:sz w:val="22"/>
          <w:szCs w:val="22"/>
          <w:rFonts w:ascii="Arial" w:cs="Arial" w:eastAsia="Arial" w:hAnsi="Arial"/>
        </w:rPr>
        <w:t xml:space="preserve">Newsprint</w:t>
      </w:r>
      <w:r>
        <w:rPr>
          <w:sz w:val="22"/>
          <w:szCs w:val="22"/>
          <w:rFonts w:ascii="Arial" w:cs="Arial" w:eastAsia="Arial" w:hAnsi="Arial"/>
        </w:rPr>
        <w:t xml:space="preserve"> is the cheap, uncoated paper newspapers are printed on; India imported almost all of it until the 1980s, and the Government controlled its import (through the State Trading Corporation), its allocation and its price. The </w:t>
      </w:r>
      <w:r>
        <w:rPr>
          <w:b/>
          <w:bCs/>
          <w:sz w:val="22"/>
          <w:szCs w:val="22"/>
          <w:rFonts w:ascii="Arial" w:cs="Arial" w:eastAsia="Arial" w:hAnsi="Arial"/>
        </w:rPr>
        <w:t xml:space="preserve">Newsprint Control Order 1962</w:t>
      </w:r>
      <w:r>
        <w:rPr>
          <w:sz w:val="22"/>
          <w:szCs w:val="22"/>
          <w:rFonts w:ascii="Arial" w:cs="Arial" w:eastAsia="Arial" w:hAnsi="Arial"/>
        </w:rPr>
        <w:t xml:space="preserve">, made under Sec 3 of the Essential Commodities Act 1955 (newsprint being an essential commodity), required every consumer to obtain an allotment from the Controller and prohibited use beyond it; the annual </w:t>
      </w:r>
      <w:r>
        <w:rPr>
          <w:b/>
          <w:bCs/>
          <w:sz w:val="22"/>
          <w:szCs w:val="22"/>
          <w:rFonts w:ascii="Arial" w:cs="Arial" w:eastAsia="Arial" w:hAnsi="Arial"/>
        </w:rPr>
        <w:t xml:space="preserve">Newsprint Policy</w:t>
      </w:r>
      <w:r>
        <w:rPr>
          <w:sz w:val="22"/>
          <w:szCs w:val="22"/>
          <w:rFonts w:ascii="Arial" w:cs="Arial" w:eastAsia="Arial" w:hAnsi="Arial"/>
        </w:rPr>
        <w:t xml:space="preserve"> fixed the quotas. </w:t>
      </w:r>
      <w:r>
        <w:rPr>
          <w:b/>
          <w:bCs/>
          <w:sz w:val="22"/>
          <w:szCs w:val="22"/>
          <w:rFonts w:ascii="Arial" w:cs="Arial" w:eastAsia="Arial" w:hAnsi="Arial"/>
        </w:rPr>
        <w:t xml:space="preserve">Bennett Coleman</w:t>
      </w:r>
      <w:r>
        <w:rPr>
          <w:sz w:val="22"/>
          <w:szCs w:val="22"/>
          <w:rFonts w:ascii="Arial" w:cs="Arial" w:eastAsia="Arial" w:hAnsi="Arial"/>
        </w:rPr>
        <w:t xml:space="preserve"> held that the Newsprint Control Order itself, as a measure of rationing a scarce commodity, was valid; what was invalid was the use of the allocation policy to dictate pages and editions — the policy went beyond the rationing purpose of the Order and became a restriction on the press. Newsprint was decontrolled in stages (1990s: import under open general licence; 1997: the Newsprint Control Order was repealed; today newsprint is freely importable at a low customs duty — the 2019 Budget's ten per cent duty was cut after protests, echoing Indian Express 1985).</w:t>
      </w:r>
    </w:p>
    <w:p>
      <w:pPr>
        <w:spacing w:before="240" w:after="120"/>
      </w:pPr>
      <w:r>
        <w:rPr>
          <w:b/>
          <w:bCs/>
          <w:color w:val="404040"/>
          <w:sz w:val="23"/>
          <w:szCs w:val="23"/>
          <w:rFonts w:ascii="Arial" w:cs="Arial" w:eastAsia="Arial" w:hAnsi="Arial"/>
        </w:rPr>
        <w:t xml:space="preserve">Pre-censorship, licensing and the press</w:t>
      </w:r>
    </w:p>
    <w:p>
      <w:pPr>
        <w:spacing w:after="120" w:line="300"/>
        <w:jc w:val="both"/>
      </w:pPr>
      <w:r>
        <w:rPr>
          <w:sz w:val="22"/>
          <w:szCs w:val="22"/>
          <w:rFonts w:ascii="Arial" w:cs="Arial" w:eastAsia="Arial" w:hAnsi="Arial"/>
        </w:rPr>
        <w:t xml:space="preserve">India has no licensing of the press: a printing press need only be declared under Sec 4 of the Press and Registration of Books Act 1867 (now registration under the 2023 Act) and a newspaper's title registered with the Press Registrar; no permission is needed to publish. </w:t>
      </w:r>
      <w:r>
        <w:rPr>
          <w:b/>
          <w:bCs/>
          <w:sz w:val="22"/>
          <w:szCs w:val="22"/>
          <w:rFonts w:ascii="Arial" w:cs="Arial" w:eastAsia="Arial" w:hAnsi="Arial"/>
        </w:rPr>
        <w:t xml:space="preserve">Pre-censorship</w:t>
      </w:r>
      <w:r>
        <w:rPr>
          <w:sz w:val="22"/>
          <w:szCs w:val="22"/>
          <w:rFonts w:ascii="Arial" w:cs="Arial" w:eastAsia="Arial" w:hAnsi="Arial"/>
        </w:rPr>
        <w:t xml:space="preserve"> — submitting copy before publication — was imposed only during the 1975 Emergency (the Central Censor under the Defence and Internal Security of India Rules; the Prevention of Publication of Objectionable Matter Act 1976, repealed 1977) and in war (the 1962 and 1971 press advisories). </w:t>
      </w:r>
      <w:r>
        <w:rPr>
          <w:b/>
          <w:bCs/>
          <w:sz w:val="22"/>
          <w:szCs w:val="22"/>
          <w:rFonts w:ascii="Arial" w:cs="Arial" w:eastAsia="Arial" w:hAnsi="Arial"/>
        </w:rPr>
        <w:t xml:space="preserve">Brij Bhushan v. State of Delhi (1950)</w:t>
      </w:r>
      <w:r>
        <w:rPr>
          <w:sz w:val="22"/>
          <w:szCs w:val="22"/>
          <w:rFonts w:ascii="Arial" w:cs="Arial" w:eastAsia="Arial" w:hAnsi="Arial"/>
        </w:rPr>
        <w:t xml:space="preserve"> struck down an order under Sec 7(1)(c) of the East Punjab Public Safety Act requiring the Organiser to submit all communal matter for scrutiny before publication — pre-censorship is a restriction on the freedom, permissible only if it falls under Art 19(2), which it did not. The Court has since said that the general rule is against prior restraint and that post-publication remedies (defamation, contempt, prosecution) are the norm (R. Rajagopal v. State of T.N., 1994 — no prior restraint on the Auto Shankar autobiography; Sahara v. SEBI, 2012 — a 'postponement order' is possible in a pending trial only on a real and substantial risk to a fair trial, as a last resort). The other legal controls on the press are post-publication: the Press Council's censure; the Official Secrets Act 1923; the Contempt of Courts Act 1971; the IPC (defamation, obscenity, sedition, hate speech — Episode 03); the Emblems and Names Act; Sec 144 CrPC (BNSS Sec 163) orders in emergencies; and, since 2009, Sec 69A of the IT Act blocking for online content.</w:t>
      </w:r>
    </w:p>
    <w:p>
      <w:pPr>
        <w:spacing w:before="240" w:after="120"/>
      </w:pPr>
      <w:r>
        <w:rPr>
          <w:b/>
          <w:bCs/>
          <w:color w:val="404040"/>
          <w:sz w:val="23"/>
          <w:szCs w:val="23"/>
          <w:rFonts w:ascii="Arial" w:cs="Arial" w:eastAsia="Arial" w:hAnsi="Arial"/>
        </w:rPr>
        <w:t xml:space="preserve">Advertisement — is it within freedom of speech and expression?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Hamdard Dawakhana v. Union of India (1960)</w:t>
      </w:r>
      <w:r>
        <w:rPr>
          <w:sz w:val="22"/>
          <w:szCs w:val="22"/>
          <w:rFonts w:ascii="Arial" w:cs="Arial" w:eastAsia="Arial" w:hAnsi="Arial"/>
        </w:rPr>
        <w:t xml:space="preserve"> — the Drugs and Magic Remedies (Objectionable Advertisements) Act 1954 was challenged; the Court held that an advertisement is a form of speech, but its true character is determined by its object: an advertisement of a commercial nature, promoting trade and business, is not within the freedom of speech but is a part of the business protected (and restrictable) under Art 19(1)(g) and 19(6); the Act's prohibition of advertisements of magic remedies was valid. This was narrowed in </w:t>
      </w:r>
      <w:r>
        <w:rPr>
          <w:b/>
          <w:bCs/>
          <w:sz w:val="22"/>
          <w:szCs w:val="22"/>
          <w:rFonts w:ascii="Arial" w:cs="Arial" w:eastAsia="Arial" w:hAnsi="Arial"/>
        </w:rPr>
        <w:t xml:space="preserve">Tata Press Ltd v. Mahanagar Telephone Nigam Ltd (1995)</w:t>
      </w:r>
      <w:r>
        <w:rPr>
          <w:sz w:val="22"/>
          <w:szCs w:val="22"/>
          <w:rFonts w:ascii="Arial" w:cs="Arial" w:eastAsia="Arial" w:hAnsi="Arial"/>
        </w:rPr>
        <w:t xml:space="preserve"> — MTNL claimed the exclusive right to publish the telephone directory with its Yellow Pages; Tata Press's competing Yellow Pages were challenged; the Court held that </w:t>
      </w:r>
      <w:r>
        <w:rPr>
          <w:b/>
          <w:bCs/>
          <w:sz w:val="22"/>
          <w:szCs w:val="22"/>
          <w:rFonts w:ascii="Arial" w:cs="Arial" w:eastAsia="Arial" w:hAnsi="Arial"/>
        </w:rPr>
        <w:t xml:space="preserve">'commercial speech' is protected under Art 19(1)(a)</w:t>
      </w:r>
      <w:r>
        <w:rPr>
          <w:sz w:val="22"/>
          <w:szCs w:val="22"/>
          <w:rFonts w:ascii="Arial" w:cs="Arial" w:eastAsia="Arial" w:hAnsi="Arial"/>
        </w:rPr>
        <w:t xml:space="preserve">: advertising is the dissemination of information about products, the public has a right to receive it, and it is the economic base of the free press; it can be restricted only under Art 19(2) (deceptive, unfair, misleading and untruthful advertising can be regulated), and Hamdard Dawakhana is confined to advertisements that are themselves objectionable (magic remedies) — the wider dictum that commercial advertisement is outside Art 19(1)(a) was disapproved. So: (1) advertisements are speech; (2) commercial speech is within Art 19(1)(a) but at a lower level of protection; (3) restrictions on false, misleading, obscene or harmful advertising are 'reasonable' (the Consumer Protection Act 2019's misleading-advertisement provisions and the CCPA — Indian Medical Association v. Union of India, 2024, the Patanjali contempt; the Cigarettes and Other Tobacco Products Act 2003 Sec 5's ban on tobacco advertising; the Cable TV Advertising Code; the Pre-conception and Pre-natal Diagnostic Techniques Act Sec 22's ban on sex-selection advertising; the Emblems and Names Act); (4) Government advertising is a public resource that must be distributed fairly and not used to reward or punish (Common Cause, 2016 — the Supreme Court's guidelines and the Committee on Content Regulation in Government Advertising; the Ushodaya Publications, Sahara v. Prasar Bharati and the earlier Ushodaya v. Government of A.P. cases on withdrawal of Government advertisements as coercion).</w:t>
      </w:r>
    </w:p>
    <w:p>
      <w:pPr>
        <w:pBdr>
          <w:left w:val="single" w:color="CC0000" w:sz="6" w:space="8"/>
        </w:pBdr>
        <w:spacing w:before="80" w:after="80"/>
        <w:ind w:left="300"/>
      </w:pPr>
      <w:r>
        <w:rPr>
          <w:b/>
          <w:bCs/>
          <w:color w:val="CC0000"/>
          <w:sz w:val="21"/>
          <w:szCs w:val="21"/>
          <w:rFonts w:ascii="Arial" w:cs="Arial" w:eastAsia="Arial" w:hAnsi="Arial"/>
        </w:rPr>
        <w:t xml:space="preserve">Romesh Thappar v. State of Madras, AIR 1950 SC 124 — </w:t>
      </w:r>
      <w:r>
        <w:rPr>
          <w:sz w:val="21"/>
          <w:szCs w:val="21"/>
          <w:rFonts w:ascii="Arial" w:cs="Arial" w:eastAsia="Arial" w:hAnsi="Arial"/>
        </w:rPr>
        <w:t xml:space="preserve">A ban on the entry and circulation of Cross Roads under a 'public safety' law was struck down; the freedom of the press and of circulation is part of Art 19(1)(a); 'public safety' is wider than 'security of the State' — led to the First Amendment.</w:t>
      </w:r>
    </w:p>
    <w:p>
      <w:pPr>
        <w:pBdr>
          <w:left w:val="single" w:color="CC0000" w:sz="6" w:space="8"/>
        </w:pBdr>
        <w:spacing w:before="80" w:after="80"/>
        <w:ind w:left="300"/>
      </w:pPr>
      <w:r>
        <w:rPr>
          <w:b/>
          <w:bCs/>
          <w:color w:val="CC0000"/>
          <w:sz w:val="21"/>
          <w:szCs w:val="21"/>
          <w:rFonts w:ascii="Arial" w:cs="Arial" w:eastAsia="Arial" w:hAnsi="Arial"/>
        </w:rPr>
        <w:t xml:space="preserve">Brij Bhushan v. State of Delhi, AIR 1950 SC 129 — </w:t>
      </w:r>
      <w:r>
        <w:rPr>
          <w:sz w:val="21"/>
          <w:szCs w:val="21"/>
          <w:rFonts w:ascii="Arial" w:cs="Arial" w:eastAsia="Arial" w:hAnsi="Arial"/>
        </w:rPr>
        <w:t xml:space="preserve">Pre-censorship of the Organiser struck down; prior restraint is a restriction on the freedom and needs an Art 19(2) ground.</w:t>
      </w:r>
    </w:p>
    <w:p>
      <w:pPr>
        <w:pBdr>
          <w:left w:val="single" w:color="CC0000" w:sz="6" w:space="8"/>
        </w:pBdr>
        <w:spacing w:before="80" w:after="80"/>
        <w:ind w:left="300"/>
      </w:pPr>
      <w:r>
        <w:rPr>
          <w:b/>
          <w:bCs/>
          <w:color w:val="CC0000"/>
          <w:sz w:val="21"/>
          <w:szCs w:val="21"/>
          <w:rFonts w:ascii="Arial" w:cs="Arial" w:eastAsia="Arial" w:hAnsi="Arial"/>
        </w:rPr>
        <w:t xml:space="preserve">Express Newspapers v. Union of India, AIR 1958 SC 578 — </w:t>
      </w:r>
      <w:r>
        <w:rPr>
          <w:sz w:val="21"/>
          <w:szCs w:val="21"/>
          <w:rFonts w:ascii="Arial" w:cs="Arial" w:eastAsia="Arial" w:hAnsi="Arial"/>
        </w:rPr>
        <w:t xml:space="preserve">The Working Journalists Act upheld; the press is subject to general laws; the test is the direct and inevitable effect on circulation and content; the Wage Board's award struck down on its merits.</w:t>
      </w:r>
    </w:p>
    <w:p>
      <w:pPr>
        <w:pBdr>
          <w:left w:val="single" w:color="CC0000" w:sz="6" w:space="8"/>
        </w:pBdr>
        <w:spacing w:before="80" w:after="80"/>
        <w:ind w:left="300"/>
      </w:pPr>
      <w:r>
        <w:rPr>
          <w:b/>
          <w:bCs/>
          <w:color w:val="CC0000"/>
          <w:sz w:val="21"/>
          <w:szCs w:val="21"/>
          <w:rFonts w:ascii="Arial" w:cs="Arial" w:eastAsia="Arial" w:hAnsi="Arial"/>
        </w:rPr>
        <w:t xml:space="preserve">Sakal Papers v. Union of India, AIR 1962 SC 305 — </w:t>
      </w:r>
      <w:r>
        <w:rPr>
          <w:sz w:val="21"/>
          <w:szCs w:val="21"/>
          <w:rFonts w:ascii="Arial" w:cs="Arial" w:eastAsia="Arial" w:hAnsi="Arial"/>
        </w:rPr>
        <w:t xml:space="preserve">Price and Page Order struck down; Art 19(2) alone governs restrictions on speech; the State cannot restrict one's freedom to help another; volume and circulation are within the freedom.</w:t>
      </w:r>
    </w:p>
    <w:p>
      <w:pPr>
        <w:pBdr>
          <w:left w:val="single" w:color="CC0000" w:sz="6" w:space="8"/>
        </w:pBdr>
        <w:spacing w:before="80" w:after="80"/>
        <w:ind w:left="300"/>
      </w:pPr>
      <w:r>
        <w:rPr>
          <w:b/>
          <w:bCs/>
          <w:color w:val="CC0000"/>
          <w:sz w:val="21"/>
          <w:szCs w:val="21"/>
          <w:rFonts w:ascii="Arial" w:cs="Arial" w:eastAsia="Arial" w:hAnsi="Arial"/>
        </w:rPr>
        <w:t xml:space="preserve">Indian Express Newspapers (Bombay) v. Union of India (1985) 1 SCC 641 — </w:t>
      </w:r>
      <w:r>
        <w:rPr>
          <w:sz w:val="21"/>
          <w:szCs w:val="21"/>
          <w:rFonts w:ascii="Arial" w:cs="Arial" w:eastAsia="Arial" w:hAnsi="Arial"/>
        </w:rPr>
        <w:t xml:space="preserve">Customs duty on newsprint must be tested for its effect on the press; excessive taxation is a restriction; the Government must weigh the burden; the reader's right to receive information.</w:t>
      </w:r>
    </w:p>
    <w:p>
      <w:pPr>
        <w:pBdr>
          <w:left w:val="single" w:color="CC0000" w:sz="6" w:space="8"/>
        </w:pBdr>
        <w:spacing w:before="80" w:after="80"/>
        <w:ind w:left="300"/>
      </w:pPr>
      <w:r>
        <w:rPr>
          <w:b/>
          <w:bCs/>
          <w:color w:val="CC0000"/>
          <w:sz w:val="21"/>
          <w:szCs w:val="21"/>
          <w:rFonts w:ascii="Arial" w:cs="Arial" w:eastAsia="Arial" w:hAnsi="Arial"/>
        </w:rPr>
        <w:t xml:space="preserve">Tata Press v. MTNL (1995) 5 SCC 139 — </w:t>
      </w:r>
      <w:r>
        <w:rPr>
          <w:sz w:val="21"/>
          <w:szCs w:val="21"/>
          <w:rFonts w:ascii="Arial" w:cs="Arial" w:eastAsia="Arial" w:hAnsi="Arial"/>
        </w:rPr>
        <w:t xml:space="preserve">Commercial speech (advertising) is within Art 19(1)(a); the public's right to receive commercial information; Hamdard Dawakhana narrowed.</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Online advertising now exceeds print and television advertising in India; the 2021 IT Rules and the CCPA's Guidelines for Prevention of Misleading Advertisements 2022 govern influencers and surrogate advertising; Government advertising on social media is under the Common Cause guidelines; and the Anuradha Bhasin ruling extends the four newspaper cases' principles to the internet — a shutdown that stops an online newspaper's circulation is a restriction on the press.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'Freedom of the press', 'Art 19(2) grounds', 'Price and Page Order', 'Newsprint Control Order', 'Pre-censorship of the press', 'Commercial speech', 'Hamdard Dawakhana'. Part B: 'Is freedom of the press a fundamental right in India? Discuss with reference to the newspaper cases' — Ambedkar's view, the seven components, the four cases, Romesh Thappar and Brij Bhushan; or 'Explain the reasonable restrictions on the freedom of the press under Art 19(2) with cases'; or 'Are advertisements within the freedom of speech and expression? Discuss Hamdard Dawakhana and Tata Press'. Part C: a State fixes the minimum price of dailies by page count — Sakal, void; the Centre imposes a heavy customs duty on newsprint — Indian Express, must weigh effect, may be struck if excessive; a magistrate orders a paper to submit its communal reports for scrutiny — Brij Bhushan, void; an ad for a 'guaranteed cure for diabetes' is banned — Hamdard Dawakhana and the 1954 Act, valid; a telecom company bars a private directory — Tata Press, the competitor's commercial speech is protected.</w:t>
      </w:r>
    </w:p>
    <w:p>
      <w:r>
        <w:br w:type="page"/>
      </w:r>
    </w:p>
    <w:p>
      <w:pPr>
        <w:pStyle w:val="Heading1"/>
        <w:spacing w:before="480" w:after="200"/>
      </w:pPr>
      <w:r>
        <w:rPr>
          <w:b/>
          <w:bCs/>
          <w:color w:val="1F4E79"/>
          <w:sz w:val="32"/>
          <w:szCs w:val="32"/>
          <w:rFonts w:ascii="Arial" w:cs="Arial" w:eastAsia="Arial" w:hAnsi="Arial"/>
        </w:rPr>
        <w:t xml:space="preserve">Episode 03 — The Autobiography of a Killer: Rajagopal, Defamation, Obscenity, Blasphemy and Sedition</w:t>
      </w:r>
    </w:p>
    <w:p>
      <w:pPr>
        <w:pStyle w:val="Heading2"/>
        <w:spacing w:before="360" w:after="160"/>
      </w:pPr>
      <w:r>
        <w:rPr>
          <w:b/>
          <w:bCs/>
          <w:color w:val="2E75B6"/>
          <w:sz w:val="26"/>
          <w:szCs w:val="26"/>
          <w:rFonts w:ascii="Arial" w:cs="Arial" w:eastAsia="Arial" w:hAnsi="Arial"/>
        </w:rPr>
        <w:t xml:space="preserve">Covers: Defamation — civil and criminal (Secs 499-502 IPC; BNS Sec 356), defences, Subramanian Swamy, privacy and public officials (Rajagopal) · Obscenity — Sec 292 IPC (BNS Sec 294), Hicklin to community standards · Blasphemy — Sec 295A (BNS Sec 299) · Sedition — Sec 124A, Kedar Nath, the 2022 suspension and BNS Sec 152 · Hate speech Sec 153A · Contempt of court and the press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Madras, 1994. Gauri Shankar, known as Auto Shankar, had been convicted of six murders and sentenced to death. In Salem jail, awaiting the gallows, he wrote his autobiography and sent it, through his wife, to the Tamil weekly Nakkheeran, which announced it would publish it in instalments. The book named police officers and prison officials as his partners in crime. The Inspector General of Prisons wrote to the magazine that the autobiography was a forgery, that the prisoner had not written it, that publication would defame officials and violate prison rules, and that if it were published the State would sue. Nakkheeran's editor R. Rajagopal went to the Supreme Court. Justice Jeevan Reddy's judgment did three things. It recognised, for the first time in India, a **right to privacy** implicit in Art 21 — a right to be let alone, so that nobody may publish anything about a person's family, marriage, procreation, motherhood, child-bearing or education without consent, whether true or not, unless the matter is in public records or the person is a public figure acting in public. It held that **public officials have no privacy in their official conduct**, and no action for defamation lies against the press for publication about official conduct unless the publisher acted with reckless disregard for truth — the Indian version of New York Times v. Sullivan. And it held that the State cannot obtain a **prior restraint** against publication; the remedy for defamation is an action after the event. Auto Shankar was hanged in 1995; his book was published; the case is cited whenever the press writes about the powerful.</w:t>
      </w:r>
    </w:p>
    <w:p>
      <w:pPr>
        <w:spacing w:before="240" w:after="120"/>
      </w:pPr>
      <w:r>
        <w:rPr>
          <w:b/>
          <w:bCs/>
          <w:color w:val="404040"/>
          <w:sz w:val="23"/>
          <w:szCs w:val="23"/>
          <w:rFonts w:ascii="Arial" w:cs="Arial" w:eastAsia="Arial" w:hAnsi="Arial"/>
        </w:rPr>
        <w:t xml:space="preserve">Defamation — civil</w:t>
      </w:r>
    </w:p>
    <w:p>
      <w:pPr>
        <w:spacing w:after="120" w:line="300"/>
        <w:jc w:val="both"/>
      </w:pPr>
      <w:r>
        <w:rPr>
          <w:sz w:val="22"/>
          <w:szCs w:val="22"/>
          <w:rFonts w:ascii="Arial" w:cs="Arial" w:eastAsia="Arial" w:hAnsi="Arial"/>
        </w:rPr>
      </w:r>
      <w:r>
        <w:rPr>
          <w:b/>
          <w:bCs/>
          <w:sz w:val="22"/>
          <w:szCs w:val="22"/>
          <w:rFonts w:ascii="Arial" w:cs="Arial" w:eastAsia="Arial" w:hAnsi="Arial"/>
        </w:rPr>
        <w:t xml:space="preserve">Civil defamation</w:t>
      </w:r>
      <w:r>
        <w:rPr>
          <w:sz w:val="22"/>
          <w:szCs w:val="22"/>
          <w:rFonts w:ascii="Arial" w:cs="Arial" w:eastAsia="Arial" w:hAnsi="Arial"/>
        </w:rPr>
        <w:t xml:space="preserve"> is a tort: the publication of a false statement about a person that lowers him in the estimation of right-thinking members of society, exposes him to hatred, contempt or ridicule, or causes him to be shunned; the remedies are damages and injunction. </w:t>
      </w:r>
      <w:r>
        <w:rPr>
          <w:b/>
          <w:bCs/>
          <w:sz w:val="22"/>
          <w:szCs w:val="22"/>
          <w:rFonts w:ascii="Arial" w:cs="Arial" w:eastAsia="Arial" w:hAnsi="Arial"/>
        </w:rPr>
        <w:t xml:space="preserve">Libel</w:t>
      </w:r>
      <w:r>
        <w:rPr>
          <w:sz w:val="22"/>
          <w:szCs w:val="22"/>
          <w:rFonts w:ascii="Arial" w:cs="Arial" w:eastAsia="Arial" w:hAnsi="Arial"/>
        </w:rPr>
        <w:t xml:space="preserve"> is defamation in permanent form (writing, print, picture, film, broadcast — Sec 1 of the Defamation Act 1952 in England); </w:t>
      </w:r>
      <w:r>
        <w:rPr>
          <w:b/>
          <w:bCs/>
          <w:sz w:val="22"/>
          <w:szCs w:val="22"/>
          <w:rFonts w:ascii="Arial" w:cs="Arial" w:eastAsia="Arial" w:hAnsi="Arial"/>
        </w:rPr>
        <w:t xml:space="preserve">slander</w:t>
      </w:r>
      <w:r>
        <w:rPr>
          <w:sz w:val="22"/>
          <w:szCs w:val="22"/>
          <w:rFonts w:ascii="Arial" w:cs="Arial" w:eastAsia="Arial" w:hAnsi="Arial"/>
        </w:rPr>
        <w:t xml:space="preserve"> is transient (speech, gesture); in India the distinction matters little because the civil law is uncodified common law and Indian courts treat both alike, and the criminal law (Sec 499) makes no distinction. </w:t>
      </w:r>
      <w:r>
        <w:rPr>
          <w:b/>
          <w:bCs/>
          <w:sz w:val="22"/>
          <w:szCs w:val="22"/>
          <w:rFonts w:ascii="Arial" w:cs="Arial" w:eastAsia="Arial" w:hAnsi="Arial"/>
        </w:rPr>
        <w:t xml:space="preserve">Elements</w:t>
      </w:r>
      <w:r>
        <w:rPr>
          <w:sz w:val="22"/>
          <w:szCs w:val="22"/>
          <w:rFonts w:ascii="Arial" w:cs="Arial" w:eastAsia="Arial" w:hAnsi="Arial"/>
        </w:rPr>
        <w:t xml:space="preserve">: (1) a defamatory statement — judged by the natural and ordinary meaning to a reasonable reader, or by innuendo (a hidden meaning known to those with special knowledge); (2) referring to the plaintiff — identifiable, even if not named (Newstead v. London Express, 1940; a class cannot sue unless small enough that each member is pointed at); (3) published to a third person — every repetition is a fresh publication, and on the internet each download is publication (the 'multiple publication' rule; the Limitation Act Art 75-76: one year from publication). </w:t>
      </w:r>
      <w:r>
        <w:rPr>
          <w:b/>
          <w:bCs/>
          <w:sz w:val="22"/>
          <w:szCs w:val="22"/>
          <w:rFonts w:ascii="Arial" w:cs="Arial" w:eastAsia="Arial" w:hAnsi="Arial"/>
        </w:rPr>
        <w:t xml:space="preserve">Defences</w:t>
      </w:r>
      <w:r>
        <w:rPr>
          <w:sz w:val="22"/>
          <w:szCs w:val="22"/>
          <w:rFonts w:ascii="Arial" w:cs="Arial" w:eastAsia="Arial" w:hAnsi="Arial"/>
        </w:rPr>
        <w:t xml:space="preserve">: (a) </w:t>
      </w:r>
      <w:r>
        <w:rPr>
          <w:b/>
          <w:bCs/>
          <w:sz w:val="22"/>
          <w:szCs w:val="22"/>
          <w:rFonts w:ascii="Arial" w:cs="Arial" w:eastAsia="Arial" w:hAnsi="Arial"/>
        </w:rPr>
        <w:t xml:space="preserve">justification</w:t>
      </w:r>
      <w:r>
        <w:rPr>
          <w:sz w:val="22"/>
          <w:szCs w:val="22"/>
          <w:rFonts w:ascii="Arial" w:cs="Arial" w:eastAsia="Arial" w:hAnsi="Arial"/>
        </w:rPr>
        <w:t xml:space="preserve"> (truth) — a complete defence in civil law; (b) </w:t>
      </w:r>
      <w:r>
        <w:rPr>
          <w:b/>
          <w:bCs/>
          <w:sz w:val="22"/>
          <w:szCs w:val="22"/>
          <w:rFonts w:ascii="Arial" w:cs="Arial" w:eastAsia="Arial" w:hAnsi="Arial"/>
        </w:rPr>
        <w:t xml:space="preserve">fair comment</w:t>
      </w:r>
      <w:r>
        <w:rPr>
          <w:sz w:val="22"/>
          <w:szCs w:val="22"/>
          <w:rFonts w:ascii="Arial" w:cs="Arial" w:eastAsia="Arial" w:hAnsi="Arial"/>
        </w:rPr>
        <w:t xml:space="preserve"> on a matter of public interest — an honest expression of opinion on true facts; (c) </w:t>
      </w:r>
      <w:r>
        <w:rPr>
          <w:b/>
          <w:bCs/>
          <w:sz w:val="22"/>
          <w:szCs w:val="22"/>
          <w:rFonts w:ascii="Arial" w:cs="Arial" w:eastAsia="Arial" w:hAnsi="Arial"/>
        </w:rPr>
        <w:t xml:space="preserve">privilege</w:t>
      </w:r>
      <w:r>
        <w:rPr>
          <w:sz w:val="22"/>
          <w:szCs w:val="22"/>
          <w:rFonts w:ascii="Arial" w:cs="Arial" w:eastAsia="Arial" w:hAnsi="Arial"/>
        </w:rPr>
        <w:t xml:space="preserve"> — absolute (Parliament and legislatures under Arts 105 and 194; judicial proceedings; communications between spouses; Art 361 for the President and Governors) and qualified (fair and accurate reports of Parliament, courts and public meetings; communications made in the discharge of a duty or the protection of an interest — 'without malice'); (d) </w:t>
      </w:r>
      <w:r>
        <w:rPr>
          <w:b/>
          <w:bCs/>
          <w:sz w:val="22"/>
          <w:szCs w:val="22"/>
          <w:rFonts w:ascii="Arial" w:cs="Arial" w:eastAsia="Arial" w:hAnsi="Arial"/>
        </w:rPr>
        <w:t xml:space="preserve">consent</w:t>
      </w:r>
      <w:r>
        <w:rPr>
          <w:sz w:val="22"/>
          <w:szCs w:val="22"/>
          <w:rFonts w:ascii="Arial" w:cs="Arial" w:eastAsia="Arial" w:hAnsi="Arial"/>
        </w:rPr>
        <w:t xml:space="preserve">; (e) </w:t>
      </w:r>
      <w:r>
        <w:rPr>
          <w:b/>
          <w:bCs/>
          <w:sz w:val="22"/>
          <w:szCs w:val="22"/>
          <w:rFonts w:ascii="Arial" w:cs="Arial" w:eastAsia="Arial" w:hAnsi="Arial"/>
        </w:rPr>
        <w:t xml:space="preserve">apology and offer of amends</w:t>
      </w:r>
      <w:r>
        <w:rPr>
          <w:sz w:val="22"/>
          <w:szCs w:val="22"/>
          <w:rFonts w:ascii="Arial" w:cs="Arial" w:eastAsia="Arial" w:hAnsi="Arial"/>
        </w:rPr>
        <w:t xml:space="preserve"> (mitigation); (f) </w:t>
      </w:r>
      <w:r>
        <w:rPr>
          <w:b/>
          <w:bCs/>
          <w:sz w:val="22"/>
          <w:szCs w:val="22"/>
          <w:rFonts w:ascii="Arial" w:cs="Arial" w:eastAsia="Arial" w:hAnsi="Arial"/>
        </w:rPr>
        <w:t xml:space="preserve">innocent dissemination</w:t>
      </w:r>
      <w:r>
        <w:rPr>
          <w:sz w:val="22"/>
          <w:szCs w:val="22"/>
          <w:rFonts w:ascii="Arial" w:cs="Arial" w:eastAsia="Arial" w:hAnsi="Arial"/>
        </w:rPr>
        <w:t xml:space="preserve"> (news vendors, libraries, and under Sec 79 of the IT Act, intermediaries). </w:t>
      </w:r>
      <w:r>
        <w:rPr>
          <w:b/>
          <w:bCs/>
          <w:sz w:val="22"/>
          <w:szCs w:val="22"/>
          <w:rFonts w:ascii="Arial" w:cs="Arial" w:eastAsia="Arial" w:hAnsi="Arial"/>
        </w:rPr>
        <w:t xml:space="preserve">Damages</w:t>
      </w:r>
      <w:r>
        <w:rPr>
          <w:sz w:val="22"/>
          <w:szCs w:val="22"/>
          <w:rFonts w:ascii="Arial" w:cs="Arial" w:eastAsia="Arial" w:hAnsi="Arial"/>
        </w:rPr>
        <w:t xml:space="preserve"> in India have been modest (₹100 crore suits are filed but seldom decreed; ₹10 lakh to ₹1 crore is the range in reported decisions — e.g. Bloomberg v. Zee, 2024 — the Supreme Court cautioned against ex parte injunctions in defamation suits; the Bonnard v. Perryman rule: no interim injunction where the defendant pleads justification).</w:t>
      </w:r>
    </w:p>
    <w:p>
      <w:pPr>
        <w:spacing w:before="240" w:after="120"/>
      </w:pPr>
      <w:r>
        <w:rPr>
          <w:b/>
          <w:bCs/>
          <w:color w:val="404040"/>
          <w:sz w:val="23"/>
          <w:szCs w:val="23"/>
          <w:rFonts w:ascii="Arial" w:cs="Arial" w:eastAsia="Arial" w:hAnsi="Arial"/>
        </w:rPr>
        <w:t xml:space="preserve">Defamation — criminal (Secs 499-502 IPC; BNS Sec 356)</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499 IPC</w:t>
      </w:r>
      <w:r>
        <w:rPr>
          <w:sz w:val="22"/>
          <w:szCs w:val="22"/>
          <w:rFonts w:ascii="Arial" w:cs="Arial" w:eastAsia="Arial" w:hAnsi="Arial"/>
        </w:rPr>
        <w:t xml:space="preserve"> (now </w:t>
      </w:r>
      <w:r>
        <w:rPr>
          <w:b/>
          <w:bCs/>
          <w:sz w:val="22"/>
          <w:szCs w:val="22"/>
          <w:rFonts w:ascii="Arial" w:cs="Arial" w:eastAsia="Arial" w:hAnsi="Arial"/>
        </w:rPr>
        <w:t xml:space="preserve">Sec 356(1) of the Bharatiya Nyaya Sanhita 2023</w:t>
      </w:r>
      <w:r>
        <w:rPr>
          <w:sz w:val="22"/>
          <w:szCs w:val="22"/>
          <w:rFonts w:ascii="Arial" w:cs="Arial" w:eastAsia="Arial" w:hAnsi="Arial"/>
        </w:rPr>
        <w:t xml:space="preserve">): whoever, by words either spoken or intended to be read, or by signs or visible representations, makes or publishes any imputation concerning any person, intending to harm, or knowing or having reason to believe that such imputation will harm, the reputation of such person, is said to defame that person. Four Explanations: (1) imputation against a </w:t>
      </w:r>
      <w:r>
        <w:rPr>
          <w:b/>
          <w:bCs/>
          <w:sz w:val="22"/>
          <w:szCs w:val="22"/>
          <w:rFonts w:ascii="Arial" w:cs="Arial" w:eastAsia="Arial" w:hAnsi="Arial"/>
        </w:rPr>
        <w:t xml:space="preserve">dead person</w:t>
      </w:r>
      <w:r>
        <w:rPr>
          <w:sz w:val="22"/>
          <w:szCs w:val="22"/>
          <w:rFonts w:ascii="Arial" w:cs="Arial" w:eastAsia="Arial" w:hAnsi="Arial"/>
        </w:rPr>
        <w:t xml:space="preserve"> if it would harm his reputation if living and is intended to hurt the feelings of his family; (2) against a </w:t>
      </w:r>
      <w:r>
        <w:rPr>
          <w:b/>
          <w:bCs/>
          <w:sz w:val="22"/>
          <w:szCs w:val="22"/>
          <w:rFonts w:ascii="Arial" w:cs="Arial" w:eastAsia="Arial" w:hAnsi="Arial"/>
        </w:rPr>
        <w:t xml:space="preserve">company, association or collection of persons</w:t>
      </w:r>
      <w:r>
        <w:rPr>
          <w:sz w:val="22"/>
          <w:szCs w:val="22"/>
          <w:rFonts w:ascii="Arial" w:cs="Arial" w:eastAsia="Arial" w:hAnsi="Arial"/>
        </w:rPr>
        <w:t xml:space="preserve">; (3) an imputation in the form of an </w:t>
      </w:r>
      <w:r>
        <w:rPr>
          <w:b/>
          <w:bCs/>
          <w:sz w:val="22"/>
          <w:szCs w:val="22"/>
          <w:rFonts w:ascii="Arial" w:cs="Arial" w:eastAsia="Arial" w:hAnsi="Arial"/>
        </w:rPr>
        <w:t xml:space="preserve">alternative or expressed ironically</w:t>
      </w:r>
      <w:r>
        <w:rPr>
          <w:sz w:val="22"/>
          <w:szCs w:val="22"/>
          <w:rFonts w:ascii="Arial" w:cs="Arial" w:eastAsia="Arial" w:hAnsi="Arial"/>
        </w:rPr>
        <w:t xml:space="preserve">; (4) 'harm' means lowering the moral or intellectual character, or the character in respect of caste or calling, or the credit, or causing it to be believed that the body is in a loathsome or disgraceful state. </w:t>
      </w:r>
      <w:r>
        <w:rPr>
          <w:b/>
          <w:bCs/>
          <w:sz w:val="22"/>
          <w:szCs w:val="22"/>
          <w:rFonts w:ascii="Arial" w:cs="Arial" w:eastAsia="Arial" w:hAnsi="Arial"/>
        </w:rPr>
        <w:t xml:space="preserve">Ten Exceptions</w:t>
      </w:r>
      <w:r>
        <w:rPr>
          <w:sz w:val="22"/>
          <w:szCs w:val="22"/>
          <w:rFonts w:ascii="Arial" w:cs="Arial" w:eastAsia="Arial" w:hAnsi="Arial"/>
        </w:rPr>
        <w:t xml:space="preserve"> (defences): (1) imputation of truth which the public good requires to be made or published (truth alone is not enough — public good must also be shown); (2) public conduct of public servants — opinion in good faith on the conduct of a public servant in the discharge of his public functions or his character so far as it appears in that conduct; (3) conduct of any person touching any public question; (4) publication of reports of proceedings of courts; (5) merits of a case decided in court, or the conduct of witnesses and others concerned; (6) merits of a public performance (books, plays, films) submitted to the judgment of the public; (7) censure passed in good faith by a person having lawful authority over another (employer, teacher); (8) accusation preferred in good faith to an authorised person (a complaint to the police or a superior); (9) imputation made in good faith for the protection of one's own or another's interest, or for the public good; (10) caution intended for the good of the person to whom it is conveyed. </w:t>
      </w:r>
      <w:r>
        <w:rPr>
          <w:b/>
          <w:bCs/>
          <w:sz w:val="22"/>
          <w:szCs w:val="22"/>
          <w:rFonts w:ascii="Arial" w:cs="Arial" w:eastAsia="Arial" w:hAnsi="Arial"/>
        </w:rPr>
        <w:t xml:space="preserve">Sec 500</w:t>
      </w:r>
      <w:r>
        <w:rPr>
          <w:sz w:val="22"/>
          <w:szCs w:val="22"/>
          <w:rFonts w:ascii="Arial" w:cs="Arial" w:eastAsia="Arial" w:hAnsi="Arial"/>
        </w:rPr>
        <w:t xml:space="preserve"> (BNS 356(2)): punishment — simple imprisonment up to two years, or fine, or both (the BNS adds community service). </w:t>
      </w:r>
      <w:r>
        <w:rPr>
          <w:b/>
          <w:bCs/>
          <w:sz w:val="22"/>
          <w:szCs w:val="22"/>
          <w:rFonts w:ascii="Arial" w:cs="Arial" w:eastAsia="Arial" w:hAnsi="Arial"/>
        </w:rPr>
        <w:t xml:space="preserve">Secs 501-502</w:t>
      </w:r>
      <w:r>
        <w:rPr>
          <w:sz w:val="22"/>
          <w:szCs w:val="22"/>
          <w:rFonts w:ascii="Arial" w:cs="Arial" w:eastAsia="Arial" w:hAnsi="Arial"/>
        </w:rPr>
        <w:t xml:space="preserve"> (BNS 356(3)-(4)): printing or engraving, and selling printed matter, known to be defamatory. </w:t>
      </w:r>
      <w:r>
        <w:rPr>
          <w:b/>
          <w:bCs/>
          <w:sz w:val="22"/>
          <w:szCs w:val="22"/>
          <w:rFonts w:ascii="Arial" w:cs="Arial" w:eastAsia="Arial" w:hAnsi="Arial"/>
        </w:rPr>
        <w:t xml:space="preserve">Procedure</w:t>
      </w:r>
      <w:r>
        <w:rPr>
          <w:sz w:val="22"/>
          <w:szCs w:val="22"/>
          <w:rFonts w:ascii="Arial" w:cs="Arial" w:eastAsia="Arial" w:hAnsi="Arial"/>
        </w:rPr>
        <w:t xml:space="preserve">: non-cognizable, bailable, compoundable; </w:t>
      </w:r>
      <w:r>
        <w:rPr>
          <w:b/>
          <w:bCs/>
          <w:sz w:val="22"/>
          <w:szCs w:val="22"/>
          <w:rFonts w:ascii="Arial" w:cs="Arial" w:eastAsia="Arial" w:hAnsi="Arial"/>
        </w:rPr>
        <w:t xml:space="preserve">Sec 199 CrPC</w:t>
      </w:r>
      <w:r>
        <w:rPr>
          <w:sz w:val="22"/>
          <w:szCs w:val="22"/>
          <w:rFonts w:ascii="Arial" w:cs="Arial" w:eastAsia="Arial" w:hAnsi="Arial"/>
        </w:rPr>
        <w:t xml:space="preserve"> (BNSS Sec 222) — cognizance only on the complaint of the person aggrieved (with special provisions for defamation of the President, Governors, Ministers and public servants in respect of their public functions — complaint by the Public Prosecutor with the Government's sanction, tried by the Sessions Court); the editor, printer and publisher declared under the PRB Act (Sec 7 presumption) are answerable — an editor is presumed responsible for the selection of matter (K.M. Mathew v. State of Kerala, 1992; but the 'Chief Editor' who is not declared is not: K.M. Mathew v. K.A. Abraham, 2002 — presumption under Sec 7 does not extend beyond the declared editor, though a person actually responsible may still be prosecuted on evidence). </w:t>
      </w:r>
      <w:r>
        <w:rPr>
          <w:b/>
          <w:bCs/>
          <w:sz w:val="22"/>
          <w:szCs w:val="22"/>
          <w:rFonts w:ascii="Arial" w:cs="Arial" w:eastAsia="Arial" w:hAnsi="Arial"/>
        </w:rPr>
        <w:t xml:space="preserve">Subramanian Swamy v. Union of India (2016)</w:t>
      </w:r>
      <w:r>
        <w:rPr>
          <w:sz w:val="22"/>
          <w:szCs w:val="22"/>
          <w:rFonts w:ascii="Arial" w:cs="Arial" w:eastAsia="Arial" w:hAnsi="Arial"/>
        </w:rPr>
        <w:t xml:space="preserve"> — Secs 499-500 upheld against the Art 19(1)(a) challenge: reputation is part of Art 21, criminal defamation is a reasonable restriction under Art 19(2) (which expressly names defamation), the ten exceptions and the requirement of the aggrieved person's complaint are adequate safeguards, and the 'chilling effect' argument was rejected. The Law Commission (267th Report) and the BNS retained the offence.</w:t>
      </w:r>
    </w:p>
    <w:p>
      <w:pPr>
        <w:spacing w:before="240" w:after="120"/>
      </w:pPr>
      <w:r>
        <w:rPr>
          <w:b/>
          <w:bCs/>
          <w:color w:val="404040"/>
          <w:sz w:val="23"/>
          <w:szCs w:val="23"/>
          <w:rFonts w:ascii="Arial" w:cs="Arial" w:eastAsia="Arial" w:hAnsi="Arial"/>
        </w:rPr>
        <w:t xml:space="preserve">Defamation, privacy and the press — Rajagopal</w:t>
      </w:r>
    </w:p>
    <w:p>
      <w:pPr>
        <w:spacing w:after="120" w:line="300"/>
        <w:jc w:val="both"/>
      </w:pPr>
      <w:r>
        <w:rPr>
          <w:sz w:val="22"/>
          <w:szCs w:val="22"/>
          <w:rFonts w:ascii="Arial" w:cs="Arial" w:eastAsia="Arial" w:hAnsi="Arial"/>
        </w:rPr>
      </w:r>
      <w:r>
        <w:rPr>
          <w:b/>
          <w:bCs/>
          <w:sz w:val="22"/>
          <w:szCs w:val="22"/>
          <w:rFonts w:ascii="Arial" w:cs="Arial" w:eastAsia="Arial" w:hAnsi="Arial"/>
        </w:rPr>
        <w:t xml:space="preserve">R. Rajagopal v. State of Tamil Nadu (1994) 6 SCC 632</w:t>
      </w:r>
      <w:r>
        <w:rPr>
          <w:sz w:val="22"/>
          <w:szCs w:val="22"/>
          <w:rFonts w:ascii="Arial" w:cs="Arial" w:eastAsia="Arial" w:hAnsi="Arial"/>
        </w:rPr>
        <w:t xml:space="preserve"> lays down: (1) the right to privacy is implicit in Art 21 — the 'right to be let alone'; a citizen has a right to safeguard the privacy of his own, his family, marriage, procreation, motherhood, child-bearing and education among other matters, and none can publish anything concerning these without consent, whether truthful or otherwise and whether laudatory or critical — if he does, he violates the right and is liable in damages; (2) the exception: where the matter is based on </w:t>
      </w:r>
      <w:r>
        <w:rPr>
          <w:b/>
          <w:bCs/>
          <w:sz w:val="22"/>
          <w:szCs w:val="22"/>
          <w:rFonts w:ascii="Arial" w:cs="Arial" w:eastAsia="Arial" w:hAnsi="Arial"/>
        </w:rPr>
        <w:t xml:space="preserve">public records including court records</w:t>
      </w:r>
      <w:r>
        <w:rPr>
          <w:sz w:val="22"/>
          <w:szCs w:val="22"/>
          <w:rFonts w:ascii="Arial" w:cs="Arial" w:eastAsia="Arial" w:hAnsi="Arial"/>
        </w:rPr>
        <w:t xml:space="preserve"> — once a matter becomes a matter of public record, the right to privacy no longer subsists and it becomes a legitimate subject for comment by the press — except that in the interests of decency (Art 19(2)) a female victim of sexual assault, kidnap or abduction should not be further subjected to indignity by having her name published; (3) </w:t>
      </w:r>
      <w:r>
        <w:rPr>
          <w:b/>
          <w:bCs/>
          <w:sz w:val="22"/>
          <w:szCs w:val="22"/>
          <w:rFonts w:ascii="Arial" w:cs="Arial" w:eastAsia="Arial" w:hAnsi="Arial"/>
        </w:rPr>
        <w:t xml:space="preserve">public officials</w:t>
      </w:r>
      <w:r>
        <w:rPr>
          <w:sz w:val="22"/>
          <w:szCs w:val="22"/>
          <w:rFonts w:ascii="Arial" w:cs="Arial" w:eastAsia="Arial" w:hAnsi="Arial"/>
        </w:rPr>
        <w:t xml:space="preserve"> — there is no privacy in their acts and conduct relevant to the discharge of official duties, and no action for damages for defamation lies in respect of comment on them, even if the statement is not true, unless the official proves that the publication was made with reckless disregard for truth (the Sullivan standard) — the official's remedy is to show the publisher acted maliciously; (4) the Government, local authorities and other organs of the State have no right to sue for defamation; (5) </w:t>
      </w:r>
      <w:r>
        <w:rPr>
          <w:b/>
          <w:bCs/>
          <w:sz w:val="22"/>
          <w:szCs w:val="22"/>
          <w:rFonts w:ascii="Arial" w:cs="Arial" w:eastAsia="Arial" w:hAnsi="Arial"/>
        </w:rPr>
        <w:t xml:space="preserve">no prior restraint</w:t>
      </w:r>
      <w:r>
        <w:rPr>
          <w:sz w:val="22"/>
          <w:szCs w:val="22"/>
          <w:rFonts w:ascii="Arial" w:cs="Arial" w:eastAsia="Arial" w:hAnsi="Arial"/>
        </w:rPr>
        <w:t xml:space="preserve">: the State cannot prevent a publication on the ground that it may be defamatory of its officials — the remedy is after publication. The judgment was extended by K.S. Puttaswamy v. Union of India (2017), which made privacy a fundamental right, and the press must now balance it under the proportionality test (the 2023 Digital Personal Data Protection Act exempts journalistic use only by rule).</w:t>
      </w:r>
    </w:p>
    <w:p>
      <w:pPr>
        <w:spacing w:before="240" w:after="120"/>
      </w:pPr>
      <w:r>
        <w:rPr>
          <w:b/>
          <w:bCs/>
          <w:color w:val="404040"/>
          <w:sz w:val="23"/>
          <w:szCs w:val="23"/>
          <w:rFonts w:ascii="Arial" w:cs="Arial" w:eastAsia="Arial" w:hAnsi="Arial"/>
        </w:rPr>
        <w:t xml:space="preserve">Obscenity — Sec 292 IPC (BNS Sec 294)</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292 IPC</w:t>
      </w:r>
      <w:r>
        <w:rPr>
          <w:sz w:val="22"/>
          <w:szCs w:val="22"/>
          <w:rFonts w:ascii="Arial" w:cs="Arial" w:eastAsia="Arial" w:hAnsi="Arial"/>
        </w:rPr>
        <w:t xml:space="preserve"> (now </w:t>
      </w:r>
      <w:r>
        <w:rPr>
          <w:b/>
          <w:bCs/>
          <w:sz w:val="22"/>
          <w:szCs w:val="22"/>
          <w:rFonts w:ascii="Arial" w:cs="Arial" w:eastAsia="Arial" w:hAnsi="Arial"/>
        </w:rPr>
        <w:t xml:space="preserve">BNS Sec 294</w:t>
      </w:r>
      <w:r>
        <w:rPr>
          <w:sz w:val="22"/>
          <w:szCs w:val="22"/>
          <w:rFonts w:ascii="Arial" w:cs="Arial" w:eastAsia="Arial" w:hAnsi="Arial"/>
        </w:rPr>
        <w:t xml:space="preserve">): a book, pamphlet, paper, writing, drawing, painting, representation, figure or any other object (the BNS adds 'in electronic form') is deemed obscene if it is </w:t>
      </w:r>
      <w:r>
        <w:rPr>
          <w:b/>
          <w:bCs/>
          <w:sz w:val="22"/>
          <w:szCs w:val="22"/>
          <w:rFonts w:ascii="Arial" w:cs="Arial" w:eastAsia="Arial" w:hAnsi="Arial"/>
        </w:rPr>
        <w:t xml:space="preserve">lascivious or appeals to the prurient interest</w:t>
      </w:r>
      <w:r>
        <w:rPr>
          <w:sz w:val="22"/>
          <w:szCs w:val="22"/>
          <w:rFonts w:ascii="Arial" w:cs="Arial" w:eastAsia="Arial" w:hAnsi="Arial"/>
        </w:rPr>
        <w:t xml:space="preserve"> or if its effect, or (where it comprises two or more distinct items) the effect of any one of its items, is, if taken as a whole, such as to </w:t>
      </w:r>
      <w:r>
        <w:rPr>
          <w:b/>
          <w:bCs/>
          <w:sz w:val="22"/>
          <w:szCs w:val="22"/>
          <w:rFonts w:ascii="Arial" w:cs="Arial" w:eastAsia="Arial" w:hAnsi="Arial"/>
        </w:rPr>
        <w:t xml:space="preserve">tend to deprave and corrupt</w:t>
      </w:r>
      <w:r>
        <w:rPr>
          <w:sz w:val="22"/>
          <w:szCs w:val="22"/>
          <w:rFonts w:ascii="Arial" w:cs="Arial" w:eastAsia="Arial" w:hAnsi="Arial"/>
        </w:rPr>
        <w:t xml:space="preserve"> persons who are likely, having regard to all relevant circumstances, to read, see or hear the matter contained or embodied in it; the offence is to sell, hire, distribute, publicly exhibit, import, export, advertise or profit from obscene material — punishable with two years and ₹2,000 fine on first conviction (BNS: ₹5,000), five years and ₹5,000 (BNS: ₹10,000) on second. </w:t>
      </w:r>
      <w:r>
        <w:rPr>
          <w:b/>
          <w:bCs/>
          <w:sz w:val="22"/>
          <w:szCs w:val="22"/>
          <w:rFonts w:ascii="Arial" w:cs="Arial" w:eastAsia="Arial" w:hAnsi="Arial"/>
        </w:rPr>
        <w:t xml:space="preserve">Exceptions</w:t>
      </w:r>
      <w:r>
        <w:rPr>
          <w:sz w:val="22"/>
          <w:szCs w:val="22"/>
          <w:rFonts w:ascii="Arial" w:cs="Arial" w:eastAsia="Arial" w:hAnsi="Arial"/>
        </w:rPr>
        <w:t xml:space="preserve">: publication proved to be justified as being for the public good on the ground that it is in the interest of science, literature, art or learning or other objects of general concern; or kept or used bona fide for religious purposes; sculpture, engraving, painting or representation on or in a temple or car used for religious idols; and (Sec 292(2)(a) proviso). </w:t>
      </w:r>
      <w:r>
        <w:rPr>
          <w:b/>
          <w:bCs/>
          <w:sz w:val="22"/>
          <w:szCs w:val="22"/>
          <w:rFonts w:ascii="Arial" w:cs="Arial" w:eastAsia="Arial" w:hAnsi="Arial"/>
        </w:rPr>
        <w:t xml:space="preserve">Sec 293</w:t>
      </w:r>
      <w:r>
        <w:rPr>
          <w:sz w:val="22"/>
          <w:szCs w:val="22"/>
          <w:rFonts w:ascii="Arial" w:cs="Arial" w:eastAsia="Arial" w:hAnsi="Arial"/>
        </w:rPr>
        <w:t xml:space="preserve"> (BNS 295): sale to persons under twenty; </w:t>
      </w:r>
      <w:r>
        <w:rPr>
          <w:b/>
          <w:bCs/>
          <w:sz w:val="22"/>
          <w:szCs w:val="22"/>
          <w:rFonts w:ascii="Arial" w:cs="Arial" w:eastAsia="Arial" w:hAnsi="Arial"/>
        </w:rPr>
        <w:t xml:space="preserve">Sec 294</w:t>
      </w:r>
      <w:r>
        <w:rPr>
          <w:sz w:val="22"/>
          <w:szCs w:val="22"/>
          <w:rFonts w:ascii="Arial" w:cs="Arial" w:eastAsia="Arial" w:hAnsi="Arial"/>
        </w:rPr>
        <w:t xml:space="preserve"> (BNS 296): obscene acts and songs in public. </w:t>
      </w:r>
      <w:r>
        <w:rPr>
          <w:b/>
          <w:bCs/>
          <w:sz w:val="22"/>
          <w:szCs w:val="22"/>
          <w:rFonts w:ascii="Arial" w:cs="Arial" w:eastAsia="Arial" w:hAnsi="Arial"/>
        </w:rPr>
        <w:t xml:space="preserve">The tests</w:t>
      </w:r>
      <w:r>
        <w:rPr>
          <w:sz w:val="22"/>
          <w:szCs w:val="22"/>
          <w:rFonts w:ascii="Arial" w:cs="Arial" w:eastAsia="Arial" w:hAnsi="Arial"/>
        </w:rPr>
        <w:t xml:space="preserve">: </w:t>
      </w:r>
      <w:r>
        <w:rPr>
          <w:b/>
          <w:bCs/>
          <w:sz w:val="22"/>
          <w:szCs w:val="22"/>
          <w:rFonts w:ascii="Arial" w:cs="Arial" w:eastAsia="Arial" w:hAnsi="Arial"/>
        </w:rPr>
        <w:t xml:space="preserve">Ranjit D. Udeshi v. State of Maharashtra (1965)</w:t>
      </w:r>
      <w:r>
        <w:rPr>
          <w:sz w:val="22"/>
          <w:szCs w:val="22"/>
          <w:rFonts w:ascii="Arial" w:cs="Arial" w:eastAsia="Arial" w:hAnsi="Arial"/>
        </w:rPr>
        <w:t xml:space="preserve"> — Lady Chatterley's Lover; the Court adopted the </w:t>
      </w:r>
      <w:r>
        <w:rPr>
          <w:b/>
          <w:bCs/>
          <w:sz w:val="22"/>
          <w:szCs w:val="22"/>
          <w:rFonts w:ascii="Arial" w:cs="Arial" w:eastAsia="Arial" w:hAnsi="Arial"/>
        </w:rPr>
        <w:t xml:space="preserve">Hicklin test</w:t>
      </w:r>
      <w:r>
        <w:rPr>
          <w:sz w:val="22"/>
          <w:szCs w:val="22"/>
          <w:rFonts w:ascii="Arial" w:cs="Arial" w:eastAsia="Arial" w:hAnsi="Arial"/>
        </w:rPr>
        <w:t xml:space="preserve"> (R. v. Hicklin, 1868: the tendency to deprave and corrupt those whose minds are open to such immoral influences and into whose hands the publication may fall) with the qualification that the work must be judged as a whole, that obscenity must be so preponderant that the work is 'obscene' rather than a work of art with incidental obscenity, and that the public good exception must be considered; Sec 292 was upheld under Art 19(2) 'decency or morality'. </w:t>
      </w:r>
      <w:r>
        <w:rPr>
          <w:b/>
          <w:bCs/>
          <w:sz w:val="22"/>
          <w:szCs w:val="22"/>
          <w:rFonts w:ascii="Arial" w:cs="Arial" w:eastAsia="Arial" w:hAnsi="Arial"/>
        </w:rPr>
        <w:t xml:space="preserve">Samaresh Bose v. Amal Mitra (1985)</w:t>
      </w:r>
      <w:r>
        <w:rPr>
          <w:sz w:val="22"/>
          <w:szCs w:val="22"/>
          <w:rFonts w:ascii="Arial" w:cs="Arial" w:eastAsia="Arial" w:hAnsi="Arial"/>
        </w:rPr>
        <w:t xml:space="preserve"> — Prajapati; the judge must place himself in the position of the author and of the readers of every age group and judge whether the work is likely to deprave, distinguishing vulgarity (which arouses disgust and revulsion) from obscenity (which depraves and corrupts); the novel was not obscene. </w:t>
      </w:r>
      <w:r>
        <w:rPr>
          <w:b/>
          <w:bCs/>
          <w:sz w:val="22"/>
          <w:szCs w:val="22"/>
          <w:rFonts w:ascii="Arial" w:cs="Arial" w:eastAsia="Arial" w:hAnsi="Arial"/>
        </w:rPr>
        <w:t xml:space="preserve">Chandrakant Kalyandas Kakodkar v. State of Maharashtra (1970)</w:t>
      </w:r>
      <w:r>
        <w:rPr>
          <w:sz w:val="22"/>
          <w:szCs w:val="22"/>
          <w:rFonts w:ascii="Arial" w:cs="Arial" w:eastAsia="Arial" w:hAnsi="Arial"/>
        </w:rPr>
        <w:t xml:space="preserve"> — Shama; the standard is that of the contemporary community, not of a hypersensitive reader; a book that describes sex is not obscene unless it is calculated to arouse impure thoughts. </w:t>
      </w:r>
      <w:r>
        <w:rPr>
          <w:b/>
          <w:bCs/>
          <w:sz w:val="22"/>
          <w:szCs w:val="22"/>
          <w:rFonts w:ascii="Arial" w:cs="Arial" w:eastAsia="Arial" w:hAnsi="Arial"/>
        </w:rPr>
        <w:t xml:space="preserve">Aveek Sarkar v. State of West Bengal (2014)</w:t>
      </w:r>
      <w:r>
        <w:rPr>
          <w:sz w:val="22"/>
          <w:szCs w:val="22"/>
          <w:rFonts w:ascii="Arial" w:cs="Arial" w:eastAsia="Arial" w:hAnsi="Arial"/>
        </w:rPr>
        <w:t xml:space="preserve"> — the Boris Becker photograph; the Court discarded Hicklin for the </w:t>
      </w:r>
      <w:r>
        <w:rPr>
          <w:b/>
          <w:bCs/>
          <w:sz w:val="22"/>
          <w:szCs w:val="22"/>
          <w:rFonts w:ascii="Arial" w:cs="Arial" w:eastAsia="Arial" w:hAnsi="Arial"/>
        </w:rPr>
        <w:t xml:space="preserve">community standards test</w:t>
      </w:r>
      <w:r>
        <w:rPr>
          <w:sz w:val="22"/>
          <w:szCs w:val="22"/>
          <w:rFonts w:ascii="Arial" w:cs="Arial" w:eastAsia="Arial" w:hAnsi="Arial"/>
        </w:rPr>
        <w:t xml:space="preserve"> (from Roth v. United States): the material must be judged from the point of view of an average person applying contemporary community standards, in the context in which it appears and the message it conveys; a picture of a nude interracial couple opposing apartheid was not obscene. </w:t>
      </w:r>
      <w:r>
        <w:rPr>
          <w:b/>
          <w:bCs/>
          <w:sz w:val="22"/>
          <w:szCs w:val="22"/>
          <w:rFonts w:ascii="Arial" w:cs="Arial" w:eastAsia="Arial" w:hAnsi="Arial"/>
        </w:rPr>
        <w:t xml:space="preserve">Ajay Goswami v. Union of India (2007)</w:t>
      </w:r>
      <w:r>
        <w:rPr>
          <w:sz w:val="22"/>
          <w:szCs w:val="22"/>
          <w:rFonts w:ascii="Arial" w:cs="Arial" w:eastAsia="Arial" w:hAnsi="Arial"/>
        </w:rPr>
        <w:t xml:space="preserve"> — a newspaper cannot be censored to the level fit for children; the reasonable adult is the standard. </w:t>
      </w:r>
      <w:r>
        <w:rPr>
          <w:b/>
          <w:bCs/>
          <w:sz w:val="22"/>
          <w:szCs w:val="22"/>
          <w:rFonts w:ascii="Arial" w:cs="Arial" w:eastAsia="Arial" w:hAnsi="Arial"/>
        </w:rPr>
        <w:t xml:space="preserve">Bobby Art International v. Om Pal Singh Hoon (1996)</w:t>
      </w:r>
      <w:r>
        <w:rPr>
          <w:sz w:val="22"/>
          <w:szCs w:val="22"/>
          <w:rFonts w:ascii="Arial" w:cs="Arial" w:eastAsia="Arial" w:hAnsi="Arial"/>
        </w:rPr>
        <w:t xml:space="preserve"> — Bandit Queen; nudity and rape depicted to convey the horror of the crime are not obscene. </w:t>
      </w:r>
      <w:r>
        <w:rPr>
          <w:b/>
          <w:bCs/>
          <w:sz w:val="22"/>
          <w:szCs w:val="22"/>
          <w:rFonts w:ascii="Arial" w:cs="Arial" w:eastAsia="Arial" w:hAnsi="Arial"/>
        </w:rPr>
        <w:t xml:space="preserve">Director General, Doordarshan v. Anand Patwardhan (2006)</w:t>
      </w:r>
      <w:r>
        <w:rPr>
          <w:sz w:val="22"/>
          <w:szCs w:val="22"/>
          <w:rFonts w:ascii="Arial" w:cs="Arial" w:eastAsia="Arial" w:hAnsi="Arial"/>
        </w:rPr>
        <w:t xml:space="preserve"> — Father, Son and Holy War: the test is the ordinary person of common sense and prudence, not the hypersensitive. For the internet, </w:t>
      </w:r>
      <w:r>
        <w:rPr>
          <w:b/>
          <w:bCs/>
          <w:sz w:val="22"/>
          <w:szCs w:val="22"/>
          <w:rFonts w:ascii="Arial" w:cs="Arial" w:eastAsia="Arial" w:hAnsi="Arial"/>
        </w:rPr>
        <w:t xml:space="preserve">Sec 67 of the IT Act</w:t>
      </w:r>
      <w:r>
        <w:rPr>
          <w:sz w:val="22"/>
          <w:szCs w:val="22"/>
          <w:rFonts w:ascii="Arial" w:cs="Arial" w:eastAsia="Arial" w:hAnsi="Arial"/>
        </w:rPr>
        <w:t xml:space="preserve"> (obscene material in electronic form — three years and ₹5 lakh, five years and ₹10 lakh for a second conviction), </w:t>
      </w:r>
      <w:r>
        <w:rPr>
          <w:b/>
          <w:bCs/>
          <w:sz w:val="22"/>
          <w:szCs w:val="22"/>
          <w:rFonts w:ascii="Arial" w:cs="Arial" w:eastAsia="Arial" w:hAnsi="Arial"/>
        </w:rPr>
        <w:t xml:space="preserve">Sec 67A</w:t>
      </w:r>
      <w:r>
        <w:rPr>
          <w:sz w:val="22"/>
          <w:szCs w:val="22"/>
          <w:rFonts w:ascii="Arial" w:cs="Arial" w:eastAsia="Arial" w:hAnsi="Arial"/>
        </w:rPr>
        <w:t xml:space="preserve"> (sexually explicit act), </w:t>
      </w:r>
      <w:r>
        <w:rPr>
          <w:b/>
          <w:bCs/>
          <w:sz w:val="22"/>
          <w:szCs w:val="22"/>
          <w:rFonts w:ascii="Arial" w:cs="Arial" w:eastAsia="Arial" w:hAnsi="Arial"/>
        </w:rPr>
        <w:t xml:space="preserve">Sec 67B</w:t>
      </w:r>
      <w:r>
        <w:rPr>
          <w:sz w:val="22"/>
          <w:szCs w:val="22"/>
          <w:rFonts w:ascii="Arial" w:cs="Arial" w:eastAsia="Arial" w:hAnsi="Arial"/>
        </w:rPr>
        <w:t xml:space="preserve"> (child pornography), and the special Act — the </w:t>
      </w:r>
      <w:r>
        <w:rPr>
          <w:b/>
          <w:bCs/>
          <w:sz w:val="22"/>
          <w:szCs w:val="22"/>
          <w:rFonts w:ascii="Arial" w:cs="Arial" w:eastAsia="Arial" w:hAnsi="Arial"/>
        </w:rPr>
        <w:t xml:space="preserve">Indecent Representation of Women (Prohibition) Act 1986</w:t>
      </w:r>
      <w:r>
        <w:rPr>
          <w:sz w:val="22"/>
          <w:szCs w:val="22"/>
          <w:rFonts w:ascii="Arial" w:cs="Arial" w:eastAsia="Arial" w:hAnsi="Arial"/>
        </w:rPr>
        <w:t xml:space="preserve"> (advertisements and publications depicting a woman's figure or form in a manner that is indecent, derogatory or likely to deprave — Sec 3-4, with the same exceptions) — apply.</w:t>
      </w:r>
    </w:p>
    <w:p>
      <w:pPr>
        <w:spacing w:before="240" w:after="120"/>
      </w:pPr>
      <w:r>
        <w:rPr>
          <w:b/>
          <w:bCs/>
          <w:color w:val="404040"/>
          <w:sz w:val="23"/>
          <w:szCs w:val="23"/>
          <w:rFonts w:ascii="Arial" w:cs="Arial" w:eastAsia="Arial" w:hAnsi="Arial"/>
        </w:rPr>
        <w:t xml:space="preserve">Blasphemy — Sec 295A IPC (BNS Sec 299) and the religious-offences group</w:t>
      </w:r>
    </w:p>
    <w:p>
      <w:pPr>
        <w:spacing w:after="120" w:line="300"/>
        <w:jc w:val="both"/>
      </w:pPr>
      <w:r>
        <w:rPr>
          <w:sz w:val="22"/>
          <w:szCs w:val="22"/>
          <w:rFonts w:ascii="Arial" w:cs="Arial" w:eastAsia="Arial" w:hAnsi="Arial"/>
        </w:rPr>
        <w:t xml:space="preserve">English law's crime of blasphemy (abolished in 2008) punished vilification of Christianity; India never had a blasphemy law by that name but has the </w:t>
      </w:r>
      <w:r>
        <w:rPr>
          <w:b/>
          <w:bCs/>
          <w:sz w:val="22"/>
          <w:szCs w:val="22"/>
          <w:rFonts w:ascii="Arial" w:cs="Arial" w:eastAsia="Arial" w:hAnsi="Arial"/>
        </w:rPr>
        <w:t xml:space="preserve">offences relating to religion</w:t>
      </w:r>
      <w:r>
        <w:rPr>
          <w:sz w:val="22"/>
          <w:szCs w:val="22"/>
          <w:rFonts w:ascii="Arial" w:cs="Arial" w:eastAsia="Arial" w:hAnsi="Arial"/>
        </w:rPr>
        <w:t xml:space="preserve"> in Chapter XV IPC (BNS Chapter XVI): </w:t>
      </w:r>
      <w:r>
        <w:rPr>
          <w:b/>
          <w:bCs/>
          <w:sz w:val="22"/>
          <w:szCs w:val="22"/>
          <w:rFonts w:ascii="Arial" w:cs="Arial" w:eastAsia="Arial" w:hAnsi="Arial"/>
        </w:rPr>
        <w:t xml:space="preserve">Sec 295</w:t>
      </w:r>
      <w:r>
        <w:rPr>
          <w:sz w:val="22"/>
          <w:szCs w:val="22"/>
          <w:rFonts w:ascii="Arial" w:cs="Arial" w:eastAsia="Arial" w:hAnsi="Arial"/>
        </w:rPr>
        <w:t xml:space="preserve"> (BNS 298) — injuring or defiling a place of worship with intent to insult a religion; </w:t>
      </w:r>
      <w:r>
        <w:rPr>
          <w:b/>
          <w:bCs/>
          <w:sz w:val="22"/>
          <w:szCs w:val="22"/>
          <w:rFonts w:ascii="Arial" w:cs="Arial" w:eastAsia="Arial" w:hAnsi="Arial"/>
        </w:rPr>
        <w:t xml:space="preserve">Sec 295A</w:t>
      </w:r>
      <w:r>
        <w:rPr>
          <w:sz w:val="22"/>
          <w:szCs w:val="22"/>
          <w:rFonts w:ascii="Arial" w:cs="Arial" w:eastAsia="Arial" w:hAnsi="Arial"/>
        </w:rPr>
        <w:t xml:space="preserve"> (BNS 299) — deliberate and malicious acts intended to outrage the religious feelings of any class by insulting its religion or religious beliefs, by words, signs, visible representations or otherwise (the BNS adds 'through electronic means') — three years, cognizable, non-bailable; </w:t>
      </w:r>
      <w:r>
        <w:rPr>
          <w:b/>
          <w:bCs/>
          <w:sz w:val="22"/>
          <w:szCs w:val="22"/>
          <w:rFonts w:ascii="Arial" w:cs="Arial" w:eastAsia="Arial" w:hAnsi="Arial"/>
        </w:rPr>
        <w:t xml:space="preserve">Sec 296</w:t>
      </w:r>
      <w:r>
        <w:rPr>
          <w:sz w:val="22"/>
          <w:szCs w:val="22"/>
          <w:rFonts w:ascii="Arial" w:cs="Arial" w:eastAsia="Arial" w:hAnsi="Arial"/>
        </w:rPr>
        <w:t xml:space="preserve"> (BNS 300) — disturbing a religious assembly; </w:t>
      </w:r>
      <w:r>
        <w:rPr>
          <w:b/>
          <w:bCs/>
          <w:sz w:val="22"/>
          <w:szCs w:val="22"/>
          <w:rFonts w:ascii="Arial" w:cs="Arial" w:eastAsia="Arial" w:hAnsi="Arial"/>
        </w:rPr>
        <w:t xml:space="preserve">Sec 297</w:t>
      </w:r>
      <w:r>
        <w:rPr>
          <w:sz w:val="22"/>
          <w:szCs w:val="22"/>
          <w:rFonts w:ascii="Arial" w:cs="Arial" w:eastAsia="Arial" w:hAnsi="Arial"/>
        </w:rPr>
        <w:t xml:space="preserve"> (BNS 301) — trespassing on burial places; </w:t>
      </w:r>
      <w:r>
        <w:rPr>
          <w:b/>
          <w:bCs/>
          <w:sz w:val="22"/>
          <w:szCs w:val="22"/>
          <w:rFonts w:ascii="Arial" w:cs="Arial" w:eastAsia="Arial" w:hAnsi="Arial"/>
        </w:rPr>
        <w:t xml:space="preserve">Sec 298</w:t>
      </w:r>
      <w:r>
        <w:rPr>
          <w:sz w:val="22"/>
          <w:szCs w:val="22"/>
          <w:rFonts w:ascii="Arial" w:cs="Arial" w:eastAsia="Arial" w:hAnsi="Arial"/>
        </w:rPr>
        <w:t xml:space="preserve"> (BNS 302) — uttering words with deliberate intent to wound religious feelings. Sec 295A was inserted in 1927 after the Rangila Rasul case (a pamphlet on the Prophet; the Lahore High Court had acquitted under Sec 153A because the section required enmity between classes). </w:t>
      </w:r>
      <w:r>
        <w:rPr>
          <w:b/>
          <w:bCs/>
          <w:sz w:val="22"/>
          <w:szCs w:val="22"/>
          <w:rFonts w:ascii="Arial" w:cs="Arial" w:eastAsia="Arial" w:hAnsi="Arial"/>
        </w:rPr>
        <w:t xml:space="preserve">Ramji Lal Modi v. State of U.P. (1957)</w:t>
      </w:r>
      <w:r>
        <w:rPr>
          <w:sz w:val="22"/>
          <w:szCs w:val="22"/>
          <w:rFonts w:ascii="Arial" w:cs="Arial" w:eastAsia="Arial" w:hAnsi="Arial"/>
        </w:rPr>
        <w:t xml:space="preserve"> — Sec 295A upheld under Art 19(2) 'public order' because it punishes only deliberate and malicious insults (the aggravated form of insult calculated to disrupt public order), not every insult; the requirement of malice and deliberateness is the safeguard. </w:t>
      </w:r>
      <w:r>
        <w:rPr>
          <w:b/>
          <w:bCs/>
          <w:sz w:val="22"/>
          <w:szCs w:val="22"/>
          <w:rFonts w:ascii="Arial" w:cs="Arial" w:eastAsia="Arial" w:hAnsi="Arial"/>
        </w:rPr>
        <w:t xml:space="preserve">Baragur Ramachandrappa v. State of Karnataka (2007)</w:t>
      </w:r>
      <w:r>
        <w:rPr>
          <w:sz w:val="22"/>
          <w:szCs w:val="22"/>
          <w:rFonts w:ascii="Arial" w:cs="Arial" w:eastAsia="Arial" w:hAnsi="Arial"/>
        </w:rPr>
        <w:t xml:space="preserve"> — forfeiture under Sec 95 CrPC of a novel on Basaveshwara upheld; the State may forfeit a book that appears to it to be punishable under Sec 295A, and the Court in Sec 96 proceedings examines whether the grounds are stated and are reasonable. </w:t>
      </w:r>
      <w:r>
        <w:rPr>
          <w:b/>
          <w:bCs/>
          <w:sz w:val="22"/>
          <w:szCs w:val="22"/>
          <w:rFonts w:ascii="Arial" w:cs="Arial" w:eastAsia="Arial" w:hAnsi="Arial"/>
        </w:rPr>
        <w:t xml:space="preserve">Sec 95-96 CrPC</w:t>
      </w:r>
      <w:r>
        <w:rPr>
          <w:sz w:val="22"/>
          <w:szCs w:val="22"/>
          <w:rFonts w:ascii="Arial" w:cs="Arial" w:eastAsia="Arial" w:hAnsi="Arial"/>
        </w:rPr>
        <w:t xml:space="preserve"> (BNSS 98-99) — the power of forfeiture of publications punishable under Secs 124A, 153A, 153B, 292, 293 or 295A, with an application to the High Court's special bench of three judges within two months (State of Maharashtra v. Sangharaj Damodar Rupawate, 2010 — the Shivaji book; the grounds must be stated in the notification; the forfeiture was set aside). </w:t>
      </w:r>
      <w:r>
        <w:rPr>
          <w:b/>
          <w:bCs/>
          <w:sz w:val="22"/>
          <w:szCs w:val="22"/>
          <w:rFonts w:ascii="Arial" w:cs="Arial" w:eastAsia="Arial" w:hAnsi="Arial"/>
        </w:rPr>
        <w:t xml:space="preserve">Mahendra Singh Dhoni v. Yerraguntla Shyamsundar (2017)</w:t>
      </w:r>
      <w:r>
        <w:rPr>
          <w:sz w:val="22"/>
          <w:szCs w:val="22"/>
          <w:rFonts w:ascii="Arial" w:cs="Arial" w:eastAsia="Arial" w:hAnsi="Arial"/>
        </w:rPr>
        <w:t xml:space="preserve"> — Sec 295A requires deliberate and malicious intent; a magazine cover depicting the cricketer as Vishnu did not attract it; the complaint was quashed. Films and television are subject to the same sections and to Sec 5B of the Cinematograph Act and the Programme Code.</w:t>
      </w:r>
    </w:p>
    <w:p>
      <w:pPr>
        <w:spacing w:before="240" w:after="120"/>
      </w:pPr>
      <w:r>
        <w:rPr>
          <w:b/>
          <w:bCs/>
          <w:color w:val="404040"/>
          <w:sz w:val="23"/>
          <w:szCs w:val="23"/>
          <w:rFonts w:ascii="Arial" w:cs="Arial" w:eastAsia="Arial" w:hAnsi="Arial"/>
        </w:rPr>
        <w:t xml:space="preserve">Sedition — Sec 124A IPC and BNS Sec 152</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124A IPC</w:t>
      </w:r>
      <w:r>
        <w:rPr>
          <w:sz w:val="22"/>
          <w:szCs w:val="22"/>
          <w:rFonts w:ascii="Arial" w:cs="Arial" w:eastAsia="Arial" w:hAnsi="Arial"/>
        </w:rPr>
        <w:t xml:space="preserve"> (inserted 1870; the Wahabi trials, Bal Gangadhar Tilak's prosecutions of 1897 and 1908, Gandhi's of 1922 — 'the prince among the political sections of the IPC designed to suppress the liberty of the citizen'): whoever by words, spoken or written, or by signs or visible representation, brings or attempts to bring into hatred or contempt, or excites or attempts to excite disaffection towards, the Government established by law in India — life imprisonment or three years; the Explanations exclude comments expressing disapprobation of Government measures or actions with a view to obtaining their alteration by lawful means, without exciting hatred, contempt or disaffection. The Constituent Assembly dropped 'sedition' from Art 19(2); </w:t>
      </w:r>
      <w:r>
        <w:rPr>
          <w:b/>
          <w:bCs/>
          <w:sz w:val="22"/>
          <w:szCs w:val="22"/>
          <w:rFonts w:ascii="Arial" w:cs="Arial" w:eastAsia="Arial" w:hAnsi="Arial"/>
        </w:rPr>
        <w:t xml:space="preserve">Kedar Nath Singh v. State of Bihar (1962)</w:t>
      </w:r>
      <w:r>
        <w:rPr>
          <w:sz w:val="22"/>
          <w:szCs w:val="22"/>
          <w:rFonts w:ascii="Arial" w:cs="Arial" w:eastAsia="Arial" w:hAnsi="Arial"/>
        </w:rPr>
        <w:t xml:space="preserve"> upheld the section by reading it down: only those acts that have the intention or tendency to create disorder or disturbance of public order by resort to violence, or incitement to violence, are punishable; strong criticism of the Government is not sedition. The section was misused against journalists (Vinod Dua v. Union of India, 2021 — quashed, every journalist is entitled to Kedar Nath's protection; Siddique Kappan; the Disha Ravi 'toolkit' case), and in </w:t>
      </w:r>
      <w:r>
        <w:rPr>
          <w:b/>
          <w:bCs/>
          <w:sz w:val="22"/>
          <w:szCs w:val="22"/>
          <w:rFonts w:ascii="Arial" w:cs="Arial" w:eastAsia="Arial" w:hAnsi="Arial"/>
        </w:rPr>
        <w:t xml:space="preserve">S.G. Vombatkere v. Union of India (2022)</w:t>
      </w:r>
      <w:r>
        <w:rPr>
          <w:sz w:val="22"/>
          <w:szCs w:val="22"/>
          <w:rFonts w:ascii="Arial" w:cs="Arial" w:eastAsia="Arial" w:hAnsi="Arial"/>
        </w:rPr>
        <w:t xml:space="preserve"> the Supreme Court, pending the Government's reconsideration, directed that all pending trials, appeals and proceedings under Sec 124A be kept in abeyance and that no new FIRs be registered. The </w:t>
      </w:r>
      <w:r>
        <w:rPr>
          <w:b/>
          <w:bCs/>
          <w:sz w:val="22"/>
          <w:szCs w:val="22"/>
          <w:rFonts w:ascii="Arial" w:cs="Arial" w:eastAsia="Arial" w:hAnsi="Arial"/>
        </w:rPr>
        <w:t xml:space="preserve">Bharatiya Nyaya Sanhita 2023</w:t>
      </w:r>
      <w:r>
        <w:rPr>
          <w:sz w:val="22"/>
          <w:szCs w:val="22"/>
          <w:rFonts w:ascii="Arial" w:cs="Arial" w:eastAsia="Arial" w:hAnsi="Arial"/>
        </w:rPr>
        <w:t xml:space="preserve"> omitted Sec 124A and enacted </w:t>
      </w:r>
      <w:r>
        <w:rPr>
          <w:b/>
          <w:bCs/>
          <w:sz w:val="22"/>
          <w:szCs w:val="22"/>
          <w:rFonts w:ascii="Arial" w:cs="Arial" w:eastAsia="Arial" w:hAnsi="Arial"/>
        </w:rPr>
        <w:t xml:space="preserve">Sec 152</w:t>
      </w:r>
      <w:r>
        <w:rPr>
          <w:sz w:val="22"/>
          <w:szCs w:val="22"/>
          <w:rFonts w:ascii="Arial" w:cs="Arial" w:eastAsia="Arial" w:hAnsi="Arial"/>
        </w:rPr>
        <w:t xml:space="preserve"> — 'acts endangering sovereignty, unity and integrity of India': whoever, purposely or knowingly, by words, signs, visible representation, electronic communication, financial means or otherwise, excites or attempts to excite secession or armed rebellion or subversive activities, or encourages feelings of separatist activities, or endangers the sovereignty, unity and integrity of India — life imprisonment or seven years; the Explanation preserves comments expressing disapprobation of Government measures with a view to their alteration by lawful means. Sec 152 drops 'disaffection towards the Government' but adds 'subversive activities' and 'separatist feelings', and whether it survives Kedar Nath's incitement test is the open question (the 22nd Law Commission's 279th Report of 2023 had recommended retaining sedition with the incitement requirement). Related: </w:t>
      </w:r>
      <w:r>
        <w:rPr>
          <w:b/>
          <w:bCs/>
          <w:sz w:val="22"/>
          <w:szCs w:val="22"/>
          <w:rFonts w:ascii="Arial" w:cs="Arial" w:eastAsia="Arial" w:hAnsi="Arial"/>
        </w:rPr>
        <w:t xml:space="preserve">Sec 153A</w:t>
      </w:r>
      <w:r>
        <w:rPr>
          <w:sz w:val="22"/>
          <w:szCs w:val="22"/>
          <w:rFonts w:ascii="Arial" w:cs="Arial" w:eastAsia="Arial" w:hAnsi="Arial"/>
        </w:rPr>
        <w:t xml:space="preserve"> (BNS 196) — promoting enmity between groups on grounds of religion, race, place of birth, residence, language, caste — three years (five in a place of worship) — the hate-speech section, requiring two groups and an intention to promote enmity (Bilal Ahmed Kaloo v. State of A.P., 1997; Manzar Sayeed Khan v. State of Maharashtra, 2007 — the author's intention must be gathered from the writing as a whole; Amish Devgan v. Union of India, 2020 — the test of hate speech: the speaker's position, the content, the context, the target group, and whether it incites); </w:t>
      </w:r>
      <w:r>
        <w:rPr>
          <w:b/>
          <w:bCs/>
          <w:sz w:val="22"/>
          <w:szCs w:val="22"/>
          <w:rFonts w:ascii="Arial" w:cs="Arial" w:eastAsia="Arial" w:hAnsi="Arial"/>
        </w:rPr>
        <w:t xml:space="preserve">Sec 153B</w:t>
      </w:r>
      <w:r>
        <w:rPr>
          <w:sz w:val="22"/>
          <w:szCs w:val="22"/>
          <w:rFonts w:ascii="Arial" w:cs="Arial" w:eastAsia="Arial" w:hAnsi="Arial"/>
        </w:rPr>
        <w:t xml:space="preserve"> (BNS 197) — imputations prejudicial to national integration; </w:t>
      </w:r>
      <w:r>
        <w:rPr>
          <w:b/>
          <w:bCs/>
          <w:sz w:val="22"/>
          <w:szCs w:val="22"/>
          <w:rFonts w:ascii="Arial" w:cs="Arial" w:eastAsia="Arial" w:hAnsi="Arial"/>
        </w:rPr>
        <w:t xml:space="preserve">Sec 505</w:t>
      </w:r>
      <w:r>
        <w:rPr>
          <w:sz w:val="22"/>
          <w:szCs w:val="22"/>
          <w:rFonts w:ascii="Arial" w:cs="Arial" w:eastAsia="Arial" w:hAnsi="Arial"/>
        </w:rPr>
        <w:t xml:space="preserve"> (BNS 353) — statements conducing to public mischief, rumours and false news (505(2) — promoting enmity by rumour); and the </w:t>
      </w:r>
      <w:r>
        <w:rPr>
          <w:b/>
          <w:bCs/>
          <w:sz w:val="22"/>
          <w:szCs w:val="22"/>
          <w:rFonts w:ascii="Arial" w:cs="Arial" w:eastAsia="Arial" w:hAnsi="Arial"/>
        </w:rPr>
        <w:t xml:space="preserve">Unlawful Activities (Prevention) Act</w:t>
      </w:r>
      <w:r>
        <w:rPr>
          <w:sz w:val="22"/>
          <w:szCs w:val="22"/>
          <w:rFonts w:ascii="Arial" w:cs="Arial" w:eastAsia="Arial" w:hAnsi="Arial"/>
        </w:rPr>
        <w:t xml:space="preserve"> Sec 13 for unlawful activity.</w:t>
      </w:r>
    </w:p>
    <w:p>
      <w:pPr>
        <w:spacing w:before="240" w:after="120"/>
      </w:pPr>
      <w:r>
        <w:rPr>
          <w:b/>
          <w:bCs/>
          <w:color w:val="404040"/>
          <w:sz w:val="23"/>
          <w:szCs w:val="23"/>
          <w:rFonts w:ascii="Arial" w:cs="Arial" w:eastAsia="Arial" w:hAnsi="Arial"/>
        </w:rPr>
        <w:t xml:space="preserve">Contempt of court and the press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Art 19(2)</w:t>
      </w:r>
      <w:r>
        <w:rPr>
          <w:sz w:val="22"/>
          <w:szCs w:val="22"/>
          <w:rFonts w:ascii="Arial" w:cs="Arial" w:eastAsia="Arial" w:hAnsi="Arial"/>
        </w:rPr>
        <w:t xml:space="preserve"> lists contempt of court; </w:t>
      </w:r>
      <w:r>
        <w:rPr>
          <w:b/>
          <w:bCs/>
          <w:sz w:val="22"/>
          <w:szCs w:val="22"/>
          <w:rFonts w:ascii="Arial" w:cs="Arial" w:eastAsia="Arial" w:hAnsi="Arial"/>
        </w:rPr>
        <w:t xml:space="preserve">Arts 129 and 215</w:t>
      </w:r>
      <w:r>
        <w:rPr>
          <w:sz w:val="22"/>
          <w:szCs w:val="22"/>
          <w:rFonts w:ascii="Arial" w:cs="Arial" w:eastAsia="Arial" w:hAnsi="Arial"/>
        </w:rPr>
        <w:t xml:space="preserve"> make the Supreme Court and High Courts courts of record with the power to punish contempt; the </w:t>
      </w:r>
      <w:r>
        <w:rPr>
          <w:b/>
          <w:bCs/>
          <w:sz w:val="22"/>
          <w:szCs w:val="22"/>
          <w:rFonts w:ascii="Arial" w:cs="Arial" w:eastAsia="Arial" w:hAnsi="Arial"/>
        </w:rPr>
        <w:t xml:space="preserve">Contempt of Courts Act 1971</w:t>
      </w:r>
      <w:r>
        <w:rPr>
          <w:sz w:val="22"/>
          <w:szCs w:val="22"/>
          <w:rFonts w:ascii="Arial" w:cs="Arial" w:eastAsia="Arial" w:hAnsi="Arial"/>
        </w:rPr>
        <w:t xml:space="preserve"> defines it: </w:t>
      </w:r>
      <w:r>
        <w:rPr>
          <w:b/>
          <w:bCs/>
          <w:sz w:val="22"/>
          <w:szCs w:val="22"/>
          <w:rFonts w:ascii="Arial" w:cs="Arial" w:eastAsia="Arial" w:hAnsi="Arial"/>
        </w:rPr>
        <w:t xml:space="preserve">civil contempt</w:t>
      </w:r>
      <w:r>
        <w:rPr>
          <w:sz w:val="22"/>
          <w:szCs w:val="22"/>
          <w:rFonts w:ascii="Arial" w:cs="Arial" w:eastAsia="Arial" w:hAnsi="Arial"/>
        </w:rPr>
        <w:t xml:space="preserve"> (Sec 2(b)) — wilful disobedience of a court's order or breach of an undertaking; </w:t>
      </w:r>
      <w:r>
        <w:rPr>
          <w:b/>
          <w:bCs/>
          <w:sz w:val="22"/>
          <w:szCs w:val="22"/>
          <w:rFonts w:ascii="Arial" w:cs="Arial" w:eastAsia="Arial" w:hAnsi="Arial"/>
        </w:rPr>
        <w:t xml:space="preserve">criminal contempt</w:t>
      </w:r>
      <w:r>
        <w:rPr>
          <w:sz w:val="22"/>
          <w:szCs w:val="22"/>
          <w:rFonts w:ascii="Arial" w:cs="Arial" w:eastAsia="Arial" w:hAnsi="Arial"/>
        </w:rPr>
        <w:t xml:space="preserve"> (Sec 2(c)) — the publication (by words, spoken or written, signs, visible representation or otherwise) of any matter, or the doing of any act, which (i) scandalises or tends to scandalise, or lowers or tends to lower, the authority of any court; (ii) prejudices or interferes with the due course of any judicial proceeding; (iii) interferes or tends to interfere with the administration of justice. </w:t>
      </w:r>
      <w:r>
        <w:rPr>
          <w:b/>
          <w:bCs/>
          <w:sz w:val="22"/>
          <w:szCs w:val="22"/>
          <w:rFonts w:ascii="Arial" w:cs="Arial" w:eastAsia="Arial" w:hAnsi="Arial"/>
        </w:rPr>
        <w:t xml:space="preserve">Defences for the press</w:t>
      </w:r>
      <w:r>
        <w:rPr>
          <w:sz w:val="22"/>
          <w:szCs w:val="22"/>
          <w:rFonts w:ascii="Arial" w:cs="Arial" w:eastAsia="Arial" w:hAnsi="Arial"/>
        </w:rPr>
        <w:t xml:space="preserve">: Sec 3 — innocent publication (no reasonable ground to believe a proceeding was pending) and distribution; Sec 4 — fair and accurate report of a judicial proceeding; Sec 5 — </w:t>
      </w:r>
      <w:r>
        <w:rPr>
          <w:b/>
          <w:bCs/>
          <w:sz w:val="22"/>
          <w:szCs w:val="22"/>
          <w:rFonts w:ascii="Arial" w:cs="Arial" w:eastAsia="Arial" w:hAnsi="Arial"/>
        </w:rPr>
        <w:t xml:space="preserve">fair criticism of a judicial act</w:t>
      </w:r>
      <w:r>
        <w:rPr>
          <w:sz w:val="22"/>
          <w:szCs w:val="22"/>
          <w:rFonts w:ascii="Arial" w:cs="Arial" w:eastAsia="Arial" w:hAnsi="Arial"/>
        </w:rPr>
        <w:t xml:space="preserve"> after the case is decided; Sec 6 — complaint against a presiding officer to a superior; Sec 7 — reports of in camera proceedings in limited cases; </w:t>
      </w:r>
      <w:r>
        <w:rPr>
          <w:b/>
          <w:bCs/>
          <w:sz w:val="22"/>
          <w:szCs w:val="22"/>
          <w:rFonts w:ascii="Arial" w:cs="Arial" w:eastAsia="Arial" w:hAnsi="Arial"/>
        </w:rPr>
        <w:t xml:space="preserve">Sec 13</w:t>
      </w:r>
      <w:r>
        <w:rPr>
          <w:sz w:val="22"/>
          <w:szCs w:val="22"/>
          <w:rFonts w:ascii="Arial" w:cs="Arial" w:eastAsia="Arial" w:hAnsi="Arial"/>
        </w:rPr>
        <w:t xml:space="preserve"> (as amended 2006) — no punishment unless the contempt substantially interferes with the due course of justice, and </w:t>
      </w:r>
      <w:r>
        <w:rPr>
          <w:b/>
          <w:bCs/>
          <w:sz w:val="22"/>
          <w:szCs w:val="22"/>
          <w:rFonts w:ascii="Arial" w:cs="Arial" w:eastAsia="Arial" w:hAnsi="Arial"/>
        </w:rPr>
        <w:t xml:space="preserve">truth is a valid defence</w:t>
      </w:r>
      <w:r>
        <w:rPr>
          <w:sz w:val="22"/>
          <w:szCs w:val="22"/>
          <w:rFonts w:ascii="Arial" w:cs="Arial" w:eastAsia="Arial" w:hAnsi="Arial"/>
        </w:rPr>
        <w:t xml:space="preserve"> if in the public interest and bona fide. Sec 12 — six months' simple imprisonment and ₹2,000 fine, with apology as a ground for discharge; Sec 15 — cognizance on the Court's own motion or on the motion of the Attorney General/Advocate General or with his consent; Sec 20 — limitation of one year. The cases: </w:t>
      </w:r>
      <w:r>
        <w:rPr>
          <w:b/>
          <w:bCs/>
          <w:sz w:val="22"/>
          <w:szCs w:val="22"/>
          <w:rFonts w:ascii="Arial" w:cs="Arial" w:eastAsia="Arial" w:hAnsi="Arial"/>
        </w:rPr>
        <w:t xml:space="preserve">E.M.S. Namboodiripad v. T.N. Nambiar (1970)</w:t>
      </w:r>
      <w:r>
        <w:rPr>
          <w:sz w:val="22"/>
          <w:szCs w:val="22"/>
          <w:rFonts w:ascii="Arial" w:cs="Arial" w:eastAsia="Arial" w:hAnsi="Arial"/>
        </w:rPr>
        <w:t xml:space="preserve"> — calling the judiciary 'an instrument of oppression' was contempt; </w:t>
      </w:r>
      <w:r>
        <w:rPr>
          <w:b/>
          <w:bCs/>
          <w:sz w:val="22"/>
          <w:szCs w:val="22"/>
          <w:rFonts w:ascii="Arial" w:cs="Arial" w:eastAsia="Arial" w:hAnsi="Arial"/>
        </w:rPr>
        <w:t xml:space="preserve">P.N. Duda v. P. Shiv Shanker (1988)</w:t>
      </w:r>
      <w:r>
        <w:rPr>
          <w:sz w:val="22"/>
          <w:szCs w:val="22"/>
          <w:rFonts w:ascii="Arial" w:cs="Arial" w:eastAsia="Arial" w:hAnsi="Arial"/>
        </w:rPr>
        <w:t xml:space="preserve"> — a Law Minister's speech criticising the Supreme Court as favouring the rich was not contempt, since it did not impair the administration of justice; the courts should be slow to punish criticism; </w:t>
      </w:r>
      <w:r>
        <w:rPr>
          <w:b/>
          <w:bCs/>
          <w:sz w:val="22"/>
          <w:szCs w:val="22"/>
          <w:rFonts w:ascii="Arial" w:cs="Arial" w:eastAsia="Arial" w:hAnsi="Arial"/>
        </w:rPr>
        <w:t xml:space="preserve">Re Arundhati Roy (2002)</w:t>
      </w:r>
      <w:r>
        <w:rPr>
          <w:sz w:val="22"/>
          <w:szCs w:val="22"/>
          <w:rFonts w:ascii="Arial" w:cs="Arial" w:eastAsia="Arial" w:hAnsi="Arial"/>
        </w:rPr>
        <w:t xml:space="preserve"> — contempt for the affidavit attributing motives; </w:t>
      </w:r>
      <w:r>
        <w:rPr>
          <w:b/>
          <w:bCs/>
          <w:sz w:val="22"/>
          <w:szCs w:val="22"/>
          <w:rFonts w:ascii="Arial" w:cs="Arial" w:eastAsia="Arial" w:hAnsi="Arial"/>
        </w:rPr>
        <w:t xml:space="preserve">Re Prashant Bhushan (2020)</w:t>
      </w:r>
      <w:r>
        <w:rPr>
          <w:sz w:val="22"/>
          <w:szCs w:val="22"/>
          <w:rFonts w:ascii="Arial" w:cs="Arial" w:eastAsia="Arial" w:hAnsi="Arial"/>
        </w:rPr>
        <w:t xml:space="preserve"> — tweets about the Chief Justice and the Court's role held to be contempt, fine of one rupee; the debate on 'scandalising' (abolished in England in 2013; retained in India, the Law Commission's 274th Report of 2018 advising retention of Sec 2(c)(i)); </w:t>
      </w:r>
      <w:r>
        <w:rPr>
          <w:b/>
          <w:bCs/>
          <w:sz w:val="22"/>
          <w:szCs w:val="22"/>
          <w:rFonts w:ascii="Arial" w:cs="Arial" w:eastAsia="Arial" w:hAnsi="Arial"/>
        </w:rPr>
        <w:t xml:space="preserve">Sahara India Real Estate v. SEBI (2012)</w:t>
      </w:r>
      <w:r>
        <w:rPr>
          <w:sz w:val="22"/>
          <w:szCs w:val="22"/>
          <w:rFonts w:ascii="Arial" w:cs="Arial" w:eastAsia="Arial" w:hAnsi="Arial"/>
        </w:rPr>
        <w:t xml:space="preserve"> — the 'postponement order': a court may, on the application of a party, order the postponement of publication of proceedings for a short period where there is a real and substantial risk of prejudice to a fair trial or the proper administration of justice, as a neutralising device — not a prior restraint under Art 19(2) but a temporary deferment, reviewable, applying the necessity and proportionality tests; </w:t>
      </w:r>
      <w:r>
        <w:rPr>
          <w:b/>
          <w:bCs/>
          <w:sz w:val="22"/>
          <w:szCs w:val="22"/>
          <w:rFonts w:ascii="Arial" w:cs="Arial" w:eastAsia="Arial" w:hAnsi="Arial"/>
        </w:rPr>
        <w:t xml:space="preserve">M.P. Lohia v. State of West Bengal (2005)</w:t>
      </w:r>
      <w:r>
        <w:rPr>
          <w:sz w:val="22"/>
          <w:szCs w:val="22"/>
          <w:rFonts w:ascii="Arial" w:cs="Arial" w:eastAsia="Arial" w:hAnsi="Arial"/>
        </w:rPr>
        <w:t xml:space="preserve"> — a news article on a pending dowry-death case was deprecated as interference; the press must not prejudge. </w:t>
      </w:r>
      <w:r>
        <w:rPr>
          <w:b/>
          <w:bCs/>
          <w:sz w:val="22"/>
          <w:szCs w:val="22"/>
          <w:rFonts w:ascii="Arial" w:cs="Arial" w:eastAsia="Arial" w:hAnsi="Arial"/>
        </w:rPr>
        <w:t xml:space="preserve">Reporting</w:t>
      </w:r>
      <w:r>
        <w:rPr>
          <w:sz w:val="22"/>
          <w:szCs w:val="22"/>
          <w:rFonts w:ascii="Arial" w:cs="Arial" w:eastAsia="Arial" w:hAnsi="Arial"/>
        </w:rPr>
        <w:t xml:space="preserve">: Sec 327 CrPC (BNSS 366) and Sec 228A IPC (BNS 72) bar publication of rape-trial proceedings and the victim's identity; the Juvenile Justice Act Sec 74 and POCSO Sec 23 bar identification of children; the Supreme Court's Swapnil Tripathi (2018) allowed live-streaming; the 2023 press directions require courts to allow reporting of open court proceedings.</w:t>
      </w:r>
    </w:p>
    <w:p>
      <w:pPr>
        <w:pBdr>
          <w:left w:val="single" w:color="CC0000" w:sz="6" w:space="8"/>
        </w:pBdr>
        <w:spacing w:before="80" w:after="80"/>
        <w:ind w:left="300"/>
      </w:pPr>
      <w:r>
        <w:rPr>
          <w:b/>
          <w:bCs/>
          <w:color w:val="CC0000"/>
          <w:sz w:val="21"/>
          <w:szCs w:val="21"/>
          <w:rFonts w:ascii="Arial" w:cs="Arial" w:eastAsia="Arial" w:hAnsi="Arial"/>
        </w:rPr>
        <w:t xml:space="preserve">R. Rajagopal v. State of Tamil Nadu (1994) 6 SCC 632 — </w:t>
      </w:r>
      <w:r>
        <w:rPr>
          <w:sz w:val="21"/>
          <w:szCs w:val="21"/>
          <w:rFonts w:ascii="Arial" w:cs="Arial" w:eastAsia="Arial" w:hAnsi="Arial"/>
        </w:rPr>
        <w:t xml:space="preserve">Privacy under Art 21; public records exception; no defamation action by public officials for their official conduct unless reckless disregard; the State cannot sue for defamation; no prior restraint.</w:t>
      </w:r>
    </w:p>
    <w:p>
      <w:pPr>
        <w:pBdr>
          <w:left w:val="single" w:color="CC0000" w:sz="6" w:space="8"/>
        </w:pBdr>
        <w:spacing w:before="80" w:after="80"/>
        <w:ind w:left="300"/>
      </w:pPr>
      <w:r>
        <w:rPr>
          <w:b/>
          <w:bCs/>
          <w:color w:val="CC0000"/>
          <w:sz w:val="21"/>
          <w:szCs w:val="21"/>
          <w:rFonts w:ascii="Arial" w:cs="Arial" w:eastAsia="Arial" w:hAnsi="Arial"/>
        </w:rPr>
        <w:t xml:space="preserve">Subramanian Swamy v. Union of India (2016) 7 SCC 221 — </w:t>
      </w:r>
      <w:r>
        <w:rPr>
          <w:sz w:val="21"/>
          <w:szCs w:val="21"/>
          <w:rFonts w:ascii="Arial" w:cs="Arial" w:eastAsia="Arial" w:hAnsi="Arial"/>
        </w:rPr>
        <w:t xml:space="preserve">Criminal defamation (Secs 499-500) is constitutional; reputation is part of Art 21; Art 19(2) names defamation; the exceptions and complaint requirement are safeguards.</w:t>
      </w:r>
    </w:p>
    <w:p>
      <w:pPr>
        <w:pBdr>
          <w:left w:val="single" w:color="CC0000" w:sz="6" w:space="8"/>
        </w:pBdr>
        <w:spacing w:before="80" w:after="80"/>
        <w:ind w:left="300"/>
      </w:pPr>
      <w:r>
        <w:rPr>
          <w:b/>
          <w:bCs/>
          <w:color w:val="CC0000"/>
          <w:sz w:val="21"/>
          <w:szCs w:val="21"/>
          <w:rFonts w:ascii="Arial" w:cs="Arial" w:eastAsia="Arial" w:hAnsi="Arial"/>
        </w:rPr>
        <w:t xml:space="preserve">Ranjit D. Udeshi v. State of Maharashtra, AIR 1965 SC 881 — </w:t>
      </w:r>
      <w:r>
        <w:rPr>
          <w:sz w:val="21"/>
          <w:szCs w:val="21"/>
          <w:rFonts w:ascii="Arial" w:cs="Arial" w:eastAsia="Arial" w:hAnsi="Arial"/>
        </w:rPr>
        <w:t xml:space="preserve">Sec 292 upheld; the Hicklin test adopted with the whole-work and public-good qualifications; Lady Chatterley's Lover held obscene.</w:t>
      </w:r>
    </w:p>
    <w:p>
      <w:pPr>
        <w:pBdr>
          <w:left w:val="single" w:color="CC0000" w:sz="6" w:space="8"/>
        </w:pBdr>
        <w:spacing w:before="80" w:after="80"/>
        <w:ind w:left="300"/>
      </w:pPr>
      <w:r>
        <w:rPr>
          <w:b/>
          <w:bCs/>
          <w:color w:val="CC0000"/>
          <w:sz w:val="21"/>
          <w:szCs w:val="21"/>
          <w:rFonts w:ascii="Arial" w:cs="Arial" w:eastAsia="Arial" w:hAnsi="Arial"/>
        </w:rPr>
        <w:t xml:space="preserve">Aveek Sarkar v. State of West Bengal (2014) 4 SCC 257 — </w:t>
      </w:r>
      <w:r>
        <w:rPr>
          <w:sz w:val="21"/>
          <w:szCs w:val="21"/>
          <w:rFonts w:ascii="Arial" w:cs="Arial" w:eastAsia="Arial" w:hAnsi="Arial"/>
        </w:rPr>
        <w:t xml:space="preserve">Hicklin replaced by the contemporary community standards test; context and message matter; the Becker photograph not obscene.</w:t>
      </w:r>
    </w:p>
    <w:p>
      <w:pPr>
        <w:pBdr>
          <w:left w:val="single" w:color="CC0000" w:sz="6" w:space="8"/>
        </w:pBdr>
        <w:spacing w:before="80" w:after="80"/>
        <w:ind w:left="300"/>
      </w:pPr>
      <w:r>
        <w:rPr>
          <w:b/>
          <w:bCs/>
          <w:color w:val="CC0000"/>
          <w:sz w:val="21"/>
          <w:szCs w:val="21"/>
          <w:rFonts w:ascii="Arial" w:cs="Arial" w:eastAsia="Arial" w:hAnsi="Arial"/>
        </w:rPr>
        <w:t xml:space="preserve">Ramji Lal Modi v. State of U.P., AIR 1957 SC 620 — </w:t>
      </w:r>
      <w:r>
        <w:rPr>
          <w:sz w:val="21"/>
          <w:szCs w:val="21"/>
          <w:rFonts w:ascii="Arial" w:cs="Arial" w:eastAsia="Arial" w:hAnsi="Arial"/>
        </w:rPr>
        <w:t xml:space="preserve">Sec 295A valid; punishes only deliberate and malicious insults calculated to disrupt public order.</w:t>
      </w:r>
    </w:p>
    <w:p>
      <w:pPr>
        <w:pBdr>
          <w:left w:val="single" w:color="CC0000" w:sz="6" w:space="8"/>
        </w:pBdr>
        <w:spacing w:before="80" w:after="80"/>
        <w:ind w:left="300"/>
      </w:pPr>
      <w:r>
        <w:rPr>
          <w:b/>
          <w:bCs/>
          <w:color w:val="CC0000"/>
          <w:sz w:val="21"/>
          <w:szCs w:val="21"/>
          <w:rFonts w:ascii="Arial" w:cs="Arial" w:eastAsia="Arial" w:hAnsi="Arial"/>
        </w:rPr>
        <w:t xml:space="preserve">Kedar Nath Singh v. State of Bihar, AIR 1962 SC 955 — </w:t>
      </w:r>
      <w:r>
        <w:rPr>
          <w:sz w:val="21"/>
          <w:szCs w:val="21"/>
          <w:rFonts w:ascii="Arial" w:cs="Arial" w:eastAsia="Arial" w:hAnsi="Arial"/>
        </w:rPr>
        <w:t xml:space="preserve">Sec 124A read down to incitement to violence or tendency to public disorder; criticism of Government is not sedition; S.G. Vombatkere (2022) kept the section in abeyance; BNS Sec 152 replaced it.</w:t>
      </w:r>
    </w:p>
    <w:p>
      <w:pPr>
        <w:pBdr>
          <w:left w:val="single" w:color="CC0000" w:sz="6" w:space="8"/>
        </w:pBdr>
        <w:spacing w:before="80" w:after="80"/>
        <w:ind w:left="300"/>
      </w:pPr>
      <w:r>
        <w:rPr>
          <w:b/>
          <w:bCs/>
          <w:color w:val="CC0000"/>
          <w:sz w:val="21"/>
          <w:szCs w:val="21"/>
          <w:rFonts w:ascii="Arial" w:cs="Arial" w:eastAsia="Arial" w:hAnsi="Arial"/>
        </w:rPr>
        <w:t xml:space="preserve">Sahara India Real Estate v. SEBI (2012) 10 SCC 603 — </w:t>
      </w:r>
      <w:r>
        <w:rPr>
          <w:sz w:val="21"/>
          <w:szCs w:val="21"/>
          <w:rFonts w:ascii="Arial" w:cs="Arial" w:eastAsia="Arial" w:hAnsi="Arial"/>
        </w:rPr>
        <w:t xml:space="preserve">Postponement orders on media reporting of pending cases as a neutralising device, on a real and substantial risk to fair trial; not prior restraint but temporary and proportionate.</w:t>
      </w:r>
    </w:p>
    <w:p>
      <w:pPr>
        <w:pBdr>
          <w:left w:val="single" w:color="CC0000" w:sz="6" w:space="8"/>
        </w:pBdr>
        <w:spacing w:before="80" w:after="80"/>
        <w:ind w:left="300"/>
      </w:pPr>
      <w:r>
        <w:rPr>
          <w:b/>
          <w:bCs/>
          <w:color w:val="CC0000"/>
          <w:sz w:val="21"/>
          <w:szCs w:val="21"/>
          <w:rFonts w:ascii="Arial" w:cs="Arial" w:eastAsia="Arial" w:hAnsi="Arial"/>
        </w:rPr>
        <w:t xml:space="preserve">K.M. Mathew v. K.A. Abraham (2002) 6 SCC 670 — </w:t>
      </w:r>
      <w:r>
        <w:rPr>
          <w:sz w:val="21"/>
          <w:szCs w:val="21"/>
          <w:rFonts w:ascii="Arial" w:cs="Arial" w:eastAsia="Arial" w:hAnsi="Arial"/>
        </w:rPr>
        <w:t xml:space="preserve">The Sec 7 PRB Act presumption of responsibility applies only to the declared editor; a chief editor or managing editor may be prosecuted for defamation only on specific allegations of responsibility.</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Online defamation is prosecuted under Sec 499/BNS 356 (Sec 66A having been struck down) and sued in the place of download; Sec 79 of the IT Act protects platforms only if they take down on a court or Government order (Shreya Singhal) or, under the 2021 Rules, on a grievance within the timelines; Sec 67 covers online obscenity; the 2021 Rules' Code of Ethics binds digital news publishers to the Press Council norms and the Programme Code; and Sec 69A blocking has been used against sedition-type content — challenged in Twitter v. Union of India (Karnataka HC 2023, upheld).</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'Libel and slander', 'Exceptions to Sec 499', 'Hicklin test', 'Community standards test', 'Sec 295A', 'Sedition after Kedar Nath', 'BNS Sec 152', 'Scandalising the court', 'Postponement order', 'Rajagopal case'. Part B: 'Explain the law of defamation as it applies to the press, civil and criminal, with defences and the effect of Rajagopal and Subramanian Swamy'; or 'Trace the law of obscenity from Ranjit Udeshi to Aveek Sarkar'; or 'Discuss sedition — Sec 124A, Kedar Nath, the 2022 order and Sec 152 BNS'; or 'How far does the law of contempt restrict the press? Refer to the 1971 Act and Sahara v. SEBI'. Part C: a paper alleges a Minister took bribes and cannot prove it — Exception 2/3 and Rajagopal: no liability unless reckless disregard, but Sec 199(2) CrPC allows a Public Prosecutor's complaint; a magazine publishes a nude art photograph with an anti-apartheid message — Aveek Sarkar, not obscene; a cartoon depicts a deity in a political satire — Sec 295A needs deliberate and malicious intent (Dhoni case); an editorial calls for the Government to be thrown out by force — Kedar Nath, punishable (now Sec 152); an editorial calls the Government corrupt and incompetent — not sedition; a channel names a rape victim — Sec 228A/BNS 72; a paper publishes a report on a pending murder trial predicting guilt — contempt (Sec 2(c)(ii)), possible postponement order.</w:t>
      </w:r>
    </w:p>
    <w:p>
      <w:r>
        <w:br w:type="page"/>
      </w:r>
    </w:p>
    <w:p>
      <w:pPr>
        <w:pStyle w:val="Heading1"/>
        <w:spacing w:before="480" w:after="200"/>
      </w:pPr>
      <w:r>
        <w:rPr>
          <w:b/>
          <w:bCs/>
          <w:color w:val="1F4E79"/>
          <w:sz w:val="32"/>
          <w:szCs w:val="32"/>
          <w:rFonts w:ascii="Arial" w:cs="Arial" w:eastAsia="Arial" w:hAnsi="Arial"/>
        </w:rPr>
        <w:t xml:space="preserve">Episode 04 — The Yellow Pages War: Tata Press, Working Journalists, Advertising Revenue and Press Monopolies</w:t>
      </w:r>
    </w:p>
    <w:p>
      <w:pPr>
        <w:pStyle w:val="Heading2"/>
        <w:spacing w:before="360" w:after="160"/>
      </w:pPr>
      <w:r>
        <w:rPr>
          <w:b/>
          <w:bCs/>
          <w:color w:val="2E75B6"/>
          <w:sz w:val="26"/>
          <w:szCs w:val="26"/>
          <w:rFonts w:ascii="Arial" w:cs="Arial" w:eastAsia="Arial" w:hAnsi="Arial"/>
        </w:rPr>
        <w:t xml:space="preserve">Covers: The Working Journalists Act 1955 — who is a working journalist, wages, hours, leave, gratuity, retrenchment, the Wage Boards and the Majithia award, the Labour Codes · Advertisement and the press — revenue, Government advertising, the DAVP/CBC · Press and the Monopolies and Restrictive Trade Practices Act — the Press Commissions, concentration, the Competition Act · Press and Registration — the 1867 Act and the 2023 Act · The Press Council of India</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Bombay, 1991. Mahanagar Telephone Nigam Limited published the telephone directory for Bombay and, with it, the Yellow Pages — classified business listings sold as advertising. Tata Press started its own Tata Press Yellow Pages, a directory of businesses with paid advertisements, and MTNL sued. Under the Indian Telegraph Act and the Telegraph Rules, MTNL argued, only the telephone authority could publish a list of subscribers; the Yellow Pages were part of the directory; and, in any case, advertising was mere commerce and not speech. The Supreme Court gave Tata Press the right to publish. Justice Kuldip Singh held that the Rules covered only the list of subscribers, not a buyers' guide; and then went on to the constitutional question. Advertising, the Court said, is the life-blood of the free press: a newspaper's price covers a fraction of its cost, and advertising pays the rest; cut the advertising and you raise the price and shrink the circulation — the lesson of Sakal. The public has a right to receive commercial information about goods and services; the advertiser has the right to impart it; both are 'commercial speech' within Art 19(1)(a), and the older dictum in Hamdard Dawakhana that advertisement is outside the freedom was confined to advertisements of objectionable things. The case is the anchor for this episode's theme — the press as an economic enterprise, whose employees the law protects, whose revenue the law recognises, and whose concentration the law has tried, feebly, to control.</w:t>
      </w:r>
    </w:p>
    <w:p>
      <w:pPr>
        <w:spacing w:before="240" w:after="120"/>
      </w:pPr>
      <w:r>
        <w:rPr>
          <w:b/>
          <w:bCs/>
          <w:color w:val="404040"/>
          <w:sz w:val="23"/>
          <w:szCs w:val="23"/>
          <w:rFonts w:ascii="Arial" w:cs="Arial" w:eastAsia="Arial" w:hAnsi="Arial"/>
        </w:rPr>
        <w:t xml:space="preserve">The Working Journalists Act 1955</w:t>
      </w:r>
    </w:p>
    <w:p>
      <w:pPr>
        <w:spacing w:after="120" w:line="300"/>
        <w:jc w:val="both"/>
      </w:pPr>
      <w:r>
        <w:rPr>
          <w:sz w:val="22"/>
          <w:szCs w:val="22"/>
          <w:rFonts w:ascii="Arial" w:cs="Arial" w:eastAsia="Arial" w:hAnsi="Arial"/>
        </w:rPr>
        <w:t xml:space="preserve">The First Press Commission (1954) found journalists underpaid, insecure and at the mercy of proprietors, and recommended a statute; Parliament passed the </w:t>
      </w:r>
      <w:r>
        <w:rPr>
          <w:b/>
          <w:bCs/>
          <w:sz w:val="22"/>
          <w:szCs w:val="22"/>
          <w:rFonts w:ascii="Arial" w:cs="Arial" w:eastAsia="Arial" w:hAnsi="Arial"/>
        </w:rPr>
        <w:t xml:space="preserve">Working Journalists (Conditions of Service) and Miscellaneous Provisions Act 1955</w:t>
      </w:r>
      <w:r>
        <w:rPr>
          <w:sz w:val="22"/>
          <w:szCs w:val="22"/>
          <w:rFonts w:ascii="Arial" w:cs="Arial" w:eastAsia="Arial" w:hAnsi="Arial"/>
        </w:rPr>
        <w:t xml:space="preserve">, extended in 1962 to non-journalist newspaper employees and renamed the </w:t>
      </w:r>
      <w:r>
        <w:rPr>
          <w:b/>
          <w:bCs/>
          <w:sz w:val="22"/>
          <w:szCs w:val="22"/>
          <w:rFonts w:ascii="Arial" w:cs="Arial" w:eastAsia="Arial" w:hAnsi="Arial"/>
        </w:rPr>
        <w:t xml:space="preserve">Working Journalists and other Newspaper Employees (Conditions of Service) and Miscellaneous Provisions Act 1955</w:t>
      </w:r>
      <w:r>
        <w:rPr>
          <w:sz w:val="22"/>
          <w:szCs w:val="22"/>
          <w:rFonts w:ascii="Arial" w:cs="Arial" w:eastAsia="Arial" w:hAnsi="Arial"/>
        </w:rPr>
        <w:t xml:space="preserve">. </w:t>
      </w:r>
      <w:r>
        <w:rPr>
          <w:b/>
          <w:bCs/>
          <w:sz w:val="22"/>
          <w:szCs w:val="22"/>
          <w:rFonts w:ascii="Arial" w:cs="Arial" w:eastAsia="Arial" w:hAnsi="Arial"/>
        </w:rPr>
        <w:t xml:space="preserve">Sec 2(f)</w:t>
      </w:r>
      <w:r>
        <w:rPr>
          <w:sz w:val="22"/>
          <w:szCs w:val="22"/>
          <w:rFonts w:ascii="Arial" w:cs="Arial" w:eastAsia="Arial" w:hAnsi="Arial"/>
        </w:rPr>
        <w:t xml:space="preserve"> — 'working journalist' means a person whose principal avocation is that of a journalist and who is employed as such, either whole-time or part-time, in or in relation to one or more newspaper establishments, and includes an editor, a leader-writer, news editor, sub-editor, feature writer, copy tester, reporter, correspondent, cartoonist, news photographer and proof reader, but does not include a person employed mainly in a managerial or administrative capacity or, being employed in a supervisory capacity, performs mainly managerial functions; </w:t>
      </w:r>
      <w:r>
        <w:rPr>
          <w:b/>
          <w:bCs/>
          <w:sz w:val="22"/>
          <w:szCs w:val="22"/>
          <w:rFonts w:ascii="Arial" w:cs="Arial" w:eastAsia="Arial" w:hAnsi="Arial"/>
        </w:rPr>
        <w:t xml:space="preserve">Sec 2(d)</w:t>
      </w:r>
      <w:r>
        <w:rPr>
          <w:sz w:val="22"/>
          <w:szCs w:val="22"/>
          <w:rFonts w:ascii="Arial" w:cs="Arial" w:eastAsia="Arial" w:hAnsi="Arial"/>
        </w:rPr>
        <w:t xml:space="preserve"> — 'newspaper establishment' (including news agencies); </w:t>
      </w:r>
      <w:r>
        <w:rPr>
          <w:b/>
          <w:bCs/>
          <w:sz w:val="22"/>
          <w:szCs w:val="22"/>
          <w:rFonts w:ascii="Arial" w:cs="Arial" w:eastAsia="Arial" w:hAnsi="Arial"/>
        </w:rPr>
        <w:t xml:space="preserve">Sec 2(dd)</w:t>
      </w:r>
      <w:r>
        <w:rPr>
          <w:sz w:val="22"/>
          <w:szCs w:val="22"/>
          <w:rFonts w:ascii="Arial" w:cs="Arial" w:eastAsia="Arial" w:hAnsi="Arial"/>
        </w:rPr>
        <w:t xml:space="preserve"> — 'non-journalist newspaper employee'. </w:t>
      </w:r>
      <w:r>
        <w:rPr>
          <w:b/>
          <w:bCs/>
          <w:sz w:val="22"/>
          <w:szCs w:val="22"/>
          <w:rFonts w:ascii="Arial" w:cs="Arial" w:eastAsia="Arial" w:hAnsi="Arial"/>
        </w:rPr>
        <w:t xml:space="preserve">Sec 3</w:t>
      </w:r>
      <w:r>
        <w:rPr>
          <w:sz w:val="22"/>
          <w:szCs w:val="22"/>
          <w:rFonts w:ascii="Arial" w:cs="Arial" w:eastAsia="Arial" w:hAnsi="Arial"/>
        </w:rPr>
        <w:t xml:space="preserve"> — the </w:t>
      </w:r>
      <w:r>
        <w:rPr>
          <w:b/>
          <w:bCs/>
          <w:sz w:val="22"/>
          <w:szCs w:val="22"/>
          <w:rFonts w:ascii="Arial" w:cs="Arial" w:eastAsia="Arial" w:hAnsi="Arial"/>
        </w:rPr>
        <w:t xml:space="preserve">Industrial Disputes Act 1947</w:t>
      </w:r>
      <w:r>
        <w:rPr>
          <w:sz w:val="22"/>
          <w:szCs w:val="22"/>
          <w:rFonts w:ascii="Arial" w:cs="Arial" w:eastAsia="Arial" w:hAnsi="Arial"/>
        </w:rPr>
        <w:t xml:space="preserve"> applies to working journalists as if they were workmen (so they get the protections against retrenchment, lay-off, closure and unfair dismissal, and access to labour courts); </w:t>
      </w:r>
      <w:r>
        <w:rPr>
          <w:b/>
          <w:bCs/>
          <w:sz w:val="22"/>
          <w:szCs w:val="22"/>
          <w:rFonts w:ascii="Arial" w:cs="Arial" w:eastAsia="Arial" w:hAnsi="Arial"/>
        </w:rPr>
        <w:t xml:space="preserve">Sec 4</w:t>
      </w:r>
      <w:r>
        <w:rPr>
          <w:sz w:val="22"/>
          <w:szCs w:val="22"/>
          <w:rFonts w:ascii="Arial" w:cs="Arial" w:eastAsia="Arial" w:hAnsi="Arial"/>
        </w:rPr>
        <w:t xml:space="preserve"> — special provisions for </w:t>
      </w:r>
      <w:r>
        <w:rPr>
          <w:b/>
          <w:bCs/>
          <w:sz w:val="22"/>
          <w:szCs w:val="22"/>
          <w:rFonts w:ascii="Arial" w:cs="Arial" w:eastAsia="Arial" w:hAnsi="Arial"/>
        </w:rPr>
        <w:t xml:space="preserve">retrenchment</w:t>
      </w:r>
      <w:r>
        <w:rPr>
          <w:sz w:val="22"/>
          <w:szCs w:val="22"/>
          <w:rFonts w:ascii="Arial" w:cs="Arial" w:eastAsia="Arial" w:hAnsi="Arial"/>
        </w:rPr>
        <w:t xml:space="preserve"> — notice of six months for an editor and three months for others, or wages in lieu; </w:t>
      </w:r>
      <w:r>
        <w:rPr>
          <w:b/>
          <w:bCs/>
          <w:sz w:val="22"/>
          <w:szCs w:val="22"/>
          <w:rFonts w:ascii="Arial" w:cs="Arial" w:eastAsia="Arial" w:hAnsi="Arial"/>
        </w:rPr>
        <w:t xml:space="preserve">Sec 5</w:t>
      </w:r>
      <w:r>
        <w:rPr>
          <w:sz w:val="22"/>
          <w:szCs w:val="22"/>
          <w:rFonts w:ascii="Arial" w:cs="Arial" w:eastAsia="Arial" w:hAnsi="Arial"/>
        </w:rPr>
        <w:t xml:space="preserve"> — </w:t>
      </w:r>
      <w:r>
        <w:rPr>
          <w:b/>
          <w:bCs/>
          <w:sz w:val="22"/>
          <w:szCs w:val="22"/>
          <w:rFonts w:ascii="Arial" w:cs="Arial" w:eastAsia="Arial" w:hAnsi="Arial"/>
        </w:rPr>
        <w:t xml:space="preserve">gratuity</w:t>
      </w:r>
      <w:r>
        <w:rPr>
          <w:sz w:val="22"/>
          <w:szCs w:val="22"/>
          <w:rFonts w:ascii="Arial" w:cs="Arial" w:eastAsia="Arial" w:hAnsi="Arial"/>
        </w:rPr>
        <w:t xml:space="preserve"> — on retirement after three years' service, or on death, or on resignation after three years (the Act's gratuity being more generous than the Payment of Gratuity Act; fifteen days' wages for each completed year); </w:t>
      </w:r>
      <w:r>
        <w:rPr>
          <w:b/>
          <w:bCs/>
          <w:sz w:val="22"/>
          <w:szCs w:val="22"/>
          <w:rFonts w:ascii="Arial" w:cs="Arial" w:eastAsia="Arial" w:hAnsi="Arial"/>
        </w:rPr>
        <w:t xml:space="preserve">Sec 6</w:t>
      </w:r>
      <w:r>
        <w:rPr>
          <w:sz w:val="22"/>
          <w:szCs w:val="22"/>
          <w:rFonts w:ascii="Arial" w:cs="Arial" w:eastAsia="Arial" w:hAnsi="Arial"/>
        </w:rPr>
        <w:t xml:space="preserve"> — </w:t>
      </w:r>
      <w:r>
        <w:rPr>
          <w:b/>
          <w:bCs/>
          <w:sz w:val="22"/>
          <w:szCs w:val="22"/>
          <w:rFonts w:ascii="Arial" w:cs="Arial" w:eastAsia="Arial" w:hAnsi="Arial"/>
        </w:rPr>
        <w:t xml:space="preserve">hours of work</w:t>
      </w:r>
      <w:r>
        <w:rPr>
          <w:sz w:val="22"/>
          <w:szCs w:val="22"/>
          <w:rFonts w:ascii="Arial" w:cs="Arial" w:eastAsia="Arial" w:hAnsi="Arial"/>
        </w:rPr>
        <w:t xml:space="preserve"> — not more than 144 hours in four weeks (36 a week), with a day of rest in seven; </w:t>
      </w:r>
      <w:r>
        <w:rPr>
          <w:b/>
          <w:bCs/>
          <w:sz w:val="22"/>
          <w:szCs w:val="22"/>
          <w:rFonts w:ascii="Arial" w:cs="Arial" w:eastAsia="Arial" w:hAnsi="Arial"/>
        </w:rPr>
        <w:t xml:space="preserve">Sec 7</w:t>
      </w:r>
      <w:r>
        <w:rPr>
          <w:sz w:val="22"/>
          <w:szCs w:val="22"/>
          <w:rFonts w:ascii="Arial" w:cs="Arial" w:eastAsia="Arial" w:hAnsi="Arial"/>
        </w:rPr>
        <w:t xml:space="preserve"> — </w:t>
      </w:r>
      <w:r>
        <w:rPr>
          <w:b/>
          <w:bCs/>
          <w:sz w:val="22"/>
          <w:szCs w:val="22"/>
          <w:rFonts w:ascii="Arial" w:cs="Arial" w:eastAsia="Arial" w:hAnsi="Arial"/>
        </w:rPr>
        <w:t xml:space="preserve">leave</w:t>
      </w:r>
      <w:r>
        <w:rPr>
          <w:sz w:val="22"/>
          <w:szCs w:val="22"/>
          <w:rFonts w:ascii="Arial" w:cs="Arial" w:eastAsia="Arial" w:hAnsi="Arial"/>
        </w:rPr>
        <w:t xml:space="preserve"> — earned leave of one month for eleven months of service, medical leave of one month a year on half pay; </w:t>
      </w:r>
      <w:r>
        <w:rPr>
          <w:b/>
          <w:bCs/>
          <w:sz w:val="22"/>
          <w:szCs w:val="22"/>
          <w:rFonts w:ascii="Arial" w:cs="Arial" w:eastAsia="Arial" w:hAnsi="Arial"/>
        </w:rPr>
        <w:t xml:space="preserve">Secs 8-13</w:t>
      </w:r>
      <w:r>
        <w:rPr>
          <w:sz w:val="22"/>
          <w:szCs w:val="22"/>
          <w:rFonts w:ascii="Arial" w:cs="Arial" w:eastAsia="Arial" w:hAnsi="Arial"/>
        </w:rPr>
        <w:t xml:space="preserve"> — the </w:t>
      </w:r>
      <w:r>
        <w:rPr>
          <w:b/>
          <w:bCs/>
          <w:sz w:val="22"/>
          <w:szCs w:val="22"/>
          <w:rFonts w:ascii="Arial" w:cs="Arial" w:eastAsia="Arial" w:hAnsi="Arial"/>
        </w:rPr>
        <w:t xml:space="preserve">Wage Boards</w:t>
      </w:r>
      <w:r>
        <w:rPr>
          <w:sz w:val="22"/>
          <w:szCs w:val="22"/>
          <w:rFonts w:ascii="Arial" w:cs="Arial" w:eastAsia="Arial" w:hAnsi="Arial"/>
        </w:rPr>
        <w:t xml:space="preserve"> — the Central Government constitutes a Wage Board for working journalists (Sec 9) and one for non-journalists (Sec 13C), of an independent chairman, two employer and two employee representatives, and two independents (Sec 9); it recommends rates of wages after considering the cost of living, the prevalent rates, the circumstances of the newspaper industry in different regions and the capacity to pay; the Central Government by order under </w:t>
      </w:r>
      <w:r>
        <w:rPr>
          <w:b/>
          <w:bCs/>
          <w:sz w:val="22"/>
          <w:szCs w:val="22"/>
          <w:rFonts w:ascii="Arial" w:cs="Arial" w:eastAsia="Arial" w:hAnsi="Arial"/>
        </w:rPr>
        <w:t xml:space="preserve">Sec 12</w:t>
      </w:r>
      <w:r>
        <w:rPr>
          <w:sz w:val="22"/>
          <w:szCs w:val="22"/>
          <w:rFonts w:ascii="Arial" w:cs="Arial" w:eastAsia="Arial" w:hAnsi="Arial"/>
        </w:rPr>
        <w:t xml:space="preserve"> may accept the recommendations with or without modification, and the order is binding — enforced through </w:t>
      </w:r>
      <w:r>
        <w:rPr>
          <w:b/>
          <w:bCs/>
          <w:sz w:val="22"/>
          <w:szCs w:val="22"/>
          <w:rFonts w:ascii="Arial" w:cs="Arial" w:eastAsia="Arial" w:hAnsi="Arial"/>
        </w:rPr>
        <w:t xml:space="preserve">Sec 17</w:t>
      </w:r>
      <w:r>
        <w:rPr>
          <w:sz w:val="22"/>
          <w:szCs w:val="22"/>
          <w:rFonts w:ascii="Arial" w:cs="Arial" w:eastAsia="Arial" w:hAnsi="Arial"/>
        </w:rPr>
        <w:t xml:space="preserve"> (recovery of money due as arrears of land revenue on the Labour Commissioner's certificate) and </w:t>
      </w:r>
      <w:r>
        <w:rPr>
          <w:b/>
          <w:bCs/>
          <w:sz w:val="22"/>
          <w:szCs w:val="22"/>
          <w:rFonts w:ascii="Arial" w:cs="Arial" w:eastAsia="Arial" w:hAnsi="Arial"/>
        </w:rPr>
        <w:t xml:space="preserve">Sec 17A</w:t>
      </w:r>
      <w:r>
        <w:rPr>
          <w:sz w:val="22"/>
          <w:szCs w:val="22"/>
          <w:rFonts w:ascii="Arial" w:cs="Arial" w:eastAsia="Arial" w:hAnsi="Arial"/>
        </w:rPr>
        <w:t xml:space="preserve"> (Working Journalists (Fixation of Rates of Wages) Act 1958 — passed after Express Newspapers struck down the first Wage Board's decision); </w:t>
      </w:r>
      <w:r>
        <w:rPr>
          <w:b/>
          <w:bCs/>
          <w:sz w:val="22"/>
          <w:szCs w:val="22"/>
          <w:rFonts w:ascii="Arial" w:cs="Arial" w:eastAsia="Arial" w:hAnsi="Arial"/>
        </w:rPr>
        <w:t xml:space="preserve">Sec 14</w:t>
      </w:r>
      <w:r>
        <w:rPr>
          <w:sz w:val="22"/>
          <w:szCs w:val="22"/>
          <w:rFonts w:ascii="Arial" w:cs="Arial" w:eastAsia="Arial" w:hAnsi="Arial"/>
        </w:rPr>
        <w:t xml:space="preserve"> — the Act applies to Central Government employees; </w:t>
      </w:r>
      <w:r>
        <w:rPr>
          <w:b/>
          <w:bCs/>
          <w:sz w:val="22"/>
          <w:szCs w:val="22"/>
          <w:rFonts w:ascii="Arial" w:cs="Arial" w:eastAsia="Arial" w:hAnsi="Arial"/>
        </w:rPr>
        <w:t xml:space="preserve">Sec 15-16</w:t>
      </w:r>
      <w:r>
        <w:rPr>
          <w:sz w:val="22"/>
          <w:szCs w:val="22"/>
          <w:rFonts w:ascii="Arial" w:cs="Arial" w:eastAsia="Arial" w:hAnsi="Arial"/>
        </w:rPr>
        <w:t xml:space="preserve"> — inspectors, penalties (fine); </w:t>
      </w:r>
      <w:r>
        <w:rPr>
          <w:b/>
          <w:bCs/>
          <w:sz w:val="22"/>
          <w:szCs w:val="22"/>
          <w:rFonts w:ascii="Arial" w:cs="Arial" w:eastAsia="Arial" w:hAnsi="Arial"/>
        </w:rPr>
        <w:t xml:space="preserve">Sec 20</w:t>
      </w:r>
      <w:r>
        <w:rPr>
          <w:sz w:val="22"/>
          <w:szCs w:val="22"/>
          <w:rFonts w:ascii="Arial" w:cs="Arial" w:eastAsia="Arial" w:hAnsi="Arial"/>
        </w:rPr>
        <w:t xml:space="preserve"> — rules. </w:t>
      </w:r>
      <w:r>
        <w:rPr>
          <w:b/>
          <w:bCs/>
          <w:sz w:val="22"/>
          <w:szCs w:val="22"/>
          <w:rFonts w:ascii="Arial" w:cs="Arial" w:eastAsia="Arial" w:hAnsi="Arial"/>
        </w:rPr>
        <w:t xml:space="preserve">The Wage Boards</w:t>
      </w:r>
      <w:r>
        <w:rPr>
          <w:sz w:val="22"/>
          <w:szCs w:val="22"/>
          <w:rFonts w:ascii="Arial" w:cs="Arial" w:eastAsia="Arial" w:hAnsi="Arial"/>
        </w:rPr>
        <w:t xml:space="preserve">: the first (Rajadhyaksha, 1956 — struck down in Express Newspapers, 1958, for taking the industry's overall capacity), the Shinde Board (1963), the Palekar Tribunal (1979-80), the Bachawat Board (1989), the Manisana Board (1998-2000) and the </w:t>
      </w:r>
      <w:r>
        <w:rPr>
          <w:b/>
          <w:bCs/>
          <w:sz w:val="22"/>
          <w:szCs w:val="22"/>
          <w:rFonts w:ascii="Arial" w:cs="Arial" w:eastAsia="Arial" w:hAnsi="Arial"/>
        </w:rPr>
        <w:t xml:space="preserve">Majithia Board (2007-2010)</w:t>
      </w:r>
      <w:r>
        <w:rPr>
          <w:sz w:val="22"/>
          <w:szCs w:val="22"/>
          <w:rFonts w:ascii="Arial" w:cs="Arial" w:eastAsia="Arial" w:hAnsi="Arial"/>
        </w:rPr>
        <w:t xml:space="preserve">, whose recommendations were accepted in 2011; the newspapers' challenge was dismissed in </w:t>
      </w:r>
      <w:r>
        <w:rPr>
          <w:b/>
          <w:bCs/>
          <w:sz w:val="22"/>
          <w:szCs w:val="22"/>
          <w:rFonts w:ascii="Arial" w:cs="Arial" w:eastAsia="Arial" w:hAnsi="Arial"/>
        </w:rPr>
        <w:t xml:space="preserve">ABP Pvt Ltd v. Union of India (2014)</w:t>
      </w:r>
      <w:r>
        <w:rPr>
          <w:sz w:val="22"/>
          <w:szCs w:val="22"/>
          <w:rFonts w:ascii="Arial" w:cs="Arial" w:eastAsia="Arial" w:hAnsi="Arial"/>
        </w:rPr>
        <w:t xml:space="preserve"> — the Act is valid (Express Newspapers followed), the Board's recommendations were not arbitrary, and the Court later monitored compliance through contempt proceedings (2017). </w:t>
      </w:r>
      <w:r>
        <w:rPr>
          <w:b/>
          <w:bCs/>
          <w:sz w:val="22"/>
          <w:szCs w:val="22"/>
          <w:rFonts w:ascii="Arial" w:cs="Arial" w:eastAsia="Arial" w:hAnsi="Arial"/>
        </w:rPr>
        <w:t xml:space="preserve">The Labour Codes</w:t>
      </w:r>
      <w:r>
        <w:rPr>
          <w:sz w:val="22"/>
          <w:szCs w:val="22"/>
          <w:rFonts w:ascii="Arial" w:cs="Arial" w:eastAsia="Arial" w:hAnsi="Arial"/>
        </w:rPr>
        <w:t xml:space="preserve">: the </w:t>
      </w:r>
      <w:r>
        <w:rPr>
          <w:b/>
          <w:bCs/>
          <w:sz w:val="22"/>
          <w:szCs w:val="22"/>
          <w:rFonts w:ascii="Arial" w:cs="Arial" w:eastAsia="Arial" w:hAnsi="Arial"/>
        </w:rPr>
        <w:t xml:space="preserve">Occupational Safety, Health and Working Conditions Code 2020</w:t>
      </w:r>
      <w:r>
        <w:rPr>
          <w:sz w:val="22"/>
          <w:szCs w:val="22"/>
          <w:rFonts w:ascii="Arial" w:cs="Arial" w:eastAsia="Arial" w:hAnsi="Arial"/>
        </w:rPr>
        <w:t xml:space="preserve"> (Sec 134 and the Third Schedule) repeals the Working Journalists Act and the 1958 Act and re-enacts their substance — the definitions of working journalist and newspaper establishment (Sec 2(zzc) and (zt)), hours of work (Sec 25 read with the rules), leave (Sec 32), and the Wage Boards move to the </w:t>
      </w:r>
      <w:r>
        <w:rPr>
          <w:b/>
          <w:bCs/>
          <w:sz w:val="22"/>
          <w:szCs w:val="22"/>
          <w:rFonts w:ascii="Arial" w:cs="Arial" w:eastAsia="Arial" w:hAnsi="Arial"/>
        </w:rPr>
        <w:t xml:space="preserve">Code on Wages 2019</w:t>
      </w:r>
      <w:r>
        <w:rPr>
          <w:sz w:val="22"/>
          <w:szCs w:val="22"/>
          <w:rFonts w:ascii="Arial" w:cs="Arial" w:eastAsia="Arial" w:hAnsi="Arial"/>
        </w:rPr>
        <w:t xml:space="preserve"> (Sec 42 read with the Fifth Schedule? — verify against the notified rules); the Codes were brought into force on 21 November 2025, so the 1955 Act is now the repealed model for the Code's chapter, which the exam still describes by its old name.</w:t>
      </w:r>
    </w:p>
    <w:p>
      <w:pPr>
        <w:spacing w:before="240" w:after="120"/>
      </w:pPr>
      <w:r>
        <w:rPr>
          <w:b/>
          <w:bCs/>
          <w:color w:val="404040"/>
          <w:sz w:val="23"/>
          <w:szCs w:val="23"/>
          <w:rFonts w:ascii="Arial" w:cs="Arial" w:eastAsia="Arial" w:hAnsi="Arial"/>
        </w:rPr>
        <w:t xml:space="preserve">Advertisement and the press — revenue</w:t>
      </w:r>
    </w:p>
    <w:p>
      <w:pPr>
        <w:spacing w:after="120" w:line="300"/>
        <w:jc w:val="both"/>
      </w:pPr>
      <w:r>
        <w:rPr>
          <w:sz w:val="22"/>
          <w:szCs w:val="22"/>
          <w:rFonts w:ascii="Arial" w:cs="Arial" w:eastAsia="Arial" w:hAnsi="Arial"/>
        </w:rPr>
        <w:t xml:space="preserve">Newspapers earn 60-70 per cent of revenue from advertising and sell at a cover price far below cost — the 'advertising subsidy' the Sakal and Tata Press judgments recognise. Three consequences: (1) </w:t>
      </w:r>
      <w:r>
        <w:rPr>
          <w:b/>
          <w:bCs/>
          <w:sz w:val="22"/>
          <w:szCs w:val="22"/>
          <w:rFonts w:ascii="Arial" w:cs="Arial" w:eastAsia="Arial" w:hAnsi="Arial"/>
        </w:rPr>
        <w:t xml:space="preserve">restrictions on advertising restrict the press</w:t>
      </w:r>
      <w:r>
        <w:rPr>
          <w:sz w:val="22"/>
          <w:szCs w:val="22"/>
          <w:rFonts w:ascii="Arial" w:cs="Arial" w:eastAsia="Arial" w:hAnsi="Arial"/>
        </w:rPr>
        <w:t xml:space="preserve"> — Sakal (the ad-space ceiling), Tata Press, Bennett Coleman (pages lost were advertising pages); (2) </w:t>
      </w:r>
      <w:r>
        <w:rPr>
          <w:b/>
          <w:bCs/>
          <w:sz w:val="22"/>
          <w:szCs w:val="22"/>
          <w:rFonts w:ascii="Arial" w:cs="Arial" w:eastAsia="Arial" w:hAnsi="Arial"/>
        </w:rPr>
        <w:t xml:space="preserve">Government advertising is a lever</w:t>
      </w:r>
      <w:r>
        <w:rPr>
          <w:sz w:val="22"/>
          <w:szCs w:val="22"/>
          <w:rFonts w:ascii="Arial" w:cs="Arial" w:eastAsia="Arial" w:hAnsi="Arial"/>
        </w:rPr>
        <w:t xml:space="preserve"> — the Directorate of Advertising and Visual Publicity (DAVP, 1955), merged into the </w:t>
      </w:r>
      <w:r>
        <w:rPr>
          <w:b/>
          <w:bCs/>
          <w:sz w:val="22"/>
          <w:szCs w:val="22"/>
          <w:rFonts w:ascii="Arial" w:cs="Arial" w:eastAsia="Arial" w:hAnsi="Arial"/>
        </w:rPr>
        <w:t xml:space="preserve">Central Bureau of Communication</w:t>
      </w:r>
      <w:r>
        <w:rPr>
          <w:sz w:val="22"/>
          <w:szCs w:val="22"/>
          <w:rFonts w:ascii="Arial" w:cs="Arial" w:eastAsia="Arial" w:hAnsi="Arial"/>
        </w:rPr>
        <w:t xml:space="preserve"> (2017), empanels newspapers and channels and releases Central advertisements at fixed rates on circulation criteria; States have their own; </w:t>
      </w:r>
      <w:r>
        <w:rPr>
          <w:b/>
          <w:bCs/>
          <w:sz w:val="22"/>
          <w:szCs w:val="22"/>
          <w:rFonts w:ascii="Arial" w:cs="Arial" w:eastAsia="Arial" w:hAnsi="Arial"/>
        </w:rPr>
        <w:t xml:space="preserve">Common Cause v. Union of India (2015-16)</w:t>
      </w:r>
      <w:r>
        <w:rPr>
          <w:sz w:val="22"/>
          <w:szCs w:val="22"/>
          <w:rFonts w:ascii="Arial" w:cs="Arial" w:eastAsia="Arial" w:hAnsi="Arial"/>
        </w:rPr>
        <w:t xml:space="preserve"> laid down that Government advertising must be for public information, not personal glorification — no photographs of political leaders except the President, Prime Minister and Chief Justice (later extended to Governors and Chief Ministers on review), a Committee on Content Regulation in Government Advertising; and the withdrawal of advertising to punish a newspaper is an unreasonable restriction (Ushodaya Publications v. Government of A.P., 1981 A.P. — Eenadu; the State's ad boycott was held to be a colourable exercise; the Supreme Court in Sahara v. Prasar Bharati and in the Kashmir Times and Dainik Bhaskar disputes has treated advertising allocation as an executive discretion subject to Art 14 and Art 19(1)(a)); (3) </w:t>
      </w:r>
      <w:r>
        <w:rPr>
          <w:b/>
          <w:bCs/>
          <w:sz w:val="22"/>
          <w:szCs w:val="22"/>
          <w:rFonts w:ascii="Arial" w:cs="Arial" w:eastAsia="Arial" w:hAnsi="Arial"/>
        </w:rPr>
        <w:t xml:space="preserve">the content of advertising is regulated</w:t>
      </w:r>
      <w:r>
        <w:rPr>
          <w:sz w:val="22"/>
          <w:szCs w:val="22"/>
          <w:rFonts w:ascii="Arial" w:cs="Arial" w:eastAsia="Arial" w:hAnsi="Arial"/>
        </w:rPr>
        <w:t xml:space="preserve"> — Episode 02's list (the 1954 Act, COTPA, the PCPNDT Act, the Emblems Act, the Indecent Representation Act, the Consumer Protection Act 2019 Secs 2(28) and 89 — misleading advertisement, with the CCPA's power to impose ₹10 lakh, then ₹50 lakh penalties and to ban endorsers, and the Patanjali case; the ASCI's self-regulatory code, applied by the courts as a standard — Bharat Matrimony; the Cable TV Advertising Code; the Press Council's norms on advertisements; 'paid news' — the Press Council's 2010 report, the Election Commission's treatment of paid news as an election expense, and the Ashok Chavan v. Madhavrao Kinhalkar (2014) decision that the Commission may inquire into a candidate's election account); and 'surrogate' and 'advertorial' content which the Consumer Protection Act's 2022 guidelines require to be labelled.</w:t>
      </w:r>
    </w:p>
    <w:p>
      <w:pPr>
        <w:spacing w:before="240" w:after="120"/>
      </w:pPr>
      <w:r>
        <w:rPr>
          <w:b/>
          <w:bCs/>
          <w:color w:val="404040"/>
          <w:sz w:val="23"/>
          <w:szCs w:val="23"/>
          <w:rFonts w:ascii="Arial" w:cs="Arial" w:eastAsia="Arial" w:hAnsi="Arial"/>
        </w:rPr>
        <w:t xml:space="preserve">Press and the Monopolies and Restrictive Trade Practices Act</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MRTP Act 1969</w:t>
      </w:r>
      <w:r>
        <w:rPr>
          <w:sz w:val="22"/>
          <w:szCs w:val="22"/>
          <w:rFonts w:ascii="Arial" w:cs="Arial" w:eastAsia="Arial" w:hAnsi="Arial"/>
        </w:rPr>
        <w:t xml:space="preserve"> (in force 1970, repealed by the Competition Act 2002 from 2009) controlled monopolistic, restrictive and unfair trade practices and the expansion of 'dominant undertakings' and large industrial houses (assets above ₹20 crore, later ₹100 crore) through the MRTP Commission and Central Government approval for expansion, mergers and new undertakings (Chapter III, Secs 20-26, deleted in 1991). </w:t>
      </w:r>
      <w:r>
        <w:rPr>
          <w:b/>
          <w:bCs/>
          <w:sz w:val="22"/>
          <w:szCs w:val="22"/>
          <w:rFonts w:ascii="Arial" w:cs="Arial" w:eastAsia="Arial" w:hAnsi="Arial"/>
        </w:rPr>
        <w:t xml:space="preserve">Its application to the press</w:t>
      </w:r>
      <w:r>
        <w:rPr>
          <w:sz w:val="22"/>
          <w:szCs w:val="22"/>
          <w:rFonts w:ascii="Arial" w:cs="Arial" w:eastAsia="Arial" w:hAnsi="Arial"/>
        </w:rPr>
        <w:t xml:space="preserve">: the Second Press Commission (1982) and the earlier Bhargava Committee recommended that the press be brought under the MRTP Act's monopoly provisions and that a Newspaper Development Commission and Newspaper Registration Authority be set up to check chain and multiple ownership; the newspaper industry resisted, and no Government applied the Act to the press's ownership structure; a few complaints on restrictive trade practices (advertising rates, distribution) went to the MRTP Commission; the Act's unfair-trade-practice provisions (Sec 36A, inserted 1984 — false or misleading advertisements) were applied to advertisers, and this is the Act's real media legacy — the definition of 'unfair trade practice' now in the Consumer Protection Act. The </w:t>
      </w:r>
      <w:r>
        <w:rPr>
          <w:b/>
          <w:bCs/>
          <w:sz w:val="22"/>
          <w:szCs w:val="22"/>
          <w:rFonts w:ascii="Arial" w:cs="Arial" w:eastAsia="Arial" w:hAnsi="Arial"/>
        </w:rPr>
        <w:t xml:space="preserve">Competition Act 2002</w:t>
      </w:r>
      <w:r>
        <w:rPr>
          <w:sz w:val="22"/>
          <w:szCs w:val="22"/>
          <w:rFonts w:ascii="Arial" w:cs="Arial" w:eastAsia="Arial" w:hAnsi="Arial"/>
        </w:rPr>
        <w:t xml:space="preserve"> applies to the media as to any enterprise: anti-competitive agreements (Sec 3 — the Cine Exhibitors and film-producer associations' cartel cases; the FICCI-Multiplex Association case), abuse of dominance (Sec 4 — the Sun TV and Star India complaints; the DTH and cable disputes), and combinations (Sec 5-6 — the Reliance-Disney merger, 2024, approved with conditions on advertising in cricket broadcasts). Cross-media ownership limits recommended by the TRAI (2009, 2014) and the Ministry's consultations have not been enacted. The result: press monopolies are controlled, if at all, by general competition law, and by the market — which the Bennett Coleman majority preferred to State intervention, while Justice Mathew's dissent argued that the diffusion of ownership is itself a value Art 19(1)(a) serves.</w:t>
      </w:r>
    </w:p>
    <w:p>
      <w:pPr>
        <w:spacing w:before="240" w:after="120"/>
      </w:pPr>
      <w:r>
        <w:rPr>
          <w:b/>
          <w:bCs/>
          <w:color w:val="404040"/>
          <w:sz w:val="23"/>
          <w:szCs w:val="23"/>
          <w:rFonts w:ascii="Arial" w:cs="Arial" w:eastAsia="Arial" w:hAnsi="Arial"/>
        </w:rPr>
        <w:t xml:space="preserve">Registration of the press — 1867 to 2023</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Press and Registration of Books Act 1867</w:t>
      </w:r>
      <w:r>
        <w:rPr>
          <w:sz w:val="22"/>
          <w:szCs w:val="22"/>
          <w:rFonts w:ascii="Arial" w:cs="Arial" w:eastAsia="Arial" w:hAnsi="Arial"/>
        </w:rPr>
        <w:t xml:space="preserve"> (the oldest media statute in force until 2024) required: every printing press to be declared before the District Magistrate (Sec 4); every newspaper's printer and publisher to make a declaration (Sec 5), with the editor's name printed on every issue (Sec 5(1)) and a presumption that the declared editor is the editor (Sec 7); title verification by the Registrar of Newspapers (Sec 6); delivery of copies to the Government and libraries (Secs 9-11); annual statements (Sec 19D); the Registrar (Sec 19A-19K); penalties for non-declaration (Secs 12-15). The </w:t>
      </w:r>
      <w:r>
        <w:rPr>
          <w:b/>
          <w:bCs/>
          <w:sz w:val="22"/>
          <w:szCs w:val="22"/>
          <w:rFonts w:ascii="Arial" w:cs="Arial" w:eastAsia="Arial" w:hAnsi="Arial"/>
        </w:rPr>
        <w:t xml:space="preserve">Press and Registration of Periodicals Act 2023</w:t>
      </w:r>
      <w:r>
        <w:rPr>
          <w:sz w:val="22"/>
          <w:szCs w:val="22"/>
          <w:rFonts w:ascii="Arial" w:cs="Arial" w:eastAsia="Arial" w:hAnsi="Arial"/>
        </w:rPr>
        <w:t xml:space="preserve"> (in force 1 March 2024) replaced it: registration of periodicals (newspapers and other periodicals of public news) is by an online declaration to the </w:t>
      </w:r>
      <w:r>
        <w:rPr>
          <w:b/>
          <w:bCs/>
          <w:sz w:val="22"/>
          <w:szCs w:val="22"/>
          <w:rFonts w:ascii="Arial" w:cs="Arial" w:eastAsia="Arial" w:hAnsi="Arial"/>
        </w:rPr>
        <w:t xml:space="preserve">Press Registrar General</w:t>
      </w:r>
      <w:r>
        <w:rPr>
          <w:sz w:val="22"/>
          <w:szCs w:val="22"/>
          <w:rFonts w:ascii="Arial" w:cs="Arial" w:eastAsia="Arial" w:hAnsi="Arial"/>
        </w:rPr>
        <w:t xml:space="preserve"> through the Press Sewa portal, with the District Magistrate's role reduced to a sixty-day comment; </w:t>
      </w:r>
      <w:r>
        <w:rPr>
          <w:b/>
          <w:bCs/>
          <w:sz w:val="22"/>
          <w:szCs w:val="22"/>
          <w:rFonts w:ascii="Arial" w:cs="Arial" w:eastAsia="Arial" w:hAnsi="Arial"/>
        </w:rPr>
        <w:t xml:space="preserve">Sec 4</w:t>
      </w:r>
      <w:r>
        <w:rPr>
          <w:sz w:val="22"/>
          <w:szCs w:val="22"/>
          <w:rFonts w:ascii="Arial" w:cs="Arial" w:eastAsia="Arial" w:hAnsi="Arial"/>
        </w:rPr>
        <w:t xml:space="preserve"> bars a person convicted of terrorism or of acts against the security of the State from publishing; </w:t>
      </w:r>
      <w:r>
        <w:rPr>
          <w:b/>
          <w:bCs/>
          <w:sz w:val="22"/>
          <w:szCs w:val="22"/>
          <w:rFonts w:ascii="Arial" w:cs="Arial" w:eastAsia="Arial" w:hAnsi="Arial"/>
        </w:rPr>
        <w:t xml:space="preserve">Sec 5</w:t>
      </w:r>
      <w:r>
        <w:rPr>
          <w:sz w:val="22"/>
          <w:szCs w:val="22"/>
          <w:rFonts w:ascii="Arial" w:cs="Arial" w:eastAsia="Arial" w:hAnsi="Arial"/>
        </w:rPr>
        <w:t xml:space="preserve"> — title allotment and registration; </w:t>
      </w:r>
      <w:r>
        <w:rPr>
          <w:b/>
          <w:bCs/>
          <w:sz w:val="22"/>
          <w:szCs w:val="22"/>
          <w:rFonts w:ascii="Arial" w:cs="Arial" w:eastAsia="Arial" w:hAnsi="Arial"/>
        </w:rPr>
        <w:t xml:space="preserve">Sec 6</w:t>
      </w:r>
      <w:r>
        <w:rPr>
          <w:sz w:val="22"/>
          <w:szCs w:val="22"/>
          <w:rFonts w:ascii="Arial" w:cs="Arial" w:eastAsia="Arial" w:hAnsi="Arial"/>
        </w:rPr>
        <w:t xml:space="preserve"> — the Registrar General's powers to suspend or cancel registration; </w:t>
      </w:r>
      <w:r>
        <w:rPr>
          <w:b/>
          <w:bCs/>
          <w:sz w:val="22"/>
          <w:szCs w:val="22"/>
          <w:rFonts w:ascii="Arial" w:cs="Arial" w:eastAsia="Arial" w:hAnsi="Arial"/>
        </w:rPr>
        <w:t xml:space="preserve">Sec 7-8</w:t>
      </w:r>
      <w:r>
        <w:rPr>
          <w:sz w:val="22"/>
          <w:szCs w:val="22"/>
          <w:rFonts w:ascii="Arial" w:cs="Arial" w:eastAsia="Arial" w:hAnsi="Arial"/>
        </w:rPr>
        <w:t xml:space="preserve"> — appeals to the Press and Registration Appellate Board (the Press Council chairman and two members); </w:t>
      </w:r>
      <w:r>
        <w:rPr>
          <w:b/>
          <w:bCs/>
          <w:sz w:val="22"/>
          <w:szCs w:val="22"/>
          <w:rFonts w:ascii="Arial" w:cs="Arial" w:eastAsia="Arial" w:hAnsi="Arial"/>
        </w:rPr>
        <w:t xml:space="preserve">Sec 9</w:t>
      </w:r>
      <w:r>
        <w:rPr>
          <w:sz w:val="22"/>
          <w:szCs w:val="22"/>
          <w:rFonts w:ascii="Arial" w:cs="Arial" w:eastAsia="Arial" w:hAnsi="Arial"/>
        </w:rPr>
        <w:t xml:space="preserve"> — annual statements; </w:t>
      </w:r>
      <w:r>
        <w:rPr>
          <w:b/>
          <w:bCs/>
          <w:sz w:val="22"/>
          <w:szCs w:val="22"/>
          <w:rFonts w:ascii="Arial" w:cs="Arial" w:eastAsia="Arial" w:hAnsi="Arial"/>
        </w:rPr>
        <w:t xml:space="preserve">Sec 10</w:t>
      </w:r>
      <w:r>
        <w:rPr>
          <w:sz w:val="22"/>
          <w:szCs w:val="22"/>
          <w:rFonts w:ascii="Arial" w:cs="Arial" w:eastAsia="Arial" w:hAnsi="Arial"/>
        </w:rPr>
        <w:t xml:space="preserve"> — the printer need only give intimation; printing presses need no declaration; </w:t>
      </w:r>
      <w:r>
        <w:rPr>
          <w:b/>
          <w:bCs/>
          <w:sz w:val="22"/>
          <w:szCs w:val="22"/>
          <w:rFonts w:ascii="Arial" w:cs="Arial" w:eastAsia="Arial" w:hAnsi="Arial"/>
        </w:rPr>
        <w:t xml:space="preserve">Sec 11</w:t>
      </w:r>
      <w:r>
        <w:rPr>
          <w:sz w:val="22"/>
          <w:szCs w:val="22"/>
          <w:rFonts w:ascii="Arial" w:cs="Arial" w:eastAsia="Arial" w:hAnsi="Arial"/>
        </w:rPr>
        <w:t xml:space="preserve"> — the Registrar's powers of inspection; </w:t>
      </w:r>
      <w:r>
        <w:rPr>
          <w:b/>
          <w:bCs/>
          <w:sz w:val="22"/>
          <w:szCs w:val="22"/>
          <w:rFonts w:ascii="Arial" w:cs="Arial" w:eastAsia="Arial" w:hAnsi="Arial"/>
        </w:rPr>
        <w:t xml:space="preserve">Sec 12</w:t>
      </w:r>
      <w:r>
        <w:rPr>
          <w:sz w:val="22"/>
          <w:szCs w:val="22"/>
          <w:rFonts w:ascii="Arial" w:cs="Arial" w:eastAsia="Arial" w:hAnsi="Arial"/>
        </w:rPr>
        <w:t xml:space="preserve"> — decriminalisation (penalties are now fines, imprisonment only for publishing without registration after a direction to stop, six months); </w:t>
      </w:r>
      <w:r>
        <w:rPr>
          <w:b/>
          <w:bCs/>
          <w:sz w:val="22"/>
          <w:szCs w:val="22"/>
          <w:rFonts w:ascii="Arial" w:cs="Arial" w:eastAsia="Arial" w:hAnsi="Arial"/>
        </w:rPr>
        <w:t xml:space="preserve">Sec 15</w:t>
      </w:r>
      <w:r>
        <w:rPr>
          <w:sz w:val="22"/>
          <w:szCs w:val="22"/>
          <w:rFonts w:ascii="Arial" w:cs="Arial" w:eastAsia="Arial" w:hAnsi="Arial"/>
        </w:rPr>
        <w:t xml:space="preserve"> — books are excluded (the Delivery of Books Act 1954 continues). The presumption of the editor's responsibility (old Sec 7) is not carried into the new Act, which affects defamation prosecutions.</w:t>
      </w:r>
    </w:p>
    <w:p>
      <w:pPr>
        <w:spacing w:before="240" w:after="120"/>
      </w:pPr>
      <w:r>
        <w:rPr>
          <w:b/>
          <w:bCs/>
          <w:color w:val="404040"/>
          <w:sz w:val="23"/>
          <w:szCs w:val="23"/>
          <w:rFonts w:ascii="Arial" w:cs="Arial" w:eastAsia="Arial" w:hAnsi="Arial"/>
        </w:rPr>
        <w:t xml:space="preserve">The Press Council of India</w:t>
      </w:r>
    </w:p>
    <w:p>
      <w:pPr>
        <w:spacing w:after="120" w:line="300"/>
        <w:jc w:val="both"/>
      </w:pPr>
      <w:r>
        <w:rPr>
          <w:sz w:val="22"/>
          <w:szCs w:val="22"/>
          <w:rFonts w:ascii="Arial" w:cs="Arial" w:eastAsia="Arial" w:hAnsi="Arial"/>
        </w:rPr>
        <w:t xml:space="preserve">Recommended by the First Press Commission, constituted under the </w:t>
      </w:r>
      <w:r>
        <w:rPr>
          <w:b/>
          <w:bCs/>
          <w:sz w:val="22"/>
          <w:szCs w:val="22"/>
          <w:rFonts w:ascii="Arial" w:cs="Arial" w:eastAsia="Arial" w:hAnsi="Arial"/>
        </w:rPr>
        <w:t xml:space="preserve">Press Council Act 1965</w:t>
      </w:r>
      <w:r>
        <w:rPr>
          <w:sz w:val="22"/>
          <w:szCs w:val="22"/>
          <w:rFonts w:ascii="Arial" w:cs="Arial" w:eastAsia="Arial" w:hAnsi="Arial"/>
        </w:rPr>
        <w:t xml:space="preserve">, abolished during the Emergency (1976), re-established by the </w:t>
      </w:r>
      <w:r>
        <w:rPr>
          <w:b/>
          <w:bCs/>
          <w:sz w:val="22"/>
          <w:szCs w:val="22"/>
          <w:rFonts w:ascii="Arial" w:cs="Arial" w:eastAsia="Arial" w:hAnsi="Arial"/>
        </w:rPr>
        <w:t xml:space="preserve">Press Council Act 1978</w:t>
      </w:r>
      <w:r>
        <w:rPr>
          <w:sz w:val="22"/>
          <w:szCs w:val="22"/>
          <w:rFonts w:ascii="Arial" w:cs="Arial" w:eastAsia="Arial" w:hAnsi="Arial"/>
        </w:rPr>
        <w:t xml:space="preserve">: </w:t>
      </w:r>
      <w:r>
        <w:rPr>
          <w:b/>
          <w:bCs/>
          <w:sz w:val="22"/>
          <w:szCs w:val="22"/>
          <w:rFonts w:ascii="Arial" w:cs="Arial" w:eastAsia="Arial" w:hAnsi="Arial"/>
        </w:rPr>
        <w:t xml:space="preserve">Sec 4</w:t>
      </w:r>
      <w:r>
        <w:rPr>
          <w:sz w:val="22"/>
          <w:szCs w:val="22"/>
          <w:rFonts w:ascii="Arial" w:cs="Arial" w:eastAsia="Arial" w:hAnsi="Arial"/>
        </w:rPr>
        <w:t xml:space="preserve"> — a Chairman (by convention a retired Supreme Court judge, nominated by the Speaker, the Rajya Sabha Chairman and a Council member) and 28 members — 13 working journalists (six editors), six from newspaper owners and managers, one from news agencies, three persons of eminence in education, law and literature, and five MPs; three-year term; </w:t>
      </w:r>
      <w:r>
        <w:rPr>
          <w:b/>
          <w:bCs/>
          <w:sz w:val="22"/>
          <w:szCs w:val="22"/>
          <w:rFonts w:ascii="Arial" w:cs="Arial" w:eastAsia="Arial" w:hAnsi="Arial"/>
        </w:rPr>
        <w:t xml:space="preserve">Sec 13</w:t>
      </w:r>
      <w:r>
        <w:rPr>
          <w:sz w:val="22"/>
          <w:szCs w:val="22"/>
          <w:rFonts w:ascii="Arial" w:cs="Arial" w:eastAsia="Arial" w:hAnsi="Arial"/>
        </w:rPr>
        <w:t xml:space="preserve"> — the objects: to preserve the freedom of the press and to maintain and improve the standards of newspapers and news agencies, by helping newspapers maintain independence, building a code of conduct, ensuring the maintenance of high standards of public taste and a sense of responsibility, keeping under review developments likely to restrict the supply of news of public interest, concentration of ownership, and assistance from foreign sources, and promoting a proper functional relationship among all classes of persons in the press; </w:t>
      </w:r>
      <w:r>
        <w:rPr>
          <w:b/>
          <w:bCs/>
          <w:sz w:val="22"/>
          <w:szCs w:val="22"/>
          <w:rFonts w:ascii="Arial" w:cs="Arial" w:eastAsia="Arial" w:hAnsi="Arial"/>
        </w:rPr>
        <w:t xml:space="preserve">Sec 14</w:t>
      </w:r>
      <w:r>
        <w:rPr>
          <w:sz w:val="22"/>
          <w:szCs w:val="22"/>
          <w:rFonts w:ascii="Arial" w:cs="Arial" w:eastAsia="Arial" w:hAnsi="Arial"/>
        </w:rPr>
        <w:t xml:space="preserve"> — the power of </w:t>
      </w:r>
      <w:r>
        <w:rPr>
          <w:b/>
          <w:bCs/>
          <w:sz w:val="22"/>
          <w:szCs w:val="22"/>
          <w:rFonts w:ascii="Arial" w:cs="Arial" w:eastAsia="Arial" w:hAnsi="Arial"/>
        </w:rPr>
        <w:t xml:space="preserve">censure</w:t>
      </w:r>
      <w:r>
        <w:rPr>
          <w:sz w:val="22"/>
          <w:szCs w:val="22"/>
          <w:rFonts w:ascii="Arial" w:cs="Arial" w:eastAsia="Arial" w:hAnsi="Arial"/>
        </w:rPr>
        <w:t xml:space="preserve">: on a complaint that a newspaper or journalist has offended against the standards of journalistic ethics or public taste, or that an editor or journalist has committed professional misconduct, the Council may, after inquiry, warn, admonish or censure the newspaper, news agency, editor or journalist, or disapprove the conduct, and may direct publication of its findings (Sec 14(1)-(2)); </w:t>
      </w:r>
      <w:r>
        <w:rPr>
          <w:b/>
          <w:bCs/>
          <w:sz w:val="22"/>
          <w:szCs w:val="22"/>
          <w:rFonts w:ascii="Arial" w:cs="Arial" w:eastAsia="Arial" w:hAnsi="Arial"/>
        </w:rPr>
        <w:t xml:space="preserve">Sec 15</w:t>
      </w:r>
      <w:r>
        <w:rPr>
          <w:sz w:val="22"/>
          <w:szCs w:val="22"/>
          <w:rFonts w:ascii="Arial" w:cs="Arial" w:eastAsia="Arial" w:hAnsi="Arial"/>
        </w:rPr>
        <w:t xml:space="preserve"> — powers of a civil court in inquiries (summoning witnesses, documents, evidence on affidavit — but no power to compel disclosure of a journalist's source, Sec 15(2)); the Council's decisions are not subject to appeal (Sec 14(3)) but are reviewable by writ; the Council has </w:t>
      </w:r>
      <w:r>
        <w:rPr>
          <w:b/>
          <w:bCs/>
          <w:sz w:val="22"/>
          <w:szCs w:val="22"/>
          <w:rFonts w:ascii="Arial" w:cs="Arial" w:eastAsia="Arial" w:hAnsi="Arial"/>
        </w:rPr>
        <w:t xml:space="preserve">no power to fine, suspend or close</w:t>
      </w:r>
      <w:r>
        <w:rPr>
          <w:sz w:val="22"/>
          <w:szCs w:val="22"/>
          <w:rFonts w:ascii="Arial" w:cs="Arial" w:eastAsia="Arial" w:hAnsi="Arial"/>
        </w:rPr>
        <w:t xml:space="preserve"> — it is a 'toothless watchdog' (the phrase from the debates), and its </w:t>
      </w:r>
      <w:r>
        <w:rPr>
          <w:b/>
          <w:bCs/>
          <w:sz w:val="22"/>
          <w:szCs w:val="22"/>
          <w:rFonts w:ascii="Arial" w:cs="Arial" w:eastAsia="Arial" w:hAnsi="Arial"/>
        </w:rPr>
        <w:t xml:space="preserve">Norms of Journalistic Conduct</w:t>
      </w:r>
      <w:r>
        <w:rPr>
          <w:sz w:val="22"/>
          <w:szCs w:val="22"/>
          <w:rFonts w:ascii="Arial" w:cs="Arial" w:eastAsia="Arial" w:hAnsi="Arial"/>
        </w:rPr>
        <w:t xml:space="preserve"> (2010, 2019 editions) are its main product — accuracy, right of reply, privacy, not naming victims, caution in communal reporting, no paid news, separation of advertising and news. The Council covers only print (and news agencies); broadcasting has the self-regulatory NBDSA (News Broadcasters and Digital Association's authority) and BCCC (for general entertainment channels) and the statutory Programme Code; the 2021 IT Rules gave digital news publishers a three-tier self-regulatory scheme with the Press Council norms as the Code of Ethics. Proposals for a </w:t>
      </w:r>
      <w:r>
        <w:rPr>
          <w:b/>
          <w:bCs/>
          <w:sz w:val="22"/>
          <w:szCs w:val="22"/>
          <w:rFonts w:ascii="Arial" w:cs="Arial" w:eastAsia="Arial" w:hAnsi="Arial"/>
        </w:rPr>
        <w:t xml:space="preserve">Media Council</w:t>
      </w:r>
      <w:r>
        <w:rPr>
          <w:sz w:val="22"/>
          <w:szCs w:val="22"/>
          <w:rFonts w:ascii="Arial" w:cs="Arial" w:eastAsia="Arial" w:hAnsi="Arial"/>
        </w:rPr>
        <w:t xml:space="preserve"> covering all media (the 2012 Justice Katju controversy; the 2019-23 Broadcasting Bill drafts) have not passed.</w:t>
      </w:r>
    </w:p>
    <w:p>
      <w:pPr>
        <w:pBdr>
          <w:left w:val="single" w:color="CC0000" w:sz="6" w:space="8"/>
        </w:pBdr>
        <w:spacing w:before="80" w:after="80"/>
        <w:ind w:left="300"/>
      </w:pPr>
      <w:r>
        <w:rPr>
          <w:b/>
          <w:bCs/>
          <w:color w:val="CC0000"/>
          <w:sz w:val="21"/>
          <w:szCs w:val="21"/>
          <w:rFonts w:ascii="Arial" w:cs="Arial" w:eastAsia="Arial" w:hAnsi="Arial"/>
        </w:rPr>
        <w:t xml:space="preserve">Express Newspapers v. Union of India, AIR 1958 SC 578 — </w:t>
      </w:r>
      <w:r>
        <w:rPr>
          <w:sz w:val="21"/>
          <w:szCs w:val="21"/>
          <w:rFonts w:ascii="Arial" w:cs="Arial" w:eastAsia="Arial" w:hAnsi="Arial"/>
        </w:rPr>
        <w:t xml:space="preserve">The Working Journalists Act is a valid labour law applying to the press as an industry; only its direct and inevitable effect on the freedom would invalidate it; the Wage Board's award set aside for considering the industry's overall capacity.</w:t>
      </w:r>
    </w:p>
    <w:p>
      <w:pPr>
        <w:pBdr>
          <w:left w:val="single" w:color="CC0000" w:sz="6" w:space="8"/>
        </w:pBdr>
        <w:spacing w:before="80" w:after="80"/>
        <w:ind w:left="300"/>
      </w:pPr>
      <w:r>
        <w:rPr>
          <w:b/>
          <w:bCs/>
          <w:color w:val="CC0000"/>
          <w:sz w:val="21"/>
          <w:szCs w:val="21"/>
          <w:rFonts w:ascii="Arial" w:cs="Arial" w:eastAsia="Arial" w:hAnsi="Arial"/>
        </w:rPr>
        <w:t xml:space="preserve">ABP Pvt Ltd v. Union of India (2014) 3 SCC 327 — </w:t>
      </w:r>
      <w:r>
        <w:rPr>
          <w:sz w:val="21"/>
          <w:szCs w:val="21"/>
          <w:rFonts w:ascii="Arial" w:cs="Arial" w:eastAsia="Arial" w:hAnsi="Arial"/>
        </w:rPr>
        <w:t xml:space="preserve">The Majithia Wage Board's recommendations and the Government's 2011 notification upheld; the Act's Wage Board mechanism is constitutional; contempt proceedings in 2017 for non-implementation.</w:t>
      </w:r>
    </w:p>
    <w:p>
      <w:pPr>
        <w:pBdr>
          <w:left w:val="single" w:color="CC0000" w:sz="6" w:space="8"/>
        </w:pBdr>
        <w:spacing w:before="80" w:after="80"/>
        <w:ind w:left="300"/>
      </w:pPr>
      <w:r>
        <w:rPr>
          <w:b/>
          <w:bCs/>
          <w:color w:val="CC0000"/>
          <w:sz w:val="21"/>
          <w:szCs w:val="21"/>
          <w:rFonts w:ascii="Arial" w:cs="Arial" w:eastAsia="Arial" w:hAnsi="Arial"/>
        </w:rPr>
        <w:t xml:space="preserve">Tata Press v. MTNL (1995) 5 SCC 139 — </w:t>
      </w:r>
      <w:r>
        <w:rPr>
          <w:sz w:val="21"/>
          <w:szCs w:val="21"/>
          <w:rFonts w:ascii="Arial" w:cs="Arial" w:eastAsia="Arial" w:hAnsi="Arial"/>
        </w:rPr>
        <w:t xml:space="preserve">Commercial speech is within Art 19(1)(a); advertising sustains the press; the Telegraph Rules did not bar a private buyers' guide.</w:t>
      </w:r>
    </w:p>
    <w:p>
      <w:pPr>
        <w:pBdr>
          <w:left w:val="single" w:color="CC0000" w:sz="6" w:space="8"/>
        </w:pBdr>
        <w:spacing w:before="80" w:after="80"/>
        <w:ind w:left="300"/>
      </w:pPr>
      <w:r>
        <w:rPr>
          <w:b/>
          <w:bCs/>
          <w:color w:val="CC0000"/>
          <w:sz w:val="21"/>
          <w:szCs w:val="21"/>
          <w:rFonts w:ascii="Arial" w:cs="Arial" w:eastAsia="Arial" w:hAnsi="Arial"/>
        </w:rPr>
        <w:t xml:space="preserve">Common Cause v. Union of India (2015) 7 SCC 1 and review (2016) — </w:t>
      </w:r>
      <w:r>
        <w:rPr>
          <w:sz w:val="21"/>
          <w:szCs w:val="21"/>
          <w:rFonts w:ascii="Arial" w:cs="Arial" w:eastAsia="Arial" w:hAnsi="Arial"/>
        </w:rPr>
        <w:t xml:space="preserve">Government advertising guidelines — public purpose, no personal glorification, limited photographs, a three-member content-regulation committee.</w:t>
      </w:r>
    </w:p>
    <w:p>
      <w:pPr>
        <w:pBdr>
          <w:left w:val="single" w:color="CC0000" w:sz="6" w:space="8"/>
        </w:pBdr>
        <w:spacing w:before="80" w:after="80"/>
        <w:ind w:left="300"/>
      </w:pPr>
      <w:r>
        <w:rPr>
          <w:b/>
          <w:bCs/>
          <w:color w:val="CC0000"/>
          <w:sz w:val="21"/>
          <w:szCs w:val="21"/>
          <w:rFonts w:ascii="Arial" w:cs="Arial" w:eastAsia="Arial" w:hAnsi="Arial"/>
        </w:rPr>
        <w:t xml:space="preserve">Ushodaya Publications v. Government of A.P., AIR 1981 AP 109 — </w:t>
      </w:r>
      <w:r>
        <w:rPr>
          <w:sz w:val="21"/>
          <w:szCs w:val="21"/>
          <w:rFonts w:ascii="Arial" w:cs="Arial" w:eastAsia="Arial" w:hAnsi="Arial"/>
        </w:rPr>
        <w:t xml:space="preserve">The State's withdrawal of advertisements from Eenadu to punish its coverage was arbitrary and violated Art 14 and 19(1)(a); advertising is public money that cannot be used to coerce.</w:t>
      </w:r>
    </w:p>
    <w:p>
      <w:pPr>
        <w:pBdr>
          <w:left w:val="single" w:color="CC0000" w:sz="6" w:space="8"/>
        </w:pBdr>
        <w:spacing w:before="80" w:after="80"/>
        <w:ind w:left="300"/>
      </w:pPr>
      <w:r>
        <w:rPr>
          <w:b/>
          <w:bCs/>
          <w:color w:val="CC0000"/>
          <w:sz w:val="21"/>
          <w:szCs w:val="21"/>
          <w:rFonts w:ascii="Arial" w:cs="Arial" w:eastAsia="Arial" w:hAnsi="Arial"/>
        </w:rPr>
        <w:t xml:space="preserve">K.M. Mathew v. State of Kerala (1992) 1 SCC 217 and K.M. Mathew v. K.A. Abraham (2002) — </w:t>
      </w:r>
      <w:r>
        <w:rPr>
          <w:sz w:val="21"/>
          <w:szCs w:val="21"/>
          <w:rFonts w:ascii="Arial" w:cs="Arial" w:eastAsia="Arial" w:hAnsi="Arial"/>
        </w:rPr>
        <w:t xml:space="preserve">The PRB Act presumption of the editor's responsibility, and its limits.</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Press Sewa portal (2024) registers periodicals online; the CBC's ad release is tracked through its portal; the Majithia arrears are enforced through State Labour Commissioners' online certificates; and digital news publishers must furnish details to the Ministry of I&amp;B under Rule 18 of the 2021 IT Rules — the digital counterpart of newspaper registration, which the Bombay High Court has stayed in part.</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'Working journalist', 'Wage Board', 'Majithia award', 'Press Council of India — powers', 'Paid news', 'Press and Registration of Periodicals Act 2023', 'Press and the MRTP Act'. Part B: 'Explain the salient provisions of the Working Journalists Act 1955 relating to wages and conditions of service, and how the Wage Boards function' — Secs 2(f), 3-7, 9-12, 17, the Boards, Express Newspapers and ABP, the Labour Codes; or 'Discuss the relationship between advertising revenue and the freedom of the press, and the law relating to Government advertising' — Sakal, Tata Press, Common Cause, Ushodaya; or 'Examine the constitution, objects and powers of the Press Council of India'. Part C: a newspaper dismisses a sub-editor without notice — the ID Act applies (Sec 3), and Sec 4's notice; a newspaper refuses to pay the Majithia scales — recovery under Sec 17 and contempt (ABP); a State stops all advertisements to a paper critical of it — Ushodaya, arbitrary; a paper publishes a paid political profile as news — Press Council censure and Election Commission expense; a monopoly newspaper group buys the only other daily in a city — Competition Act Sec 5-6 if thresholds are met, otherwise no bar.</w:t>
      </w:r>
    </w:p>
    <w:p>
      <w:r>
        <w:br w:type="page"/>
      </w:r>
    </w:p>
    <w:p>
      <w:pPr>
        <w:pStyle w:val="Heading1"/>
        <w:spacing w:before="480" w:after="200"/>
      </w:pPr>
      <w:r>
        <w:rPr>
          <w:b/>
          <w:bCs/>
          <w:color w:val="1F4E79"/>
          <w:sz w:val="32"/>
          <w:szCs w:val="32"/>
          <w:rFonts w:ascii="Arial" w:cs="Arial" w:eastAsia="Arial" w:hAnsi="Arial"/>
        </w:rPr>
        <w:t xml:space="preserve">Episode 05 — A Tale of Four Cities: K.A. Abbas and the Censorship of Films</w:t>
      </w:r>
    </w:p>
    <w:p>
      <w:pPr>
        <w:pStyle w:val="Heading2"/>
        <w:spacing w:before="360" w:after="160"/>
      </w:pPr>
      <w:r>
        <w:rPr>
          <w:b/>
          <w:bCs/>
          <w:color w:val="2E75B6"/>
          <w:sz w:val="26"/>
          <w:szCs w:val="26"/>
          <w:rFonts w:ascii="Arial" w:cs="Arial" w:eastAsia="Arial" w:hAnsi="Arial"/>
        </w:rPr>
        <w:t xml:space="preserve">Covers: Films within freedom of speech and expression · Why pre-censorship is valid for films but not for the press · The Cinematograph Act 1952 — CBFC, certification, Sec 5B guidelines, the 2023 amendment · The film cases from Abbas to Padmaavat · Judicial review of certification decisions · The States and exhibition</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Bombay, 1968. Khwaja Ahmad Abbas — screenwriter of Raj Kapoor's Awara and Shree 420, journalist, filmmaker — made a sixteen-minute documentary called 'A Tale of Four Cities' (Char Shaher Ek Kahani), contrasting the luxury of the rich in Calcutta, Bombay, Madras and Delhi with the squalor of the poor, and including a short sequence in Bombay's red-light district. He wanted a 'U' certificate so that the film could be shown to everyone. The Board of Film Censors offered a 'U' only if the red-light scenes were cut; the Central Government, on revision, gave a 'U' without cuts after the case was filed. Abbas pressed on with the constitutional question: was pre-censorship of films — submitting the film to a board before it could be shown — consistent with Art 19(1)(a)? Chief Justice Hidayatullah's answer has governed the subject since. Films are speech; censorship is a restriction; but pre-censorship of films is a reasonable restriction under Art 19(2) because a film is not a book: it combines sight and sound in a darkened hall, moves the emotions before the intellect, reaches the young and the impressionable, and can be shown to millions before any post-publication remedy could act. Yet the Court insisted on two conditions: the standards must be laid down with reasonable definiteness (the then-existing guidelines were too vague, and the Court read them down — the film must be judged as a whole, sex and violence are not per se objectionable, art and social purpose count), and the procedure must be fair, with a time limit and an appeal to a body independent of the executive — a promise the Government kept in the 1981 amendment by creating the Film Certification Appellate Tribunal, and broke in 2021 by abolishing it. The case is where the difference between visual and non-visual media becomes law.</w:t>
      </w:r>
    </w:p>
    <w:p>
      <w:pPr>
        <w:spacing w:before="240" w:after="120"/>
      </w:pPr>
      <w:r>
        <w:rPr>
          <w:b/>
          <w:bCs/>
          <w:color w:val="404040"/>
          <w:sz w:val="23"/>
          <w:szCs w:val="23"/>
          <w:rFonts w:ascii="Arial" w:cs="Arial" w:eastAsia="Arial" w:hAnsi="Arial"/>
        </w:rPr>
        <w:t xml:space="preserve">Films and Art 19(1)(a)</w:t>
      </w:r>
    </w:p>
    <w:p>
      <w:pPr>
        <w:spacing w:after="120" w:line="300"/>
        <w:jc w:val="both"/>
      </w:pPr>
      <w:r>
        <w:rPr>
          <w:sz w:val="22"/>
          <w:szCs w:val="22"/>
          <w:rFonts w:ascii="Arial" w:cs="Arial" w:eastAsia="Arial" w:hAnsi="Arial"/>
        </w:rPr>
        <w:t xml:space="preserve">A film is 'expression' — the film-maker's, the writer's, the actors' — and its exhibition is 'speech'; </w:t>
      </w:r>
      <w:r>
        <w:rPr>
          <w:b/>
          <w:bCs/>
          <w:sz w:val="22"/>
          <w:szCs w:val="22"/>
          <w:rFonts w:ascii="Arial" w:cs="Arial" w:eastAsia="Arial" w:hAnsi="Arial"/>
        </w:rPr>
        <w:t xml:space="preserve">K.A. Abbas</w:t>
      </w:r>
      <w:r>
        <w:rPr>
          <w:sz w:val="22"/>
          <w:szCs w:val="22"/>
          <w:rFonts w:ascii="Arial" w:cs="Arial" w:eastAsia="Arial" w:hAnsi="Arial"/>
        </w:rPr>
        <w:t xml:space="preserve"> settled that films are within Art 19(1)(a), and the later cases treat the film-maker's freedom exactly as the press's, subject to the one difference of pre-certification. The right includes the right to make and exhibit the film (</w:t>
      </w:r>
      <w:r>
        <w:rPr>
          <w:b/>
          <w:bCs/>
          <w:sz w:val="22"/>
          <w:szCs w:val="22"/>
          <w:rFonts w:ascii="Arial" w:cs="Arial" w:eastAsia="Arial" w:hAnsi="Arial"/>
        </w:rPr>
        <w:t xml:space="preserve">S. Rangarajan v. P. Jagjivan Ram, 1989</w:t>
      </w:r>
      <w:r>
        <w:rPr>
          <w:sz w:val="22"/>
          <w:szCs w:val="22"/>
          <w:rFonts w:ascii="Arial" w:cs="Arial" w:eastAsia="Arial" w:hAnsi="Arial"/>
        </w:rPr>
        <w:t xml:space="preserve">), the right of the audience to see it (Rangarajan; Viacom 18 v. Union of India, 2018), and the right of a broadcaster to telecast it (Ramesh v. Union of India, 1988; LIC v. Manubhai D. Shah, 1992). The restrictions must fall under Art 19(2) and be reasonable; the CBFC is not a moral censor but a certifying authority applying statutory guidelines; and the courts have repeatedly held that the fear of a hostile audience (the 'heckler's veto') is no ground for banning a film — the State must protect the exhibition, not suppress the film (Rangarajan: 'freedom of expression cannot be held to ransom by an intolerant group of people'; Prakash Jha Productions v. Union of India, 2011 — Aarakshan; Viacom 18, 2018 — Padmaavat: States cannot ban a certified film).</w:t>
      </w:r>
    </w:p>
    <w:p>
      <w:pPr>
        <w:spacing w:before="240" w:after="120"/>
      </w:pPr>
      <w:r>
        <w:rPr>
          <w:b/>
          <w:bCs/>
          <w:color w:val="404040"/>
          <w:sz w:val="23"/>
          <w:szCs w:val="23"/>
          <w:rFonts w:ascii="Arial" w:cs="Arial" w:eastAsia="Arial" w:hAnsi="Arial"/>
        </w:rPr>
        <w:t xml:space="preserve">Why pre-censorship is valid for films but not for the press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Abbas</w:t>
      </w:r>
      <w:r>
        <w:rPr>
          <w:sz w:val="22"/>
          <w:szCs w:val="22"/>
          <w:rFonts w:ascii="Arial" w:cs="Arial" w:eastAsia="Arial" w:hAnsi="Arial"/>
        </w:rPr>
        <w:t xml:space="preserve"> gives the reasons: (1) the </w:t>
      </w:r>
      <w:r>
        <w:rPr>
          <w:b/>
          <w:bCs/>
          <w:sz w:val="22"/>
          <w:szCs w:val="22"/>
          <w:rFonts w:ascii="Arial" w:cs="Arial" w:eastAsia="Arial" w:hAnsi="Arial"/>
        </w:rPr>
        <w:t xml:space="preserve">impact</w:t>
      </w:r>
      <w:r>
        <w:rPr>
          <w:sz w:val="22"/>
          <w:szCs w:val="22"/>
          <w:rFonts w:ascii="Arial" w:cs="Arial" w:eastAsia="Arial" w:hAnsi="Arial"/>
        </w:rPr>
        <w:t xml:space="preserve"> — 'the motion picture is able to stir up emotions more deeply than any other product of art'; its 'versatility, realism (often surrealism) and its coordination of the visual and aural senses' make it a medium of a different order; a film has 'a powerful influence on the mind' and 'can bring about a change in the mental attitude of the community'; (2) the </w:t>
      </w:r>
      <w:r>
        <w:rPr>
          <w:b/>
          <w:bCs/>
          <w:sz w:val="22"/>
          <w:szCs w:val="22"/>
          <w:rFonts w:ascii="Arial" w:cs="Arial" w:eastAsia="Arial" w:hAnsi="Arial"/>
        </w:rPr>
        <w:t xml:space="preserve">audience</w:t>
      </w:r>
      <w:r>
        <w:rPr>
          <w:sz w:val="22"/>
          <w:szCs w:val="22"/>
          <w:rFonts w:ascii="Arial" w:cs="Arial" w:eastAsia="Arial" w:hAnsi="Arial"/>
        </w:rPr>
        <w:t xml:space="preserve"> — a mixed audience of all ages, in a public place, receiving the film as a whole, cannot select what to see as a reader selects what to read; the young are particularly affected; (3) the </w:t>
      </w:r>
      <w:r>
        <w:rPr>
          <w:b/>
          <w:bCs/>
          <w:sz w:val="22"/>
          <w:szCs w:val="22"/>
          <w:rFonts w:ascii="Arial" w:cs="Arial" w:eastAsia="Arial" w:hAnsi="Arial"/>
        </w:rPr>
        <w:t xml:space="preserve">irreversibility</w:t>
      </w:r>
      <w:r>
        <w:rPr>
          <w:sz w:val="22"/>
          <w:szCs w:val="22"/>
          <w:rFonts w:ascii="Arial" w:cs="Arial" w:eastAsia="Arial" w:hAnsi="Arial"/>
        </w:rPr>
        <w:t xml:space="preserve"> — once a film is shown to lakhs, post-exhibition remedies are ineffective; a prosecution or a civil action cannot undo the harm; (4) the </w:t>
      </w:r>
      <w:r>
        <w:rPr>
          <w:b/>
          <w:bCs/>
          <w:sz w:val="22"/>
          <w:szCs w:val="22"/>
          <w:rFonts w:ascii="Arial" w:cs="Arial" w:eastAsia="Arial" w:hAnsi="Arial"/>
        </w:rPr>
        <w:t xml:space="preserve">history and comparative practice</w:t>
      </w:r>
      <w:r>
        <w:rPr>
          <w:sz w:val="22"/>
          <w:szCs w:val="22"/>
          <w:rFonts w:ascii="Arial" w:cs="Arial" w:eastAsia="Arial" w:hAnsi="Arial"/>
        </w:rPr>
        <w:t xml:space="preserve"> — pre-censorship of films existed in every democracy (the United States, though the First Amendment forbids prior restraint, permits film licensing under Freedman v. Maryland's procedural safeguards); (5) the </w:t>
      </w:r>
      <w:r>
        <w:rPr>
          <w:b/>
          <w:bCs/>
          <w:sz w:val="22"/>
          <w:szCs w:val="22"/>
          <w:rFonts w:ascii="Arial" w:cs="Arial" w:eastAsia="Arial" w:hAnsi="Arial"/>
        </w:rPr>
        <w:t xml:space="preserve">Constitution</w:t>
      </w:r>
      <w:r>
        <w:rPr>
          <w:sz w:val="22"/>
          <w:szCs w:val="22"/>
          <w:rFonts w:ascii="Arial" w:cs="Arial" w:eastAsia="Arial" w:hAnsi="Arial"/>
        </w:rPr>
        <w:t xml:space="preserve"> itself allows reasonable restrictions on all speech; pre-censorship is not per se unconstitutional if the standards are definite and the procedure fair; it fails for the press because the press cannot be subjected to a scrutiny before each issue without destroying its daily function (Brij Bhushan), and because the impact of print is less. The limits: (a) the standards must be definite (Abbas: 'the standards that we set for our censors must make a substantial allowance in favour of freedom'; the guidelines must not leave the censor a roving discretion); (b) the procedure must include a time limit and an appeal to a quasi-judicial body; (c) the censor must apply the reasonable-viewer, whole-film, social-purpose tests; (d) the Court reviews the certification decision (Episode's last section). </w:t>
      </w:r>
      <w:r>
        <w:rPr>
          <w:b/>
          <w:bCs/>
          <w:sz w:val="22"/>
          <w:szCs w:val="22"/>
          <w:rFonts w:ascii="Arial" w:cs="Arial" w:eastAsia="Arial" w:hAnsi="Arial"/>
        </w:rPr>
        <w:t xml:space="preserve">Rangarajan</w:t>
      </w:r>
      <w:r>
        <w:rPr>
          <w:sz w:val="22"/>
          <w:szCs w:val="22"/>
          <w:rFonts w:ascii="Arial" w:cs="Arial" w:eastAsia="Arial" w:hAnsi="Arial"/>
        </w:rPr>
        <w:t xml:space="preserve"> adds the 'spark in a powder keg' test — the expression must be inseparably locked up with the action contemplated, like the equivalence of a spark in a powder keg — before public order can justify restriction; </w:t>
      </w:r>
      <w:r>
        <w:rPr>
          <w:b/>
          <w:bCs/>
          <w:sz w:val="22"/>
          <w:szCs w:val="22"/>
          <w:rFonts w:ascii="Arial" w:cs="Arial" w:eastAsia="Arial" w:hAnsi="Arial"/>
        </w:rPr>
        <w:t xml:space="preserve">Bobby Art International</w:t>
      </w:r>
      <w:r>
        <w:rPr>
          <w:sz w:val="22"/>
          <w:szCs w:val="22"/>
          <w:rFonts w:ascii="Arial" w:cs="Arial" w:eastAsia="Arial" w:hAnsi="Arial"/>
        </w:rPr>
        <w:t xml:space="preserve"> (Bandit Queen) adds that a film must be judged by its message and impact as a whole, not by isolated scenes.</w:t>
      </w:r>
    </w:p>
    <w:p>
      <w:pPr>
        <w:spacing w:before="240" w:after="120"/>
      </w:pPr>
      <w:r>
        <w:rPr>
          <w:b/>
          <w:bCs/>
          <w:color w:val="404040"/>
          <w:sz w:val="23"/>
          <w:szCs w:val="23"/>
          <w:rFonts w:ascii="Arial" w:cs="Arial" w:eastAsia="Arial" w:hAnsi="Arial"/>
        </w:rPr>
        <w:t xml:space="preserve">The Cinematograph Act 1952</w:t>
      </w:r>
    </w:p>
    <w:p>
      <w:pPr>
        <w:spacing w:before="60" w:after="60"/>
        <w:ind w:left="200"/>
      </w:pPr>
      <w:r>
        <w:rPr>
          <w:b/>
          <w:bCs/>
          <w:color w:val="1F4E79"/>
          <w:sz w:val="22"/>
          <w:szCs w:val="22"/>
          <w:rFonts w:ascii="Arial" w:cs="Arial" w:eastAsia="Arial" w:hAnsi="Arial"/>
        </w:rPr>
        <w:t xml:space="preserve">Sec 2: </w:t>
      </w:r>
      <w:r>
        <w:rPr>
          <w:sz w:val="22"/>
          <w:szCs w:val="22"/>
          <w:rFonts w:ascii="Arial" w:cs="Arial" w:eastAsia="Arial" w:hAnsi="Arial"/>
        </w:rPr>
        <w:t xml:space="preserve">Definitions — 'cinematograph' includes any apparatus for the representation of moving pictures; 'film'; 'certificate'; 'Board'; 'Tribunal' (omitted 2021); 'adult', 'child'; the 2023 amendment adds definitions for the age-based categories.</w:t>
      </w:r>
    </w:p>
    <w:p>
      <w:pPr>
        <w:spacing w:before="60" w:after="60"/>
        <w:ind w:left="200"/>
      </w:pPr>
      <w:r>
        <w:rPr>
          <w:b/>
          <w:bCs/>
          <w:color w:val="1F4E79"/>
          <w:sz w:val="22"/>
          <w:szCs w:val="22"/>
          <w:rFonts w:ascii="Arial" w:cs="Arial" w:eastAsia="Arial" w:hAnsi="Arial"/>
        </w:rPr>
        <w:t xml:space="preserve">Sec 3: </w:t>
      </w:r>
      <w:r>
        <w:rPr>
          <w:sz w:val="22"/>
          <w:szCs w:val="22"/>
          <w:rFonts w:ascii="Arial" w:cs="Arial" w:eastAsia="Arial" w:hAnsi="Arial"/>
        </w:rPr>
        <w:t xml:space="preserve">The **Central Board of Film Certification** (CBFC — a Chairman and 12 to 25 members appointed by the Central Government, at Mumbai with regional offices, advisory panels of local members at each office) for the purpose of sanctioning films for public exhibition.</w:t>
      </w:r>
    </w:p>
    <w:p>
      <w:pPr>
        <w:spacing w:before="60" w:after="60"/>
        <w:ind w:left="200"/>
      </w:pPr>
      <w:r>
        <w:rPr>
          <w:b/>
          <w:bCs/>
          <w:color w:val="1F4E79"/>
          <w:sz w:val="22"/>
          <w:szCs w:val="22"/>
          <w:rFonts w:ascii="Arial" w:cs="Arial" w:eastAsia="Arial" w:hAnsi="Arial"/>
        </w:rPr>
        <w:t xml:space="preserve">Sec 4: </w:t>
      </w:r>
      <w:r>
        <w:rPr>
          <w:sz w:val="22"/>
          <w:szCs w:val="22"/>
          <w:rFonts w:ascii="Arial" w:cs="Arial" w:eastAsia="Arial" w:hAnsi="Arial"/>
        </w:rPr>
        <w:t xml:space="preserve">Examination of films — the applicant applies for certification; the Board, after examining the film (by an examining committee of the CEO's officer and advisory panel members) may (i) sanction it for unrestricted public exhibition — **'U'**; (ii) sanction it for unrestricted exhibition with an endorsement of caution that parents should consider whether children under twelve (now age-graded) may see it — **'UA'**, subdivided by the 2023 amendment into **UA 7+, UA 13+ and UA 16+**; (iii) sanction it for exhibition restricted to adults — **'A'**; (iv) sanction it for exhibition restricted to members of any profession or class — **'S'**; (v) direct excisions or modifications before sanction; (vi) refuse to sanction. The 2023 Act also allows a separate certificate for television and other media for an 'A' film with modifications (Sec 4A).</w:t>
      </w:r>
    </w:p>
    <w:p>
      <w:pPr>
        <w:spacing w:before="60" w:after="60"/>
        <w:ind w:left="200"/>
      </w:pPr>
      <w:r>
        <w:rPr>
          <w:b/>
          <w:bCs/>
          <w:color w:val="1F4E79"/>
          <w:sz w:val="22"/>
          <w:szCs w:val="22"/>
          <w:rFonts w:ascii="Arial" w:cs="Arial" w:eastAsia="Arial" w:hAnsi="Arial"/>
        </w:rPr>
        <w:t xml:space="preserve">Sec 5: </w:t>
      </w:r>
      <w:r>
        <w:rPr>
          <w:sz w:val="22"/>
          <w:szCs w:val="22"/>
          <w:rFonts w:ascii="Arial" w:cs="Arial" w:eastAsia="Arial" w:hAnsi="Arial"/>
        </w:rPr>
        <w:t xml:space="preserve">Advisory panels; Sec 5A — the certificate, valid for ten years (perpetual after the 2023 amendment), and its publication in the Gazette; Sec 5C — appeal to the Tribunal (omitted 2021 — appeals now lie to the High Court under Art 226 after the Tribunals Reforms Act 2021 abolished the FCAT); Sec 5D — the Tribunal (omitted); Sec 5E-5F — suspension and revocation of certificates and review by the Central Government.</w:t>
      </w:r>
    </w:p>
    <w:p>
      <w:pPr>
        <w:spacing w:before="60" w:after="60"/>
        <w:ind w:left="200"/>
      </w:pPr>
      <w:r>
        <w:rPr>
          <w:b/>
          <w:bCs/>
          <w:color w:val="1F4E79"/>
          <w:sz w:val="22"/>
          <w:szCs w:val="22"/>
          <w:rFonts w:ascii="Arial" w:cs="Arial" w:eastAsia="Arial" w:hAnsi="Arial"/>
        </w:rPr>
        <w:t xml:space="preserve">Sec 5B — principles for guidance in certifying films: </w:t>
      </w:r>
      <w:r>
        <w:rPr>
          <w:sz w:val="22"/>
          <w:szCs w:val="22"/>
          <w:rFonts w:ascii="Arial" w:cs="Arial" w:eastAsia="Arial" w:hAnsi="Arial"/>
        </w:rPr>
        <w:t xml:space="preserve">(1) A film shall not be certified for public exhibition if, in the opinion of the authority competent to grant the certificate, the film or any part of it is **against the interests of the sovereignty and integrity of India, the security of the State, friendly relations with foreign States, public order, decency or morality, or involves defamation or contempt of court, or is likely to incite the commission of any offence** — the Art 19(2) grounds copied into the statute (inserted by the 1981 amendment after Abbas); (2) the Central Government may issue **directions** setting out the principles which shall guide the certifying authority — the **Guidelines of 1991** (the current ones): the objectives (the medium of film remains responsible and sensitive to the values of society; artistic expression and creative freedom are not unduly curbed; certification is responsive to social change; the medium provides clean and healthy entertainment; the film is of aesthetic value and cinematically of a good standard) and the specific points (anti-social activities such as violence not glorified; the modus operandi of crime not depicted; scenes showing involvement of children in violence, abuse of children, cruelty to animals, needless cruelty, torture; scenes degrading women, sexual violence and rape shown only to the minimum necessary and if germane to the theme; scenes tending to encourage drug addiction and smoking; vulgarity, obscenity, depravity; dual-meaning words; visuals or words contemptuous of racial, religious or other groups; visuals or words promoting communal, obscurantist, anti-scientific and anti-national attitudes; the sovereignty and integrity of India; security of the State; friendly relations; public order; defamation and contempt; national symbols; the Board's duty to judge the film in its entirety from the point of view of its overall impact and in the light of contemporary standards, examining whether the film can be suitable for children if the guidelines are met). Rangarajan and Bobby Art International held that the Guidelines must be applied with the reasonable-viewer and whole-film approach.</w:t>
      </w:r>
    </w:p>
    <w:p>
      <w:pPr>
        <w:spacing w:before="60" w:after="60"/>
        <w:ind w:left="200"/>
      </w:pPr>
      <w:r>
        <w:rPr>
          <w:b/>
          <w:bCs/>
          <w:color w:val="1F4E79"/>
          <w:sz w:val="22"/>
          <w:szCs w:val="22"/>
          <w:rFonts w:ascii="Arial" w:cs="Arial" w:eastAsia="Arial" w:hAnsi="Arial"/>
        </w:rPr>
        <w:t xml:space="preserve">Sec 6: </w:t>
      </w:r>
      <w:r>
        <w:rPr>
          <w:sz w:val="22"/>
          <w:szCs w:val="22"/>
          <w:rFonts w:ascii="Arial" w:cs="Arial" w:eastAsia="Arial" w:hAnsi="Arial"/>
        </w:rPr>
        <w:t xml:space="preserve">The Central Government's **revisional powers** — to call for the record of any proceeding of the Board and to declare a certified film uncertified or to change its certificate; **Union of India v. K.M. Shankarappa (2000)** struck down Sec 6(1) insofar as it allowed the Government to sit in appeal over the Tribunal's decision — the executive cannot review a quasi-judicial tribunal; the **2023 amendment omitted Sec 6(1)** as a consequence, leaving only the power to suspend exhibition in an emergency; Sec 6A-6B — information and advertisements of certified films; the 2023 Act inserted **Sec 6AA-6AB** (prohibition of unauthorised recording and exhibition — anti-piracy, punishable under Sec 7 with three years and a fine of up to five per cent of the audited gross production cost) and **Sec 7(1B)** (blocking of pirated content on the internet).</w:t>
      </w:r>
    </w:p>
    <w:p>
      <w:pPr>
        <w:spacing w:before="60" w:after="60"/>
        <w:ind w:left="200"/>
      </w:pPr>
      <w:r>
        <w:rPr>
          <w:b/>
          <w:bCs/>
          <w:color w:val="1F4E79"/>
          <w:sz w:val="22"/>
          <w:szCs w:val="22"/>
          <w:rFonts w:ascii="Arial" w:cs="Arial" w:eastAsia="Arial" w:hAnsi="Arial"/>
        </w:rPr>
        <w:t xml:space="preserve">Secs 7-9: </w:t>
      </w:r>
      <w:r>
        <w:rPr>
          <w:sz w:val="22"/>
          <w:szCs w:val="22"/>
          <w:rFonts w:ascii="Arial" w:cs="Arial" w:eastAsia="Arial" w:hAnsi="Arial"/>
        </w:rPr>
        <w:t xml:space="preserve">Penalties — exhibiting an uncertified film, or an 'A' film to a non-adult, or a film in altered form, or without the certificate's display: three years and ₹1 lakh (Sec 7); the 2023 Act adds the piracy offences; Sec 7A — powers of seizure by police; Sec 7B-7F — offences by companies; Sec 8 — rules (the Cinematograph (Certification) Rules 1983, replaced by the 2024 Rules — online applications, priority screening, accessibility features for the disabled, the 'exemption from re-certification' for age-graded versions); Sec 9 — the power to exempt (Government films, educational films).</w:t>
      </w:r>
    </w:p>
    <w:p>
      <w:pPr>
        <w:spacing w:before="60" w:after="60"/>
        <w:ind w:left="200"/>
      </w:pPr>
      <w:r>
        <w:rPr>
          <w:b/>
          <w:bCs/>
          <w:color w:val="1F4E79"/>
          <w:sz w:val="22"/>
          <w:szCs w:val="22"/>
          <w:rFonts w:ascii="Arial" w:cs="Arial" w:eastAsia="Arial" w:hAnsi="Arial"/>
        </w:rPr>
        <w:t xml:space="preserve">Part III — Secs 10-17: </w:t>
      </w:r>
      <w:r>
        <w:rPr>
          <w:sz w:val="22"/>
          <w:szCs w:val="22"/>
          <w:rFonts w:ascii="Arial" w:cs="Arial" w:eastAsia="Arial" w:hAnsi="Arial"/>
        </w:rPr>
        <w:t xml:space="preserve">Regulation of exhibition by means of cinematographs — licensing of cinema halls by the District Magistrate (Sec 10-11), applying to Union Territories; the States have their own **Cinemas (Regulation) Acts** (the Andhra Pradesh Cinemas (Regulation) Act 1955 — licensing of theatres, ticket prices, and the 2020-21 orders on ticket pricing; the Telangana Act after 2014), under **Entry 33 of List II** (theatres and dramatic performances; cinemas subject to the provisions of Entry 60 of List I — sanctioning of films for exhibition), so that the Centre certifies and the States license the halls and may impose local conditions but cannot ban a certified film on grounds of public order except by a proper order under the State Act or Sec 144 CrPC, which the courts review strictly (Viacom 18).</w:t>
      </w:r>
    </w:p>
    <w:p>
      <w:pPr>
        <w:spacing w:before="240" w:after="120"/>
      </w:pPr>
      <w:r>
        <w:rPr>
          <w:b/>
          <w:bCs/>
          <w:color w:val="404040"/>
          <w:sz w:val="23"/>
          <w:szCs w:val="23"/>
          <w:rFonts w:ascii="Arial" w:cs="Arial" w:eastAsia="Arial" w:hAnsi="Arial"/>
        </w:rPr>
        <w:t xml:space="preserve">The film cases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K.A. Abbas v. Union of India (1970)</w:t>
      </w:r>
      <w:r>
        <w:rPr>
          <w:sz w:val="22"/>
          <w:szCs w:val="22"/>
          <w:rFonts w:ascii="Arial" w:cs="Arial" w:eastAsia="Arial" w:hAnsi="Arial"/>
        </w:rPr>
        <w:t xml:space="preserve"> — pre-censorship valid; standards and procedure required. </w:t>
      </w:r>
      <w:r>
        <w:rPr>
          <w:b/>
          <w:bCs/>
          <w:sz w:val="22"/>
          <w:szCs w:val="22"/>
          <w:rFonts w:ascii="Arial" w:cs="Arial" w:eastAsia="Arial" w:hAnsi="Arial"/>
        </w:rPr>
        <w:t xml:space="preserve">Raj Kapoor v. State (Laxman) (1980)</w:t>
      </w:r>
      <w:r>
        <w:rPr>
          <w:sz w:val="22"/>
          <w:szCs w:val="22"/>
          <w:rFonts w:ascii="Arial" w:cs="Arial" w:eastAsia="Arial" w:hAnsi="Arial"/>
        </w:rPr>
        <w:t xml:space="preserve"> — Satyam Shivam Sundaram; a CBFC certificate is a relevant (though not conclusive) consideration and a good defence under Sec 79 IPC (act done under a justification believed lawful) to a prosecution for obscenity under Sec 292; Justice Krishna Iyer: the certificate is the Board's expert view that the film is not obscene, and a magistrate should not lightly take cognizance against it. </w:t>
      </w:r>
      <w:r>
        <w:rPr>
          <w:b/>
          <w:bCs/>
          <w:sz w:val="22"/>
          <w:szCs w:val="22"/>
          <w:rFonts w:ascii="Arial" w:cs="Arial" w:eastAsia="Arial" w:hAnsi="Arial"/>
        </w:rPr>
        <w:t xml:space="preserve">S. Rangarajan v. P. Jagjivan Ram (1989)</w:t>
      </w:r>
      <w:r>
        <w:rPr>
          <w:sz w:val="22"/>
          <w:szCs w:val="22"/>
          <w:rFonts w:ascii="Arial" w:cs="Arial" w:eastAsia="Arial" w:hAnsi="Arial"/>
        </w:rPr>
        <w:t xml:space="preserve"> — Ore Oru Gramathile, a Tamil film criticising caste-based reservation, given a 'U' and then revoked by the Madras High Court on the ground of threatened disorder; the Supreme Court restored it: the anticipated danger must not be remote or far-fetched but proximate and direct — the 'spark in a powder keg'; the State cannot plead its inability to maintain order; freedom of expression means the freedom to express views that a majority dislikes; the film was a legitimate criticism of Government policy. </w:t>
      </w:r>
      <w:r>
        <w:rPr>
          <w:b/>
          <w:bCs/>
          <w:sz w:val="22"/>
          <w:szCs w:val="22"/>
          <w:rFonts w:ascii="Arial" w:cs="Arial" w:eastAsia="Arial" w:hAnsi="Arial"/>
        </w:rPr>
        <w:t xml:space="preserve">Bobby Art International v. Om Pal Singh Hoon (1996)</w:t>
      </w:r>
      <w:r>
        <w:rPr>
          <w:sz w:val="22"/>
          <w:szCs w:val="22"/>
          <w:rFonts w:ascii="Arial" w:cs="Arial" w:eastAsia="Arial" w:hAnsi="Arial"/>
        </w:rPr>
        <w:t xml:space="preserve"> — Bandit Queen; the Delhi High Court had quashed the 'A' certificate for scenes of nudity, rape and abuse; the Supreme Court restored it: the film must be judged as a whole by its message — the depiction of Phoolan Devi's degradation was needed to explain her revenge, and 'nakedness does not always arouse the baser instinct'; the Tribunal's decision (expert body) deserved deference. </w:t>
      </w:r>
      <w:r>
        <w:rPr>
          <w:b/>
          <w:bCs/>
          <w:sz w:val="22"/>
          <w:szCs w:val="22"/>
          <w:rFonts w:ascii="Arial" w:cs="Arial" w:eastAsia="Arial" w:hAnsi="Arial"/>
        </w:rPr>
        <w:t xml:space="preserve">Ramesh v. Union of India (1988)</w:t>
      </w:r>
      <w:r>
        <w:rPr>
          <w:sz w:val="22"/>
          <w:szCs w:val="22"/>
          <w:rFonts w:ascii="Arial" w:cs="Arial" w:eastAsia="Arial" w:hAnsi="Arial"/>
        </w:rPr>
        <w:t xml:space="preserve"> — Tamas, a Doordarshan serial on Partition; the standard is the effect on a reasonable, strong-minded, firm and courageous man, not a weak and vacillating mind; the serial's purpose (to show the futility of communal violence) was legitimate. </w:t>
      </w:r>
      <w:r>
        <w:rPr>
          <w:b/>
          <w:bCs/>
          <w:sz w:val="22"/>
          <w:szCs w:val="22"/>
          <w:rFonts w:ascii="Arial" w:cs="Arial" w:eastAsia="Arial" w:hAnsi="Arial"/>
        </w:rPr>
        <w:t xml:space="preserve">Union of India v. K.M. Shankarappa (2000)</w:t>
      </w:r>
      <w:r>
        <w:rPr>
          <w:sz w:val="22"/>
          <w:szCs w:val="22"/>
          <w:rFonts w:ascii="Arial" w:cs="Arial" w:eastAsia="Arial" w:hAnsi="Arial"/>
        </w:rPr>
        <w:t xml:space="preserve"> — the Government's revisional power over the Tribunal struck down. </w:t>
      </w:r>
      <w:r>
        <w:rPr>
          <w:b/>
          <w:bCs/>
          <w:sz w:val="22"/>
          <w:szCs w:val="22"/>
          <w:rFonts w:ascii="Arial" w:cs="Arial" w:eastAsia="Arial" w:hAnsi="Arial"/>
        </w:rPr>
        <w:t xml:space="preserve">Director General, Doordarshan v. Anand Patwardhan (2006)</w:t>
      </w:r>
      <w:r>
        <w:rPr>
          <w:sz w:val="22"/>
          <w:szCs w:val="22"/>
          <w:rFonts w:ascii="Arial" w:cs="Arial" w:eastAsia="Arial" w:hAnsi="Arial"/>
        </w:rPr>
        <w:t xml:space="preserve"> — Father, Son and Holy War; DD must telecast an award-winning documentary certified 'A' that dealt with communal violence; the 'ordinary man of common sense and prudence' test. </w:t>
      </w:r>
      <w:r>
        <w:rPr>
          <w:b/>
          <w:bCs/>
          <w:sz w:val="22"/>
          <w:szCs w:val="22"/>
          <w:rFonts w:ascii="Arial" w:cs="Arial" w:eastAsia="Arial" w:hAnsi="Arial"/>
        </w:rPr>
        <w:t xml:space="preserve">Prakash Jha Productions v. Union of India (2011)</w:t>
      </w:r>
      <w:r>
        <w:rPr>
          <w:sz w:val="22"/>
          <w:szCs w:val="22"/>
          <w:rFonts w:ascii="Arial" w:cs="Arial" w:eastAsia="Arial" w:hAnsi="Arial"/>
        </w:rPr>
        <w:t xml:space="preserve"> — Aarakshan; the U.P. Government's ban under the State Act set aside; a certified film cannot be suspended on the apprehension of law-and-order problems without a proper hearing and grounds. </w:t>
      </w:r>
      <w:r>
        <w:rPr>
          <w:b/>
          <w:bCs/>
          <w:sz w:val="22"/>
          <w:szCs w:val="22"/>
          <w:rFonts w:ascii="Arial" w:cs="Arial" w:eastAsia="Arial" w:hAnsi="Arial"/>
        </w:rPr>
        <w:t xml:space="preserve">Viacom 18 Media v. Union of India (2018)</w:t>
      </w:r>
      <w:r>
        <w:rPr>
          <w:sz w:val="22"/>
          <w:szCs w:val="22"/>
          <w:rFonts w:ascii="Arial" w:cs="Arial" w:eastAsia="Arial" w:hAnsi="Arial"/>
        </w:rPr>
        <w:t xml:space="preserve"> — Padmaavat; four States' bans on a certified film were stayed; the States' power under the Cinemas Acts to suspend exhibition on public order grounds cannot be used to override the Board's certificate on the ground of the film's content; Chief Justice Misra: 'the film is certified... the exhibition cannot be prohibited on the ground of public order... the States must maintain law and order'. </w:t>
      </w:r>
      <w:r>
        <w:rPr>
          <w:b/>
          <w:bCs/>
          <w:sz w:val="22"/>
          <w:szCs w:val="22"/>
          <w:rFonts w:ascii="Arial" w:cs="Arial" w:eastAsia="Arial" w:hAnsi="Arial"/>
        </w:rPr>
        <w:t xml:space="preserve">Indibily Creative v. Government of West Bengal (2019)</w:t>
      </w:r>
      <w:r>
        <w:rPr>
          <w:sz w:val="22"/>
          <w:szCs w:val="22"/>
          <w:rFonts w:ascii="Arial" w:cs="Arial" w:eastAsia="Arial" w:hAnsi="Arial"/>
        </w:rPr>
        <w:t xml:space="preserve"> — Bhobishyoter Bhoot; the State's informal pressure on theatres to withdraw a certified film was a violation of Art 19(1)(a) and the State was ordered to pay compensation; the Court condemned the 'shadow ban'. </w:t>
      </w:r>
      <w:r>
        <w:rPr>
          <w:b/>
          <w:bCs/>
          <w:sz w:val="22"/>
          <w:szCs w:val="22"/>
          <w:rFonts w:ascii="Arial" w:cs="Arial" w:eastAsia="Arial" w:hAnsi="Arial"/>
        </w:rPr>
        <w:t xml:space="preserve">Ajay Goswami (2007)</w:t>
      </w:r>
      <w:r>
        <w:rPr>
          <w:sz w:val="22"/>
          <w:szCs w:val="22"/>
          <w:rFonts w:ascii="Arial" w:cs="Arial" w:eastAsia="Arial" w:hAnsi="Arial"/>
        </w:rPr>
        <w:t xml:space="preserve"> and </w:t>
      </w:r>
      <w:r>
        <w:rPr>
          <w:b/>
          <w:bCs/>
          <w:sz w:val="22"/>
          <w:szCs w:val="22"/>
          <w:rFonts w:ascii="Arial" w:cs="Arial" w:eastAsia="Arial" w:hAnsi="Arial"/>
        </w:rPr>
        <w:t xml:space="preserve">Aveek Sarkar (2014)</w:t>
      </w:r>
      <w:r>
        <w:rPr>
          <w:sz w:val="22"/>
          <w:szCs w:val="22"/>
          <w:rFonts w:ascii="Arial" w:cs="Arial" w:eastAsia="Arial" w:hAnsi="Arial"/>
        </w:rPr>
        <w:t xml:space="preserve"> (Episode 03) on the community-standards test apply to films. </w:t>
      </w:r>
      <w:r>
        <w:rPr>
          <w:b/>
          <w:bCs/>
          <w:sz w:val="22"/>
          <w:szCs w:val="22"/>
          <w:rFonts w:ascii="Arial" w:cs="Arial" w:eastAsia="Arial" w:hAnsi="Arial"/>
        </w:rPr>
        <w:t xml:space="preserve">Ranjit Udeshi</w:t>
      </w:r>
      <w:r>
        <w:rPr>
          <w:sz w:val="22"/>
          <w:szCs w:val="22"/>
          <w:rFonts w:ascii="Arial" w:cs="Arial" w:eastAsia="Arial" w:hAnsi="Arial"/>
        </w:rPr>
        <w:t xml:space="preserve"> and </w:t>
      </w:r>
      <w:r>
        <w:rPr>
          <w:b/>
          <w:bCs/>
          <w:sz w:val="22"/>
          <w:szCs w:val="22"/>
          <w:rFonts w:ascii="Arial" w:cs="Arial" w:eastAsia="Arial" w:hAnsi="Arial"/>
        </w:rPr>
        <w:t xml:space="preserve">Samaresh Bose</w:t>
      </w:r>
      <w:r>
        <w:rPr>
          <w:sz w:val="22"/>
          <w:szCs w:val="22"/>
          <w:rFonts w:ascii="Arial" w:cs="Arial" w:eastAsia="Arial" w:hAnsi="Arial"/>
        </w:rPr>
        <w:t xml:space="preserve"> are cited for the obscenity standard. Documentary and telecast cases — LIC v. Manubhai D. Shah, Odyssey — are in Episode 06.</w:t>
      </w:r>
    </w:p>
    <w:p>
      <w:pPr>
        <w:spacing w:before="240" w:after="120"/>
      </w:pPr>
      <w:r>
        <w:rPr>
          <w:b/>
          <w:bCs/>
          <w:color w:val="404040"/>
          <w:sz w:val="23"/>
          <w:szCs w:val="23"/>
          <w:rFonts w:ascii="Arial" w:cs="Arial" w:eastAsia="Arial" w:hAnsi="Arial"/>
        </w:rPr>
        <w:t xml:space="preserve">Judicial review of certification decisions</w:t>
      </w:r>
    </w:p>
    <w:p>
      <w:pPr>
        <w:spacing w:after="120" w:line="300"/>
        <w:jc w:val="both"/>
      </w:pPr>
      <w:r>
        <w:rPr>
          <w:sz w:val="22"/>
          <w:szCs w:val="22"/>
          <w:rFonts w:ascii="Arial" w:cs="Arial" w:eastAsia="Arial" w:hAnsi="Arial"/>
        </w:rPr>
        <w:t xml:space="preserve">The courts review the CBFC's (and formerly the FCAT's) decisions under Art 226 and Art 32 on the usual grounds — error of law (applying the wrong test), irrelevant considerations (a hostile audience), failure to consider the film as a whole, disproportionate cuts, and breach of the Guidelines — while giving deference to the expert body's judgment on matters of taste and impact (Bobby Art). The 2021 abolition of the FCAT means that a producer aggrieved by a refusal or by cuts must go to the High Court, which lacks the Tribunal's expertise and speed; the Cinematograph (Amendment) Bill 2021's proposal to restore the Government's revisional power was dropped from the 2023 Act after protest. The courts have also examined: refusal of certification for documentaries (Anand Patwardhan's several cases), cuts on religious grounds (Vishwaroopam, 2013, Madras HC; the Tamil Nadu ban lifted), the 'S' certificate, the 'A' certificate's effect on television telecast (Sec 4A), and the Board's advisory panels' composition. Certification decisions are also reviewed for compliance with the Guidelines' 1991 procedure — the examining committee's reasons, the revising committee (Rule 24), and the show-cause before refusal.</w:t>
      </w:r>
    </w:p>
    <w:p>
      <w:pPr>
        <w:pBdr>
          <w:left w:val="single" w:color="CC0000" w:sz="6" w:space="8"/>
        </w:pBdr>
        <w:spacing w:before="80" w:after="80"/>
        <w:ind w:left="300"/>
      </w:pPr>
      <w:r>
        <w:rPr>
          <w:b/>
          <w:bCs/>
          <w:color w:val="CC0000"/>
          <w:sz w:val="21"/>
          <w:szCs w:val="21"/>
          <w:rFonts w:ascii="Arial" w:cs="Arial" w:eastAsia="Arial" w:hAnsi="Arial"/>
        </w:rPr>
        <w:t xml:space="preserve">K.A. Abbas v. Union of India (1970) 2 SCC 780 — </w:t>
      </w:r>
      <w:r>
        <w:rPr>
          <w:sz w:val="21"/>
          <w:szCs w:val="21"/>
          <w:rFonts w:ascii="Arial" w:cs="Arial" w:eastAsia="Arial" w:hAnsi="Arial"/>
        </w:rPr>
        <w:t xml:space="preserve">Films are speech; pre-censorship of films is a reasonable restriction because of their impact; standards must be definite and the procedure fair with an appeal to an independent body.</w:t>
      </w:r>
    </w:p>
    <w:p>
      <w:pPr>
        <w:pBdr>
          <w:left w:val="single" w:color="CC0000" w:sz="6" w:space="8"/>
        </w:pBdr>
        <w:spacing w:before="80" w:after="80"/>
        <w:ind w:left="300"/>
      </w:pPr>
      <w:r>
        <w:rPr>
          <w:b/>
          <w:bCs/>
          <w:color w:val="CC0000"/>
          <w:sz w:val="21"/>
          <w:szCs w:val="21"/>
          <w:rFonts w:ascii="Arial" w:cs="Arial" w:eastAsia="Arial" w:hAnsi="Arial"/>
        </w:rPr>
        <w:t xml:space="preserve">S. Rangarajan v. P. Jagjivan Ram (1989) 2 SCC 574 — </w:t>
      </w:r>
      <w:r>
        <w:rPr>
          <w:sz w:val="21"/>
          <w:szCs w:val="21"/>
          <w:rFonts w:ascii="Arial" w:cs="Arial" w:eastAsia="Arial" w:hAnsi="Arial"/>
        </w:rPr>
        <w:t xml:space="preserve">The threat of disorder is no ground to ban a certified film; the 'spark in a powder keg' proximity test; the State must protect the exhibition.</w:t>
      </w:r>
    </w:p>
    <w:p>
      <w:pPr>
        <w:pBdr>
          <w:left w:val="single" w:color="CC0000" w:sz="6" w:space="8"/>
        </w:pBdr>
        <w:spacing w:before="80" w:after="80"/>
        <w:ind w:left="300"/>
      </w:pPr>
      <w:r>
        <w:rPr>
          <w:b/>
          <w:bCs/>
          <w:color w:val="CC0000"/>
          <w:sz w:val="21"/>
          <w:szCs w:val="21"/>
          <w:rFonts w:ascii="Arial" w:cs="Arial" w:eastAsia="Arial" w:hAnsi="Arial"/>
        </w:rPr>
        <w:t xml:space="preserve">Bobby Art International v. Om Pal Singh Hoon (1996) 4 SCC 1 — </w:t>
      </w:r>
      <w:r>
        <w:rPr>
          <w:sz w:val="21"/>
          <w:szCs w:val="21"/>
          <w:rFonts w:ascii="Arial" w:cs="Arial" w:eastAsia="Arial" w:hAnsi="Arial"/>
        </w:rPr>
        <w:t xml:space="preserve">Bandit Queen: a film is judged as a whole by its message; scenes of nudity and rape shown to convey the horror are not obscene; deference to the Tribunal.</w:t>
      </w:r>
    </w:p>
    <w:p>
      <w:pPr>
        <w:pBdr>
          <w:left w:val="single" w:color="CC0000" w:sz="6" w:space="8"/>
        </w:pBdr>
        <w:spacing w:before="80" w:after="80"/>
        <w:ind w:left="300"/>
      </w:pPr>
      <w:r>
        <w:rPr>
          <w:b/>
          <w:bCs/>
          <w:color w:val="CC0000"/>
          <w:sz w:val="21"/>
          <w:szCs w:val="21"/>
          <w:rFonts w:ascii="Arial" w:cs="Arial" w:eastAsia="Arial" w:hAnsi="Arial"/>
        </w:rPr>
        <w:t xml:space="preserve">Raj Kapoor v. State (Laxman) (1980) 1 SCC 43 — </w:t>
      </w:r>
      <w:r>
        <w:rPr>
          <w:sz w:val="21"/>
          <w:szCs w:val="21"/>
          <w:rFonts w:ascii="Arial" w:cs="Arial" w:eastAsia="Arial" w:hAnsi="Arial"/>
        </w:rPr>
        <w:t xml:space="preserve">A CBFC certificate is a relevant defence under Sec 79 IPC to an obscenity prosecution; courts should not readily prosecute a certified film.</w:t>
      </w:r>
    </w:p>
    <w:p>
      <w:pPr>
        <w:pBdr>
          <w:left w:val="single" w:color="CC0000" w:sz="6" w:space="8"/>
        </w:pBdr>
        <w:spacing w:before="80" w:after="80"/>
        <w:ind w:left="300"/>
      </w:pPr>
      <w:r>
        <w:rPr>
          <w:b/>
          <w:bCs/>
          <w:color w:val="CC0000"/>
          <w:sz w:val="21"/>
          <w:szCs w:val="21"/>
          <w:rFonts w:ascii="Arial" w:cs="Arial" w:eastAsia="Arial" w:hAnsi="Arial"/>
        </w:rPr>
        <w:t xml:space="preserve">Union of India v. K.M. Shankarappa (2001) 1 SCC 582 — </w:t>
      </w:r>
      <w:r>
        <w:rPr>
          <w:sz w:val="21"/>
          <w:szCs w:val="21"/>
          <w:rFonts w:ascii="Arial" w:cs="Arial" w:eastAsia="Arial" w:hAnsi="Arial"/>
        </w:rPr>
        <w:t xml:space="preserve">The Central Government's power to revise the Tribunal's decision is unconstitutional; the executive cannot sit in appeal over a quasi-judicial body.</w:t>
      </w:r>
    </w:p>
    <w:p>
      <w:pPr>
        <w:pBdr>
          <w:left w:val="single" w:color="CC0000" w:sz="6" w:space="8"/>
        </w:pBdr>
        <w:spacing w:before="80" w:after="80"/>
        <w:ind w:left="300"/>
      </w:pPr>
      <w:r>
        <w:rPr>
          <w:b/>
          <w:bCs/>
          <w:color w:val="CC0000"/>
          <w:sz w:val="21"/>
          <w:szCs w:val="21"/>
          <w:rFonts w:ascii="Arial" w:cs="Arial" w:eastAsia="Arial" w:hAnsi="Arial"/>
        </w:rPr>
        <w:t xml:space="preserve">Viacom 18 Media v. Union of India (2018) 1 SCC 761 — </w:t>
      </w:r>
      <w:r>
        <w:rPr>
          <w:sz w:val="21"/>
          <w:szCs w:val="21"/>
          <w:rFonts w:ascii="Arial" w:cs="Arial" w:eastAsia="Arial" w:hAnsi="Arial"/>
        </w:rPr>
        <w:t xml:space="preserve">Padmaavat: State bans on a certified film stayed; the States' public-order power cannot override certification on the film's content.</w:t>
      </w:r>
    </w:p>
    <w:p>
      <w:pPr>
        <w:pBdr>
          <w:left w:val="single" w:color="CC0000" w:sz="6" w:space="8"/>
        </w:pBdr>
        <w:spacing w:before="80" w:after="80"/>
        <w:ind w:left="300"/>
      </w:pPr>
      <w:r>
        <w:rPr>
          <w:b/>
          <w:bCs/>
          <w:color w:val="CC0000"/>
          <w:sz w:val="21"/>
          <w:szCs w:val="21"/>
          <w:rFonts w:ascii="Arial" w:cs="Arial" w:eastAsia="Arial" w:hAnsi="Arial"/>
        </w:rPr>
        <w:t xml:space="preserve">Indibily Creative v. Government of West Bengal (2020) 12 SCC 436 — </w:t>
      </w:r>
      <w:r>
        <w:rPr>
          <w:sz w:val="21"/>
          <w:szCs w:val="21"/>
          <w:rFonts w:ascii="Arial" w:cs="Arial" w:eastAsia="Arial" w:hAnsi="Arial"/>
        </w:rPr>
        <w:t xml:space="preserve">An informal 'shadow ban' by police pressure on theatres violates Art 19(1)(a); compensation awarded; the State must protect, not suppress.</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OTT films and series are not certified — the 2021 IT Rules make streaming platforms self-classify content (U, U/A 7+, 13+, 16+, A) with parental locks and a three-tier grievance mechanism (the publisher, a self-regulatory body headed by a retired judge, and the Ministry's Inter-Departmental Committee), which the Cinematograph (Amendment) Act 2023 borrowed for its age categories; the 2024 Certification Rules put applications online (e-Cinepramaan) and the Act's new Sec 7(1B) lets the Government order the blocking of pirated films — the Bombay and Delhi High Courts' 'dynamic injunctions' do the same for producers.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'K.A. Abbas case', 'Why pre-censorship for films', 'CBFC', 'Sec 5B', 'U, UA, A, S certificates', 'FCAT', 'Spark in a powder keg', 'Bandit Queen case', 'Padmaavat case'. Part B: 'Are films included in the freedom of speech and expression? Why is pre-censorship valid for films but not for the press? Discuss Abbas' — the five reasons and the conditions; or 'Describe the scheme of certification under the Cinematograph Act 1952 as amended in 2023 and the principles in Sec 5B and the Guidelines'; or 'Trace the judicial approach to film censorship from Abbas through Rangarajan, Bobby Art and Viacom 18'. Part C: a State bans a certified film because a caste group threatens violence — Rangarajan and Viacom 18, void; the Board refuses a 'U' for a documentary on slums with a red-light scene — Abbas, judge as a whole, social purpose; a magistrate takes cognizance of obscenity against a certified film — Raj Kapoor, the certificate is a Sec 79 defence; the Government reverses an appellate decision granting a certificate — Shankarappa, void; police 'advise' theatres not to screen a certified political satire — Indibily, compensation.</w:t>
      </w:r>
    </w:p>
    <w:p>
      <w:r>
        <w:br w:type="page"/>
      </w:r>
    </w:p>
    <w:p>
      <w:pPr>
        <w:pStyle w:val="Heading1"/>
        <w:spacing w:before="480" w:after="200"/>
      </w:pPr>
      <w:r>
        <w:rPr>
          <w:b/>
          <w:bCs/>
          <w:color w:val="1F4E79"/>
          <w:sz w:val="32"/>
          <w:szCs w:val="32"/>
          <w:rFonts w:ascii="Arial" w:cs="Arial" w:eastAsia="Arial" w:hAnsi="Arial"/>
        </w:rPr>
        <w:t xml:space="preserve">Episode 06 — Who Owns the Airwaves? The Cricket Association of Bengal and the Government Monopoly in Broadcasting</w:t>
      </w:r>
    </w:p>
    <w:p>
      <w:pPr>
        <w:pStyle w:val="Heading2"/>
        <w:spacing w:before="360" w:after="160"/>
      </w:pPr>
      <w:r>
        <w:rPr>
          <w:b/>
          <w:bCs/>
          <w:color w:val="2E75B6"/>
          <w:sz w:val="26"/>
          <w:szCs w:val="26"/>
          <w:rFonts w:ascii="Arial" w:cs="Arial" w:eastAsia="Arial" w:hAnsi="Arial"/>
        </w:rPr>
        <w:t xml:space="preserve">Covers: Radio and television as a Government monopoly — Sec 4 of the Telegraph Act, why a Government department · The case for an autonomous corporation — the Chanda Committee (1966), the Verghese Committee (1978), the Prasar Bharati Act 1990 · The effect of television on people · Government policy · Commercial advertisement on AIR and DD · Internal security of serials · Judicial review of Doordarshan decisions — the freedom to telecast · Cable television, private channels, FM and DTH</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Calcutta, 1993. The Cricket Association of Bengal organised the Hero Cup, a six-nation one-day tournament for the Association's diamond jubilee, and sold the television rights to a foreign agency, Trans World International, which would produce the pictures and beam them by satellite to the world. Doordarshan wanted the rights for itself and, when refused, the Government invoked Sec 4 of the Indian Telegraph Act 1885: only the Government may establish or work a 'telegraph', which includes any apparatus transmitting signals by wireless; TWI's uplink from Eden Gardens needed a licence, and the licence was refused. The Calcutta High Court ordered the Government to let the signals go up; the Government appealed. The Supreme Court's three judges, in three separate opinions, said something the Constitution's authors had not imagined in 1950: the airwaves — the electromagnetic spectrum — are public property, not the Government's; the Government holds them as a trustee for the public; a monopoly of broadcasting in the Government's hands is not a restriction that Art 19(2) permits, because a Government monopoly is not a law in the interests of public order or security but the negation of the citizen's right to communicate; the right to impart and receive information through the airwaves belongs to the citizen — the organiser of a sporting event has the right to telecast it and the viewer to see it — subject to regulation by a public authority independent of Government control, to be created by Parliament. Justice Sawant, Justice Jeevan Reddy and Justice Mohan agreed on the principle and differed on the details; the direction to Parliament was never wholly obeyed — the Broadcasting Bill of 1997 lapsed — but the monopoly ended in practice within five years: private channels uplinked from India, private FM stations opened, and Doordarshan and All India Radio became the Prasar Bharati. The case is the constitutional foundation of every episode about broadcasting.</w:t>
      </w:r>
    </w:p>
    <w:p>
      <w:pPr>
        <w:spacing w:before="240" w:after="120"/>
      </w:pPr>
      <w:r>
        <w:rPr>
          <w:b/>
          <w:bCs/>
          <w:color w:val="404040"/>
          <w:sz w:val="23"/>
          <w:szCs w:val="23"/>
          <w:rFonts w:ascii="Arial" w:cs="Arial" w:eastAsia="Arial" w:hAnsi="Arial"/>
        </w:rPr>
        <w:t xml:space="preserve">The Government monopoly — why a Government department?</w:t>
      </w:r>
    </w:p>
    <w:p>
      <w:pPr>
        <w:spacing w:after="120" w:line="300"/>
        <w:jc w:val="both"/>
      </w:pPr>
      <w:r>
        <w:rPr>
          <w:sz w:val="22"/>
          <w:szCs w:val="22"/>
          <w:rFonts w:ascii="Arial" w:cs="Arial" w:eastAsia="Arial" w:hAnsi="Arial"/>
        </w:rPr>
        <w:t xml:space="preserve">Broadcasting in India began privately (the Radio Club of Bombay, 1923; the Indian Broadcasting Company, 1927, licensed under the Telegraph Act) and failed commercially; the Government took over the stations in 1930 as the Indian State Broadcasting Service, renamed </w:t>
      </w:r>
      <w:r>
        <w:rPr>
          <w:b/>
          <w:bCs/>
          <w:sz w:val="22"/>
          <w:szCs w:val="22"/>
          <w:rFonts w:ascii="Arial" w:cs="Arial" w:eastAsia="Arial" w:hAnsi="Arial"/>
        </w:rPr>
        <w:t xml:space="preserve">All India Radio</w:t>
      </w:r>
      <w:r>
        <w:rPr>
          <w:sz w:val="22"/>
          <w:szCs w:val="22"/>
          <w:rFonts w:ascii="Arial" w:cs="Arial" w:eastAsia="Arial" w:hAnsi="Arial"/>
        </w:rPr>
        <w:t xml:space="preserve"> in 1936 under a Controller of Broadcasting in the Department of Industries and Labour; after 1947 AIR came under the </w:t>
      </w:r>
      <w:r>
        <w:rPr>
          <w:b/>
          <w:bCs/>
          <w:sz w:val="22"/>
          <w:szCs w:val="22"/>
          <w:rFonts w:ascii="Arial" w:cs="Arial" w:eastAsia="Arial" w:hAnsi="Arial"/>
        </w:rPr>
        <w:t xml:space="preserve">Ministry of Information and Broadcasting</w:t>
      </w:r>
      <w:r>
        <w:rPr>
          <w:sz w:val="22"/>
          <w:szCs w:val="22"/>
          <w:rFonts w:ascii="Arial" w:cs="Arial" w:eastAsia="Arial" w:hAnsi="Arial"/>
        </w:rPr>
        <w:t xml:space="preserve">, and </w:t>
      </w:r>
      <w:r>
        <w:rPr>
          <w:b/>
          <w:bCs/>
          <w:sz w:val="22"/>
          <w:szCs w:val="22"/>
          <w:rFonts w:ascii="Arial" w:cs="Arial" w:eastAsia="Arial" w:hAnsi="Arial"/>
        </w:rPr>
        <w:t xml:space="preserve">Doordarshan</w:t>
      </w:r>
      <w:r>
        <w:rPr>
          <w:sz w:val="22"/>
          <w:szCs w:val="22"/>
          <w:rFonts w:ascii="Arial" w:cs="Arial" w:eastAsia="Arial" w:hAnsi="Arial"/>
        </w:rPr>
        <w:t xml:space="preserve"> (the television service, from 1959, separated from AIR in 1976) was a second department of the same Ministry. The </w:t>
      </w:r>
      <w:r>
        <w:rPr>
          <w:b/>
          <w:bCs/>
          <w:sz w:val="22"/>
          <w:szCs w:val="22"/>
          <w:rFonts w:ascii="Arial" w:cs="Arial" w:eastAsia="Arial" w:hAnsi="Arial"/>
        </w:rPr>
        <w:t xml:space="preserve">legal basis of the monopoly</w:t>
      </w:r>
      <w:r>
        <w:rPr>
          <w:sz w:val="22"/>
          <w:szCs w:val="22"/>
          <w:rFonts w:ascii="Arial" w:cs="Arial" w:eastAsia="Arial" w:hAnsi="Arial"/>
        </w:rPr>
        <w:t xml:space="preserve">: </w:t>
      </w:r>
      <w:r>
        <w:rPr>
          <w:b/>
          <w:bCs/>
          <w:sz w:val="22"/>
          <w:szCs w:val="22"/>
          <w:rFonts w:ascii="Arial" w:cs="Arial" w:eastAsia="Arial" w:hAnsi="Arial"/>
        </w:rPr>
        <w:t xml:space="preserve">Sec 4(1) of the Indian Telegraph Act 1885</w:t>
      </w:r>
      <w:r>
        <w:rPr>
          <w:sz w:val="22"/>
          <w:szCs w:val="22"/>
          <w:rFonts w:ascii="Arial" w:cs="Arial" w:eastAsia="Arial" w:hAnsi="Arial"/>
        </w:rPr>
        <w:t xml:space="preserve"> — 'within India, the Central Government shall have the exclusive privilege of establishing, maintaining and working telegraphs', 'telegraph' being defined in Sec 3(1AA) to include any appliance for transmission or reception of signs, signals, writing, images and sounds by wire, visual or other electro-magnetic emissions, radio waves or Hertzian waves — so that broadcasting is a 'telegraph' and only the Government or its licensee may broadcast; the </w:t>
      </w:r>
      <w:r>
        <w:rPr>
          <w:b/>
          <w:bCs/>
          <w:sz w:val="22"/>
          <w:szCs w:val="22"/>
          <w:rFonts w:ascii="Arial" w:cs="Arial" w:eastAsia="Arial" w:hAnsi="Arial"/>
        </w:rPr>
        <w:t xml:space="preserve">Indian Wireless Telegraphy Act 1933</w:t>
      </w:r>
      <w:r>
        <w:rPr>
          <w:sz w:val="22"/>
          <w:szCs w:val="22"/>
          <w:rFonts w:ascii="Arial" w:cs="Arial" w:eastAsia="Arial" w:hAnsi="Arial"/>
        </w:rPr>
        <w:t xml:space="preserve"> requires a licence to possess wireless apparatus (Sec 3) — the source of the old radio and television 'licence fee' abolished in 1985; </w:t>
      </w:r>
      <w:r>
        <w:rPr>
          <w:b/>
          <w:bCs/>
          <w:sz w:val="22"/>
          <w:szCs w:val="22"/>
          <w:rFonts w:ascii="Arial" w:cs="Arial" w:eastAsia="Arial" w:hAnsi="Arial"/>
        </w:rPr>
        <w:t xml:space="preserve">Entry 31 of List I</w:t>
      </w:r>
      <w:r>
        <w:rPr>
          <w:sz w:val="22"/>
          <w:szCs w:val="22"/>
          <w:rFonts w:ascii="Arial" w:cs="Arial" w:eastAsia="Arial" w:hAnsi="Arial"/>
        </w:rPr>
        <w:t xml:space="preserve"> (posts and telegraphs; telephones, wireless, broadcasting and other like forms of communication) gives Parliament exclusive power. The </w:t>
      </w:r>
      <w:r>
        <w:rPr>
          <w:b/>
          <w:bCs/>
          <w:sz w:val="22"/>
          <w:szCs w:val="22"/>
          <w:rFonts w:ascii="Arial" w:cs="Arial" w:eastAsia="Arial" w:hAnsi="Arial"/>
        </w:rPr>
        <w:t xml:space="preserve">reasons</w:t>
      </w:r>
      <w:r>
        <w:rPr>
          <w:sz w:val="22"/>
          <w:szCs w:val="22"/>
          <w:rFonts w:ascii="Arial" w:cs="Arial" w:eastAsia="Arial" w:hAnsi="Arial"/>
        </w:rPr>
        <w:t xml:space="preserve"> given for keeping broadcasting a Government department: (1) the scarcity of spectrum — a limited number of frequencies made a public monopoly the natural allocation (the argument of the BBC's charter and of the United States' 'public trustee' doctrine); (2) the cost — transmitters, studios and a national network needed public investment that no private party in 1947 could make; (3) national integration and development — broadcasting as an instrument of the State's policy in education, agriculture, family planning and unity (the Vidyalankar Committee's view; the SITE experiment of 1975-76; Krishi Darshan); (4) the fear of misuse by private, communal or foreign interests; (5) the wartime and security rationale — control of communication in emergencies. The </w:t>
      </w:r>
      <w:r>
        <w:rPr>
          <w:b/>
          <w:bCs/>
          <w:sz w:val="22"/>
          <w:szCs w:val="22"/>
          <w:rFonts w:ascii="Arial" w:cs="Arial" w:eastAsia="Arial" w:hAnsi="Arial"/>
        </w:rPr>
        <w:t xml:space="preserve">objections</w:t>
      </w:r>
      <w:r>
        <w:rPr>
          <w:sz w:val="22"/>
          <w:szCs w:val="22"/>
          <w:rFonts w:ascii="Arial" w:cs="Arial" w:eastAsia="Arial" w:hAnsi="Arial"/>
        </w:rPr>
        <w:t xml:space="preserve">: (1) a Government department under a Minister is the Government's voice — 'His Master's Voice', as AIR was called; the 1975 Emergency showed the danger; (2) the professional culture of a department (civil-service rules, transfers, audit) is unsuited to a creative medium; (3) the citizen's right to information (Art 19(1)(a)) is not served by a single, official source; (4) the monopoly is not a restriction under Art 19(2) but its negation (CAB); (5) technology (satellite, cable, the internet) made the monopoly unenforceable in any case.</w:t>
      </w:r>
    </w:p>
    <w:p>
      <w:pPr>
        <w:spacing w:before="240" w:after="120"/>
      </w:pPr>
      <w:r>
        <w:rPr>
          <w:b/>
          <w:bCs/>
          <w:color w:val="404040"/>
          <w:sz w:val="23"/>
          <w:szCs w:val="23"/>
          <w:rFonts w:ascii="Arial" w:cs="Arial" w:eastAsia="Arial" w:hAnsi="Arial"/>
        </w:rPr>
        <w:t xml:space="preserve">Should there be an autonomous corporation? Chanda, Verghese and the Prasar Bharati Act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The Chanda Committee (1964-66)</w:t>
      </w:r>
      <w:r>
        <w:rPr>
          <w:sz w:val="22"/>
          <w:szCs w:val="22"/>
          <w:rFonts w:ascii="Arial" w:cs="Arial" w:eastAsia="Arial" w:hAnsi="Arial"/>
        </w:rPr>
        <w:t xml:space="preserve"> — the Committee on Broadcasting and Information Media chaired by A.K. Chanda, a former Comptroller and Auditor General — was the first to say that 'it is not possible in the Indian context for a creative medium like broadcasting to flourish under a regime of departmental rules and regulations'; it recommended that AIR and (a future) television be constituted as two </w:t>
      </w:r>
      <w:r>
        <w:rPr>
          <w:b/>
          <w:bCs/>
          <w:sz w:val="22"/>
          <w:szCs w:val="22"/>
          <w:rFonts w:ascii="Arial" w:cs="Arial" w:eastAsia="Arial" w:hAnsi="Arial"/>
        </w:rPr>
        <w:t xml:space="preserve">separate autonomous corporations</w:t>
      </w:r>
      <w:r>
        <w:rPr>
          <w:sz w:val="22"/>
          <w:szCs w:val="22"/>
          <w:rFonts w:ascii="Arial" w:cs="Arial" w:eastAsia="Arial" w:hAnsi="Arial"/>
        </w:rPr>
        <w:t xml:space="preserve"> under Acts of Parliament, with boards of governors, financial and administrative autonomy, and the Government's control limited to policy directions in the national interest; it also recommended commercial advertising on AIR (accepted, 1967 — Vividh Bharati's commercial service) and the separation of television from radio (accepted, 1976). The Government (Indira Gandhi's) rejected autonomy as 'premature'. </w:t>
      </w:r>
      <w:r>
        <w:rPr>
          <w:b/>
          <w:bCs/>
          <w:sz w:val="22"/>
          <w:szCs w:val="22"/>
          <w:rFonts w:ascii="Arial" w:cs="Arial" w:eastAsia="Arial" w:hAnsi="Arial"/>
        </w:rPr>
        <w:t xml:space="preserve">The Verghese Committee (1977-78)</w:t>
      </w:r>
      <w:r>
        <w:rPr>
          <w:sz w:val="22"/>
          <w:szCs w:val="22"/>
          <w:rFonts w:ascii="Arial" w:cs="Arial" w:eastAsia="Arial" w:hAnsi="Arial"/>
        </w:rPr>
        <w:t xml:space="preserve"> — the Working Group on Autonomy for Akashvani and Doordarshan chaired by B.G. Verghese, appointed by the Janata Government after the Emergency's abuse of broadcasting — recommended a </w:t>
      </w:r>
      <w:r>
        <w:rPr>
          <w:b/>
          <w:bCs/>
          <w:sz w:val="22"/>
          <w:szCs w:val="22"/>
          <w:rFonts w:ascii="Arial" w:cs="Arial" w:eastAsia="Arial" w:hAnsi="Arial"/>
        </w:rPr>
        <w:t xml:space="preserve">National Broadcast Trust ('Akash Bharati')</w:t>
      </w:r>
      <w:r>
        <w:rPr>
          <w:sz w:val="22"/>
          <w:szCs w:val="22"/>
          <w:rFonts w:ascii="Arial" w:cs="Arial" w:eastAsia="Arial" w:hAnsi="Arial"/>
        </w:rPr>
        <w:t xml:space="preserve"> as a constitutionally protected, independent public corporation with a board of trustees selected by a broad-based panel, full programme autonomy, franchising of local stations, and public accountability through a Parliamentary committee and a Complaints Council; its Prasar Bharati Bill of 1979 lapsed with the Government. </w:t>
      </w:r>
      <w:r>
        <w:rPr>
          <w:b/>
          <w:bCs/>
          <w:sz w:val="22"/>
          <w:szCs w:val="22"/>
          <w:rFonts w:ascii="Arial" w:cs="Arial" w:eastAsia="Arial" w:hAnsi="Arial"/>
        </w:rPr>
        <w:t xml:space="preserve">The Joshi Committee (1985)</w:t>
      </w:r>
      <w:r>
        <w:rPr>
          <w:sz w:val="22"/>
          <w:szCs w:val="22"/>
          <w:rFonts w:ascii="Arial" w:cs="Arial" w:eastAsia="Arial" w:hAnsi="Arial"/>
        </w:rPr>
        <w:t xml:space="preserve"> on software for Doordarshan ('An Indian Personality for Television') urged autonomy and social relevance. </w:t>
      </w:r>
      <w:r>
        <w:rPr>
          <w:b/>
          <w:bCs/>
          <w:sz w:val="22"/>
          <w:szCs w:val="22"/>
          <w:rFonts w:ascii="Arial" w:cs="Arial" w:eastAsia="Arial" w:hAnsi="Arial"/>
        </w:rPr>
        <w:t xml:space="preserve">The Prasar Bharati (Broadcasting Corporation of India) Act 1990</w:t>
      </w:r>
      <w:r>
        <w:rPr>
          <w:sz w:val="22"/>
          <w:szCs w:val="22"/>
          <w:rFonts w:ascii="Arial" w:cs="Arial" w:eastAsia="Arial" w:hAnsi="Arial"/>
        </w:rPr>
        <w:t xml:space="preserve"> was passed by the National Front Government, notified only on 15 September 1997 (with the 1997 ordinance's amendments), and creates the </w:t>
      </w:r>
      <w:r>
        <w:rPr>
          <w:b/>
          <w:bCs/>
          <w:sz w:val="22"/>
          <w:szCs w:val="22"/>
          <w:rFonts w:ascii="Arial" w:cs="Arial" w:eastAsia="Arial" w:hAnsi="Arial"/>
        </w:rPr>
        <w:t xml:space="preserve">Prasar Bharati</w:t>
      </w:r>
      <w:r>
        <w:rPr>
          <w:sz w:val="22"/>
          <w:szCs w:val="22"/>
          <w:rFonts w:ascii="Arial" w:cs="Arial" w:eastAsia="Arial" w:hAnsi="Arial"/>
        </w:rPr>
        <w:t xml:space="preserve">: </w:t>
      </w:r>
      <w:r>
        <w:rPr>
          <w:b/>
          <w:bCs/>
          <w:sz w:val="22"/>
          <w:szCs w:val="22"/>
          <w:rFonts w:ascii="Arial" w:cs="Arial" w:eastAsia="Arial" w:hAnsi="Arial"/>
        </w:rPr>
        <w:t xml:space="preserve">Sec 3</w:t>
      </w:r>
      <w:r>
        <w:rPr>
          <w:sz w:val="22"/>
          <w:szCs w:val="22"/>
          <w:rFonts w:ascii="Arial" w:cs="Arial" w:eastAsia="Arial" w:hAnsi="Arial"/>
        </w:rPr>
        <w:t xml:space="preserve"> — the Corporation, with AIR and DD transferred to it (Sec 3(3)); </w:t>
      </w:r>
      <w:r>
        <w:rPr>
          <w:b/>
          <w:bCs/>
          <w:sz w:val="22"/>
          <w:szCs w:val="22"/>
          <w:rFonts w:ascii="Arial" w:cs="Arial" w:eastAsia="Arial" w:hAnsi="Arial"/>
        </w:rPr>
        <w:t xml:space="preserve">Sec 3(4)</w:t>
      </w:r>
      <w:r>
        <w:rPr>
          <w:sz w:val="22"/>
          <w:szCs w:val="22"/>
          <w:rFonts w:ascii="Arial" w:cs="Arial" w:eastAsia="Arial" w:hAnsi="Arial"/>
        </w:rPr>
        <w:t xml:space="preserve"> — the Board: a Chairman, an Executive Member (CEO), a Member (Finance), a Member (Personnel), six part-time members, the Directors General of AIR and DD ex officio, a Ministry representative and two representatives of employees; </w:t>
      </w:r>
      <w:r>
        <w:rPr>
          <w:b/>
          <w:bCs/>
          <w:sz w:val="22"/>
          <w:szCs w:val="22"/>
          <w:rFonts w:ascii="Arial" w:cs="Arial" w:eastAsia="Arial" w:hAnsi="Arial"/>
        </w:rPr>
        <w:t xml:space="preserve">Sec 4</w:t>
      </w:r>
      <w:r>
        <w:rPr>
          <w:sz w:val="22"/>
          <w:szCs w:val="22"/>
          <w:rFonts w:ascii="Arial" w:cs="Arial" w:eastAsia="Arial" w:hAnsi="Arial"/>
        </w:rPr>
        <w:t xml:space="preserve"> — appointment by the President on the recommendation of a committee of the Vice-President, the Press Council chairman and a Presidential nominee; </w:t>
      </w:r>
      <w:r>
        <w:rPr>
          <w:b/>
          <w:bCs/>
          <w:sz w:val="22"/>
          <w:szCs w:val="22"/>
          <w:rFonts w:ascii="Arial" w:cs="Arial" w:eastAsia="Arial" w:hAnsi="Arial"/>
        </w:rPr>
        <w:t xml:space="preserve">Sec 12</w:t>
      </w:r>
      <w:r>
        <w:rPr>
          <w:sz w:val="22"/>
          <w:szCs w:val="22"/>
          <w:rFonts w:ascii="Arial" w:cs="Arial" w:eastAsia="Arial" w:hAnsi="Arial"/>
        </w:rPr>
        <w:t xml:space="preserve"> — the </w:t>
      </w:r>
      <w:r>
        <w:rPr>
          <w:b/>
          <w:bCs/>
          <w:sz w:val="22"/>
          <w:szCs w:val="22"/>
          <w:rFonts w:ascii="Arial" w:cs="Arial" w:eastAsia="Arial" w:hAnsi="Arial"/>
        </w:rPr>
        <w:t xml:space="preserve">functions and powers</w:t>
      </w:r>
      <w:r>
        <w:rPr>
          <w:sz w:val="22"/>
          <w:szCs w:val="22"/>
          <w:rFonts w:ascii="Arial" w:cs="Arial" w:eastAsia="Arial" w:hAnsi="Arial"/>
        </w:rPr>
        <w:t xml:space="preserve">: to organise and conduct public broadcasting services to inform, educate and entertain the public, and to ensure a balanced development of broadcasting on radio and television, being guided by the objectives of upholding the unity and integrity of the country and the values of the Constitution, safeguarding the citizen's right to be informed freely, truthfully and objectively on all matters of public interest, paying special attention to the fields of education and the spread of literacy, agriculture, rural development, environment, health and family welfare and science and technology, providing adequate coverage to the diverse cultures, sports and games and youth affairs, promoting social justice, safeguarding the rights of the working classes, minorities and tribal communities, women and children, providing comprehensive broadcast coverage through the choice of appropriate technology, promoting research and development, expanding broadcasting facilities by establishing additional channels of transmission, and ensuring that broadcasting is conducted as a public service; </w:t>
      </w:r>
      <w:r>
        <w:rPr>
          <w:b/>
          <w:bCs/>
          <w:sz w:val="22"/>
          <w:szCs w:val="22"/>
          <w:rFonts w:ascii="Arial" w:cs="Arial" w:eastAsia="Arial" w:hAnsi="Arial"/>
        </w:rPr>
        <w:t xml:space="preserve">Sec 13</w:t>
      </w:r>
      <w:r>
        <w:rPr>
          <w:sz w:val="22"/>
          <w:szCs w:val="22"/>
          <w:rFonts w:ascii="Arial" w:cs="Arial" w:eastAsia="Arial" w:hAnsi="Arial"/>
        </w:rPr>
        <w:t xml:space="preserve"> — the Parliamentary Committee (22 members) to oversee (never constituted); </w:t>
      </w:r>
      <w:r>
        <w:rPr>
          <w:b/>
          <w:bCs/>
          <w:sz w:val="22"/>
          <w:szCs w:val="22"/>
          <w:rFonts w:ascii="Arial" w:cs="Arial" w:eastAsia="Arial" w:hAnsi="Arial"/>
        </w:rPr>
        <w:t xml:space="preserve">Sec 14</w:t>
      </w:r>
      <w:r>
        <w:rPr>
          <w:sz w:val="22"/>
          <w:szCs w:val="22"/>
          <w:rFonts w:ascii="Arial" w:cs="Arial" w:eastAsia="Arial" w:hAnsi="Arial"/>
        </w:rPr>
        <w:t xml:space="preserve"> — the </w:t>
      </w:r>
      <w:r>
        <w:rPr>
          <w:b/>
          <w:bCs/>
          <w:sz w:val="22"/>
          <w:szCs w:val="22"/>
          <w:rFonts w:ascii="Arial" w:cs="Arial" w:eastAsia="Arial" w:hAnsi="Arial"/>
        </w:rPr>
        <w:t xml:space="preserve">Broadcasting Council</w:t>
      </w:r>
      <w:r>
        <w:rPr>
          <w:sz w:val="22"/>
          <w:szCs w:val="22"/>
          <w:rFonts w:ascii="Arial" w:cs="Arial" w:eastAsia="Arial" w:hAnsi="Arial"/>
        </w:rPr>
        <w:t xml:space="preserve"> (a President and ten members) to receive and consider complaints about programmes (constituted briefly); </w:t>
      </w:r>
      <w:r>
        <w:rPr>
          <w:b/>
          <w:bCs/>
          <w:sz w:val="22"/>
          <w:szCs w:val="22"/>
          <w:rFonts w:ascii="Arial" w:cs="Arial" w:eastAsia="Arial" w:hAnsi="Arial"/>
        </w:rPr>
        <w:t xml:space="preserve">Sec 23</w:t>
      </w:r>
      <w:r>
        <w:rPr>
          <w:sz w:val="22"/>
          <w:szCs w:val="22"/>
          <w:rFonts w:ascii="Arial" w:cs="Arial" w:eastAsia="Arial" w:hAnsi="Arial"/>
        </w:rPr>
        <w:t xml:space="preserve"> — the Central Government's power to give </w:t>
      </w:r>
      <w:r>
        <w:rPr>
          <w:b/>
          <w:bCs/>
          <w:sz w:val="22"/>
          <w:szCs w:val="22"/>
          <w:rFonts w:ascii="Arial" w:cs="Arial" w:eastAsia="Arial" w:hAnsi="Arial"/>
        </w:rPr>
        <w:t xml:space="preserve">directions</w:t>
      </w:r>
      <w:r>
        <w:rPr>
          <w:sz w:val="22"/>
          <w:szCs w:val="22"/>
          <w:rFonts w:ascii="Arial" w:cs="Arial" w:eastAsia="Arial" w:hAnsi="Arial"/>
        </w:rPr>
        <w:t xml:space="preserve"> in the interests of the sovereignty, integrity and security of India, friendly relations, public order, decency and morality — the residual State control; </w:t>
      </w:r>
      <w:r>
        <w:rPr>
          <w:b/>
          <w:bCs/>
          <w:sz w:val="22"/>
          <w:szCs w:val="22"/>
          <w:rFonts w:ascii="Arial" w:cs="Arial" w:eastAsia="Arial" w:hAnsi="Arial"/>
        </w:rPr>
        <w:t xml:space="preserve">Sec 24-26</w:t>
      </w:r>
      <w:r>
        <w:rPr>
          <w:sz w:val="22"/>
          <w:szCs w:val="22"/>
          <w:rFonts w:ascii="Arial" w:cs="Arial" w:eastAsia="Arial" w:hAnsi="Arial"/>
        </w:rPr>
        <w:t xml:space="preserve"> — accounts, grants and the Corporation's funds; </w:t>
      </w:r>
      <w:r>
        <w:rPr>
          <w:b/>
          <w:bCs/>
          <w:sz w:val="22"/>
          <w:szCs w:val="22"/>
          <w:rFonts w:ascii="Arial" w:cs="Arial" w:eastAsia="Arial" w:hAnsi="Arial"/>
        </w:rPr>
        <w:t xml:space="preserve">Sec 32</w:t>
      </w:r>
      <w:r>
        <w:rPr>
          <w:sz w:val="22"/>
          <w:szCs w:val="22"/>
          <w:rFonts w:ascii="Arial" w:cs="Arial" w:eastAsia="Arial" w:hAnsi="Arial"/>
        </w:rPr>
        <w:t xml:space="preserve"> — the recruitment and service conditions, with the pre-1997 employees remaining on deputation (the source of its two-decade staffing dispute, settled by the 2011 amendment and the Sam Pitroda Committee of 2014). In practice the Prasar Bharati has stayed dependent on the Ministry for funds (a grant-in-aid of about ₹3,000 crore a year) and for policy, and the debate about a genuinely independent public broadcaster (the Pitroda Committee's 2014 recommendations — a statutory funding formula, an independent board, a digital transition) continues; the 2023 Broadcasting Services (Regulation) Bill proposes a Broadcast Advisory Council for all broadcasters.</w:t>
      </w:r>
    </w:p>
    <w:p>
      <w:pPr>
        <w:spacing w:before="240" w:after="120"/>
      </w:pPr>
      <w:r>
        <w:rPr>
          <w:b/>
          <w:bCs/>
          <w:color w:val="404040"/>
          <w:sz w:val="23"/>
          <w:szCs w:val="23"/>
          <w:rFonts w:ascii="Arial" w:cs="Arial" w:eastAsia="Arial" w:hAnsi="Arial"/>
        </w:rPr>
        <w:t xml:space="preserve">The effect of television on people; Government policy</w:t>
      </w:r>
    </w:p>
    <w:p>
      <w:pPr>
        <w:spacing w:after="120" w:line="300"/>
        <w:jc w:val="both"/>
      </w:pPr>
      <w:r>
        <w:rPr>
          <w:sz w:val="22"/>
          <w:szCs w:val="22"/>
          <w:rFonts w:ascii="Arial" w:cs="Arial" w:eastAsia="Arial" w:hAnsi="Arial"/>
        </w:rPr>
        <w:t xml:space="preserve">Television's reach — from 41 transmitters in 1982 to the whole country after the INSAT expansion, from one channel to hundreds, from 8 million sets in 1985 to 210 million television homes in 2024 — made it the dominant medium of information and entertainment, and its </w:t>
      </w:r>
      <w:r>
        <w:rPr>
          <w:b/>
          <w:bCs/>
          <w:sz w:val="22"/>
          <w:szCs w:val="22"/>
          <w:rFonts w:ascii="Arial" w:cs="Arial" w:eastAsia="Arial" w:hAnsi="Arial"/>
        </w:rPr>
        <w:t xml:space="preserve">effects</w:t>
      </w:r>
      <w:r>
        <w:rPr>
          <w:sz w:val="22"/>
          <w:szCs w:val="22"/>
          <w:rFonts w:ascii="Arial" w:cs="Arial" w:eastAsia="Arial" w:hAnsi="Arial"/>
        </w:rPr>
        <w:t xml:space="preserve"> are the substance of the 'impact on people's minds' topic: the homogenising and integrating effect of national programmes (the Ramayan and Mahabharat serials of 1987-90, the Hum Log soap of 1984 modelled on Mexican pro-development telenovelas), the commercialisation of the medium and its content after the 1982 colour transition and the 1985 sponsored programme scheme, the concern about consumerism, violence, the 'cultural invasion' of satellite channels (the Zee, Star and MTV debates of the 1990s), the effects on children (the Cable Advertising Code's ban on ads that exploit children's credulity; the ASCI's guidelines), on women (the Indecent Representation Act), on elections (the Election Commission's rules on paid political advertising and exit polls, Sec 126A of the Representation of the People Act 1951), on communal harmony (the 1992-93 riot coverage; the Programme Code's ban on content that offends religious sentiments or promotes communal disharmony), and the 'trial by media' debate (Episode 11). </w:t>
      </w:r>
      <w:r>
        <w:rPr>
          <w:b/>
          <w:bCs/>
          <w:sz w:val="22"/>
          <w:szCs w:val="22"/>
          <w:rFonts w:ascii="Arial" w:cs="Arial" w:eastAsia="Arial" w:hAnsi="Arial"/>
        </w:rPr>
        <w:t xml:space="preserve">Government policy</w:t>
      </w:r>
      <w:r>
        <w:rPr>
          <w:sz w:val="22"/>
          <w:szCs w:val="22"/>
          <w:rFonts w:ascii="Arial" w:cs="Arial" w:eastAsia="Arial" w:hAnsi="Arial"/>
        </w:rPr>
        <w:t xml:space="preserve"> moved through five phases: (1) 1959-76 — development broadcasting under Vikram Sarabhai's vision (SITE); (2) 1976-91 — Doordarshan's expansion, commercialisation and use as a Government instrument (the Joshi Committee's criticism); (3) 1991-97 — the satellite invasion, the Cable Act 1995, the CAB judgment, and the 1997 Prasar Bharati notification; (4) 1997-2010 — liberalisation by executive guidelines: uplinking (1999-2000, revised 2005, 2011), downlinking (2005), DTH (2003), FM Phase I (2000) and Phase II (2005), community radio (2002 educational, 2006 NGOs), the TRAI as broadcast regulator (2004), the Conditional Access System (2003) and digitisation (2011 amendment to the Cable Act, four phases to 2017); (5) 2010 onward — the shift to digital, the 2021 IT Rules for OTT, the 2022 uplinking and downlinking guidelines (a channel must broadcast thirty minutes of public-service content daily), the 2023 Broadcasting Bill (withdrawn in 2024 for redrafting), and the Telecommunications Act 2023 replacing the Telegraph Act. The </w:t>
      </w:r>
      <w:r>
        <w:rPr>
          <w:b/>
          <w:bCs/>
          <w:sz w:val="22"/>
          <w:szCs w:val="22"/>
          <w:rFonts w:ascii="Arial" w:cs="Arial" w:eastAsia="Arial" w:hAnsi="Arial"/>
        </w:rPr>
        <w:t xml:space="preserve">National Broadcasting Policy</w:t>
      </w:r>
      <w:r>
        <w:rPr>
          <w:sz w:val="22"/>
          <w:szCs w:val="22"/>
          <w:rFonts w:ascii="Arial" w:cs="Arial" w:eastAsia="Arial" w:hAnsi="Arial"/>
        </w:rPr>
        <w:t xml:space="preserve"> promised since the 1990s has not been adopted; the policy remains a set of guidelines and licence conditions.</w:t>
      </w:r>
    </w:p>
    <w:p>
      <w:pPr>
        <w:spacing w:before="240" w:after="120"/>
      </w:pPr>
      <w:r>
        <w:rPr>
          <w:b/>
          <w:bCs/>
          <w:color w:val="404040"/>
          <w:sz w:val="23"/>
          <w:szCs w:val="23"/>
          <w:rFonts w:ascii="Arial" w:cs="Arial" w:eastAsia="Arial" w:hAnsi="Arial"/>
        </w:rPr>
        <w:t xml:space="preserve">Commercial advertisement on AIR and Doordarshan</w:t>
      </w:r>
    </w:p>
    <w:p>
      <w:pPr>
        <w:spacing w:after="120" w:line="300"/>
        <w:jc w:val="both"/>
      </w:pPr>
      <w:r>
        <w:rPr>
          <w:sz w:val="22"/>
          <w:szCs w:val="22"/>
          <w:rFonts w:ascii="Arial" w:cs="Arial" w:eastAsia="Arial" w:hAnsi="Arial"/>
        </w:rPr>
        <w:t xml:space="preserve">Advertising on AIR began on 1 November 1967 (Vividh Bharati's commercial service, on Chanda's recommendation) and on Doordarshan on 1 January 1976; sponsored programmes from 1980 (Hum Log, 1984, was the first sponsored serial). The </w:t>
      </w:r>
      <w:r>
        <w:rPr>
          <w:b/>
          <w:bCs/>
          <w:sz w:val="22"/>
          <w:szCs w:val="22"/>
          <w:rFonts w:ascii="Arial" w:cs="Arial" w:eastAsia="Arial" w:hAnsi="Arial"/>
        </w:rPr>
        <w:t xml:space="preserve">Commercial Code</w:t>
      </w:r>
      <w:r>
        <w:rPr>
          <w:sz w:val="22"/>
          <w:szCs w:val="22"/>
          <w:rFonts w:ascii="Arial" w:cs="Arial" w:eastAsia="Arial" w:hAnsi="Arial"/>
        </w:rPr>
        <w:t xml:space="preserve"> — AIR's Code for Commercial Advertising (1967, revised), Doordarshan's Commercial Code (1976, revised 1986, 1997 and after) — bars advertisements of cigarettes, liquor, tobacco, of political or religious nature, of fortune tellers, of anything derogatory to women or offensive to religion, claims that mislead, and content contrary to the Advertising Code under the Cable Act; limits advertising time (the TRAI's 2012 twelve-minutes-an-hour rule for private channels, stayed for several years; Prasar Bharati sets its own); and requires sponsored programmes to be identified. Advertising is the Prasar Bharati's second source of funds after the grant (about ₹1,000 crore a year, declining as viewers move to private channels and streaming). The legal issues: whether the Prasar Bharati can refuse an advertisement (it is 'State', so its refusal must be non-arbitrary — Tata Press's principle applied; a political party's advertisement may be refused under the Code); whether Doordarshan's monopoly on terrestrial advertising was an abuse (never litigated; the 1990s cases were about programme access, not advertising); and whether Government advertising through Prasar Bharati is subject to the Common Cause guidelines (it is).</w:t>
      </w:r>
    </w:p>
    <w:p>
      <w:pPr>
        <w:spacing w:before="240" w:after="120"/>
      </w:pPr>
      <w:r>
        <w:rPr>
          <w:b/>
          <w:bCs/>
          <w:color w:val="404040"/>
          <w:sz w:val="23"/>
          <w:szCs w:val="23"/>
          <w:rFonts w:ascii="Arial" w:cs="Arial" w:eastAsia="Arial" w:hAnsi="Arial"/>
        </w:rPr>
        <w:t xml:space="preserve">'Internal security' of serials and the pre-telecast scrutiny</w:t>
      </w:r>
    </w:p>
    <w:p>
      <w:pPr>
        <w:spacing w:after="120" w:line="300"/>
        <w:jc w:val="both"/>
      </w:pPr>
      <w:r>
        <w:rPr>
          <w:sz w:val="22"/>
          <w:szCs w:val="22"/>
          <w:rFonts w:ascii="Arial" w:cs="Arial" w:eastAsia="Arial" w:hAnsi="Arial"/>
        </w:rPr>
        <w:t xml:space="preserve">Doordarshan's programmes were and are subject to </w:t>
      </w:r>
      <w:r>
        <w:rPr>
          <w:b/>
          <w:bCs/>
          <w:sz w:val="22"/>
          <w:szCs w:val="22"/>
          <w:rFonts w:ascii="Arial" w:cs="Arial" w:eastAsia="Arial" w:hAnsi="Arial"/>
        </w:rPr>
        <w:t xml:space="preserve">internal scrutiny</w:t>
      </w:r>
      <w:r>
        <w:rPr>
          <w:sz w:val="22"/>
          <w:szCs w:val="22"/>
          <w:rFonts w:ascii="Arial" w:cs="Arial" w:eastAsia="Arial" w:hAnsi="Arial"/>
        </w:rPr>
        <w:t xml:space="preserve"> before telecast — a preview committee under the Director General applying the Broadcasting Code (the 1969 code adopted at the Fourth Asian Broadcasting Conference, incorporated into AIR's and DD's rules: no criticism of friendly countries, no attack on religion or community, nothing obscene or defamatory, no incitement to violence, nothing against the maintenance of law and order, nothing that amounts to contempt of court, nothing aspersing the integrity of the President, the Governors and the judiciary, nothing that affects the integrity of the nation, no criticism by name of any person) — and to the Cinematograph Act's certification for feature films (Sec 4A now allows a television version). The </w:t>
      </w:r>
      <w:r>
        <w:rPr>
          <w:b/>
          <w:bCs/>
          <w:sz w:val="22"/>
          <w:szCs w:val="22"/>
          <w:rFonts w:ascii="Arial" w:cs="Arial" w:eastAsia="Arial" w:hAnsi="Arial"/>
        </w:rPr>
        <w:t xml:space="preserve">'internal security' phrase in the syllabus</w:t>
      </w:r>
      <w:r>
        <w:rPr>
          <w:sz w:val="22"/>
          <w:szCs w:val="22"/>
          <w:rFonts w:ascii="Arial" w:cs="Arial" w:eastAsia="Arial" w:hAnsi="Arial"/>
        </w:rPr>
        <w:t xml:space="preserve"> refers to this pre-telecast control: DD may refuse a serial or a documentary on the ground that it endangers security, public order or communal harmony, and the question is whether that refusal is reviewable. The cases show that it is: the producer's freedom to telecast is an Art 19(1)(a) right against a State broadcaster, and DD's refusal must be on Art 19(2) grounds and reasonable. </w:t>
      </w:r>
      <w:r>
        <w:rPr>
          <w:b/>
          <w:bCs/>
          <w:sz w:val="22"/>
          <w:szCs w:val="22"/>
          <w:rFonts w:ascii="Arial" w:cs="Arial" w:eastAsia="Arial" w:hAnsi="Arial"/>
        </w:rPr>
        <w:t xml:space="preserve">Ramesh v. Union of India (1988)</w:t>
      </w:r>
      <w:r>
        <w:rPr>
          <w:sz w:val="22"/>
          <w:szCs w:val="22"/>
          <w:rFonts w:ascii="Arial" w:cs="Arial" w:eastAsia="Arial" w:hAnsi="Arial"/>
        </w:rPr>
        <w:t xml:space="preserve"> — Tamas: DD's decision to telecast the serial on Partition was challenged as likely to incite communal violence; the Court (applying the reasonable, strong-minded viewer standard) upheld the telecast — the serial as a whole promoted communal harmony by showing the horror of violence. </w:t>
      </w:r>
      <w:r>
        <w:rPr>
          <w:b/>
          <w:bCs/>
          <w:sz w:val="22"/>
          <w:szCs w:val="22"/>
          <w:rFonts w:ascii="Arial" w:cs="Arial" w:eastAsia="Arial" w:hAnsi="Arial"/>
        </w:rPr>
        <w:t xml:space="preserve">Odyssey Communications v. Lokvidayan Sanghatana (1988)</w:t>
      </w:r>
      <w:r>
        <w:rPr>
          <w:sz w:val="22"/>
          <w:szCs w:val="22"/>
          <w:rFonts w:ascii="Arial" w:cs="Arial" w:eastAsia="Arial" w:hAnsi="Arial"/>
        </w:rPr>
        <w:t xml:space="preserve"> — Honi Anhoni: a public interest petition sought to stop a serial on the supernatural as promoting superstition; the Supreme Court set aside the Bombay High Court's injunction — the right of a citizen to exhibit films on Doordarshan, subject to DD's terms, is part of Art 19(1)(a), and a serial cannot be stopped on the ground that it spreads superstition unless it falls within Art 19(2). </w:t>
      </w:r>
      <w:r>
        <w:rPr>
          <w:b/>
          <w:bCs/>
          <w:sz w:val="22"/>
          <w:szCs w:val="22"/>
          <w:rFonts w:ascii="Arial" w:cs="Arial" w:eastAsia="Arial" w:hAnsi="Arial"/>
        </w:rPr>
        <w:t xml:space="preserve">LIC v. Manubhai D. Shah (1992)</w:t>
      </w:r>
      <w:r>
        <w:rPr>
          <w:sz w:val="22"/>
          <w:szCs w:val="22"/>
          <w:rFonts w:ascii="Arial" w:cs="Arial" w:eastAsia="Arial" w:hAnsi="Arial"/>
        </w:rPr>
        <w:t xml:space="preserve"> — two cases decided together: LIC refused to publish a rejoinder to an article in its magazine Yogakshema (held: LIC is 'State' and must publish the reply — fairness under Art 14 and 19(1)(a)); and Doordarshan refused to telecast </w:t>
      </w:r>
      <w:r>
        <w:rPr>
          <w:b/>
          <w:bCs/>
          <w:sz w:val="22"/>
          <w:szCs w:val="22"/>
          <w:rFonts w:ascii="Arial" w:cs="Arial" w:eastAsia="Arial" w:hAnsi="Arial"/>
        </w:rPr>
        <w:t xml:space="preserve">'Beyond Genocide'</w:t>
      </w:r>
      <w:r>
        <w:rPr>
          <w:sz w:val="22"/>
          <w:szCs w:val="22"/>
          <w:rFonts w:ascii="Arial" w:cs="Arial" w:eastAsia="Arial" w:hAnsi="Arial"/>
        </w:rPr>
        <w:t xml:space="preserve">, an award-winning documentary on the Bhopal gas disaster, on the ground that it was one-sided and that the claims were sub judice (held: DD, a State monopoly, cannot refuse to telecast a documentary that had won the National Award unless its content falls within Art 19(2); the sub judice plea was irrelevant; the film-maker's freedom of expression includes the right to convey his perception through the State broadcaster on reasonable terms). </w:t>
      </w:r>
      <w:r>
        <w:rPr>
          <w:b/>
          <w:bCs/>
          <w:sz w:val="22"/>
          <w:szCs w:val="22"/>
          <w:rFonts w:ascii="Arial" w:cs="Arial" w:eastAsia="Arial" w:hAnsi="Arial"/>
        </w:rPr>
        <w:t xml:space="preserve">Anand Patwardhan's cases</w:t>
      </w:r>
      <w:r>
        <w:rPr>
          <w:sz w:val="22"/>
          <w:szCs w:val="22"/>
          <w:rFonts w:ascii="Arial" w:cs="Arial" w:eastAsia="Arial" w:hAnsi="Arial"/>
        </w:rPr>
        <w:t xml:space="preserve"> — Bombay: Our City (1986), In Memory of Friends (1989), Ram Ke Naam (1992, the Bombay High Court ordered DD to telecast the film on the Ayodhya movement), Father, Son and Holy War (the Supreme Court, 2006, ordered the telecast — the Board's 'A' certificate did not justify DD's refusal; the test is the ordinary person of common sense). </w:t>
      </w:r>
      <w:r>
        <w:rPr>
          <w:b/>
          <w:bCs/>
          <w:sz w:val="22"/>
          <w:szCs w:val="22"/>
          <w:rFonts w:ascii="Arial" w:cs="Arial" w:eastAsia="Arial" w:hAnsi="Arial"/>
        </w:rPr>
        <w:t xml:space="preserve">Secretary, I&amp;B v. CAB (1995)</w:t>
      </w:r>
      <w:r>
        <w:rPr>
          <w:sz w:val="22"/>
          <w:szCs w:val="22"/>
          <w:rFonts w:ascii="Arial" w:cs="Arial" w:eastAsia="Arial" w:hAnsi="Arial"/>
        </w:rPr>
        <w:t xml:space="preserve"> — the freedom to telecast a sporting event. These cases establish the </w:t>
      </w:r>
      <w:r>
        <w:rPr>
          <w:b/>
          <w:bCs/>
          <w:sz w:val="22"/>
          <w:szCs w:val="22"/>
          <w:rFonts w:ascii="Arial" w:cs="Arial" w:eastAsia="Arial" w:hAnsi="Arial"/>
        </w:rPr>
        <w:t xml:space="preserve">judicial review of Doordarshan's decisions</w:t>
      </w:r>
      <w:r>
        <w:rPr>
          <w:sz w:val="22"/>
          <w:szCs w:val="22"/>
          <w:rFonts w:ascii="Arial" w:cs="Arial" w:eastAsia="Arial" w:hAnsi="Arial"/>
        </w:rPr>
        <w:t xml:space="preserve">: DD is 'State' under Art 12; its refusal to telecast is an administrative decision reviewable for Art 14 fairness and Art 19(2) compliance; it cannot act as a censor beyond the statutory grounds; but it retains programming discretion on quality, scheduling and terms (Prasar Bharati v. Sahara TV Network, 2005 — the 'must share' rule for national events, later codified in the Sports Broadcasting Signals (Mandatory Sharing with Prasar Bharati) Act 2007 — Union of India v. BCCI, 2017: the shared feed is for DD's own terrestrial and DTH networks only, not for re-transmission by cable operators).</w:t>
      </w:r>
    </w:p>
    <w:p>
      <w:pPr>
        <w:spacing w:before="240" w:after="120"/>
      </w:pPr>
      <w:r>
        <w:rPr>
          <w:b/>
          <w:bCs/>
          <w:color w:val="404040"/>
          <w:sz w:val="23"/>
          <w:szCs w:val="23"/>
          <w:rFonts w:ascii="Arial" w:cs="Arial" w:eastAsia="Arial" w:hAnsi="Arial"/>
        </w:rPr>
        <w:t xml:space="preserve">Cable, satellite, FM and DTH — the end of the monopoly in practice</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Cable Television Networks (Regulation) Act 1995</w:t>
      </w:r>
      <w:r>
        <w:rPr>
          <w:sz w:val="22"/>
          <w:szCs w:val="22"/>
          <w:rFonts w:ascii="Arial" w:cs="Arial" w:eastAsia="Arial" w:hAnsi="Arial"/>
        </w:rPr>
        <w:t xml:space="preserve"> (after the 1994 ordinance) legitimised the cable operators who had sprung up in 1991-92 to distribute satellite channels: </w:t>
      </w:r>
      <w:r>
        <w:rPr>
          <w:b/>
          <w:bCs/>
          <w:sz w:val="22"/>
          <w:szCs w:val="22"/>
          <w:rFonts w:ascii="Arial" w:cs="Arial" w:eastAsia="Arial" w:hAnsi="Arial"/>
        </w:rPr>
        <w:t xml:space="preserve">Sec 3-4</w:t>
      </w:r>
      <w:r>
        <w:rPr>
          <w:sz w:val="22"/>
          <w:szCs w:val="22"/>
          <w:rFonts w:ascii="Arial" w:cs="Arial" w:eastAsia="Arial" w:hAnsi="Arial"/>
        </w:rPr>
        <w:t xml:space="preserve"> — registration of cable operators with the Head Post Office (now the registering authority); </w:t>
      </w:r>
      <w:r>
        <w:rPr>
          <w:b/>
          <w:bCs/>
          <w:sz w:val="22"/>
          <w:szCs w:val="22"/>
          <w:rFonts w:ascii="Arial" w:cs="Arial" w:eastAsia="Arial" w:hAnsi="Arial"/>
        </w:rPr>
        <w:t xml:space="preserve">Sec 4A</w:t>
      </w:r>
      <w:r>
        <w:rPr>
          <w:sz w:val="22"/>
          <w:szCs w:val="22"/>
          <w:rFonts w:ascii="Arial" w:cs="Arial" w:eastAsia="Arial" w:hAnsi="Arial"/>
        </w:rPr>
        <w:t xml:space="preserve"> — digital addressable systems (2011 amendment); </w:t>
      </w:r>
      <w:r>
        <w:rPr>
          <w:b/>
          <w:bCs/>
          <w:sz w:val="22"/>
          <w:szCs w:val="22"/>
          <w:rFonts w:ascii="Arial" w:cs="Arial" w:eastAsia="Arial" w:hAnsi="Arial"/>
        </w:rPr>
        <w:t xml:space="preserve">Sec 5</w:t>
      </w:r>
      <w:r>
        <w:rPr>
          <w:sz w:val="22"/>
          <w:szCs w:val="22"/>
          <w:rFonts w:ascii="Arial" w:cs="Arial" w:eastAsia="Arial" w:hAnsi="Arial"/>
        </w:rPr>
        <w:t xml:space="preserve"> — programmes must conform to the </w:t>
      </w:r>
      <w:r>
        <w:rPr>
          <w:b/>
          <w:bCs/>
          <w:sz w:val="22"/>
          <w:szCs w:val="22"/>
          <w:rFonts w:ascii="Arial" w:cs="Arial" w:eastAsia="Arial" w:hAnsi="Arial"/>
        </w:rPr>
        <w:t xml:space="preserve">Programme Code</w:t>
      </w:r>
      <w:r>
        <w:rPr>
          <w:sz w:val="22"/>
          <w:szCs w:val="22"/>
          <w:rFonts w:ascii="Arial" w:cs="Arial" w:eastAsia="Arial" w:hAnsi="Arial"/>
        </w:rPr>
        <w:t xml:space="preserve"> (Rule 6 of the Cable Television Network Rules 1994 — no programme that offends good taste or decency, criticises friendly countries, attacks religions or communities or contains visuals or words contemptuous of religious groups or promoting communal attitudes, contains anything obscene, defamatory, deliberate, false and suggestive innuendos and half-truths, is likely to encourage or incite violence or contains anything against the maintenance of law and order or which promotes anti-national attitudes, contains anything amounting to contempt of court, casts aspersions against the integrity of the President and judiciary, affects the integrity of the nation, criticises, maligns or slanders any individual or group, encourages superstition or blind belief, denigrates women, denigrates children, contains visuals or words that reflect a slandering, ironical and snobbish attitude in the portrayal of certain ethnic, linguistic and regional groups, contravenes the Cinematograph Act, is unsuitable for unrestricted public exhibition, and — since 2021 — the self-regulatory tiers); </w:t>
      </w:r>
      <w:r>
        <w:rPr>
          <w:b/>
          <w:bCs/>
          <w:sz w:val="22"/>
          <w:szCs w:val="22"/>
          <w:rFonts w:ascii="Arial" w:cs="Arial" w:eastAsia="Arial" w:hAnsi="Arial"/>
        </w:rPr>
        <w:t xml:space="preserve">Sec 6</w:t>
      </w:r>
      <w:r>
        <w:rPr>
          <w:sz w:val="22"/>
          <w:szCs w:val="22"/>
          <w:rFonts w:ascii="Arial" w:cs="Arial" w:eastAsia="Arial" w:hAnsi="Arial"/>
        </w:rPr>
        <w:t xml:space="preserve"> — the </w:t>
      </w:r>
      <w:r>
        <w:rPr>
          <w:b/>
          <w:bCs/>
          <w:sz w:val="22"/>
          <w:szCs w:val="22"/>
          <w:rFonts w:ascii="Arial" w:cs="Arial" w:eastAsia="Arial" w:hAnsi="Arial"/>
        </w:rPr>
        <w:t xml:space="preserve">Advertising Code</w:t>
      </w:r>
      <w:r>
        <w:rPr>
          <w:sz w:val="22"/>
          <w:szCs w:val="22"/>
          <w:rFonts w:ascii="Arial" w:cs="Arial" w:eastAsia="Arial" w:hAnsi="Arial"/>
        </w:rPr>
        <w:t xml:space="preserve"> (Rule 7); </w:t>
      </w:r>
      <w:r>
        <w:rPr>
          <w:b/>
          <w:bCs/>
          <w:sz w:val="22"/>
          <w:szCs w:val="22"/>
          <w:rFonts w:ascii="Arial" w:cs="Arial" w:eastAsia="Arial" w:hAnsi="Arial"/>
        </w:rPr>
        <w:t xml:space="preserve">Sec 8</w:t>
      </w:r>
      <w:r>
        <w:rPr>
          <w:sz w:val="22"/>
          <w:szCs w:val="22"/>
          <w:rFonts w:ascii="Arial" w:cs="Arial" w:eastAsia="Arial" w:hAnsi="Arial"/>
        </w:rPr>
        <w:t xml:space="preserve"> — the must-carry obligation for DD's channels; </w:t>
      </w:r>
      <w:r>
        <w:rPr>
          <w:b/>
          <w:bCs/>
          <w:sz w:val="22"/>
          <w:szCs w:val="22"/>
          <w:rFonts w:ascii="Arial" w:cs="Arial" w:eastAsia="Arial" w:hAnsi="Arial"/>
        </w:rPr>
        <w:t xml:space="preserve">Sec 9</w:t>
      </w:r>
      <w:r>
        <w:rPr>
          <w:sz w:val="22"/>
          <w:szCs w:val="22"/>
          <w:rFonts w:ascii="Arial" w:cs="Arial" w:eastAsia="Arial" w:hAnsi="Arial"/>
        </w:rPr>
        <w:t xml:space="preserve"> — Indian-made equipment; </w:t>
      </w:r>
      <w:r>
        <w:rPr>
          <w:b/>
          <w:bCs/>
          <w:sz w:val="22"/>
          <w:szCs w:val="22"/>
          <w:rFonts w:ascii="Arial" w:cs="Arial" w:eastAsia="Arial" w:hAnsi="Arial"/>
        </w:rPr>
        <w:t xml:space="preserve">Sec 10</w:t>
      </w:r>
      <w:r>
        <w:rPr>
          <w:sz w:val="22"/>
          <w:szCs w:val="22"/>
          <w:rFonts w:ascii="Arial" w:cs="Arial" w:eastAsia="Arial" w:hAnsi="Arial"/>
        </w:rPr>
        <w:t xml:space="preserve"> — no interference with telecommunication; </w:t>
      </w:r>
      <w:r>
        <w:rPr>
          <w:b/>
          <w:bCs/>
          <w:sz w:val="22"/>
          <w:szCs w:val="22"/>
          <w:rFonts w:ascii="Arial" w:cs="Arial" w:eastAsia="Arial" w:hAnsi="Arial"/>
        </w:rPr>
        <w:t xml:space="preserve">Sec 11-13</w:t>
      </w:r>
      <w:r>
        <w:rPr>
          <w:sz w:val="22"/>
          <w:szCs w:val="22"/>
          <w:rFonts w:ascii="Arial" w:cs="Arial" w:eastAsia="Arial" w:hAnsi="Arial"/>
        </w:rPr>
        <w:t xml:space="preserve"> — seizure and confiscation; </w:t>
      </w:r>
      <w:r>
        <w:rPr>
          <w:b/>
          <w:bCs/>
          <w:sz w:val="22"/>
          <w:szCs w:val="22"/>
          <w:rFonts w:ascii="Arial" w:cs="Arial" w:eastAsia="Arial" w:hAnsi="Arial"/>
        </w:rPr>
        <w:t xml:space="preserve">Sec 16-18</w:t>
      </w:r>
      <w:r>
        <w:rPr>
          <w:sz w:val="22"/>
          <w:szCs w:val="22"/>
          <w:rFonts w:ascii="Arial" w:cs="Arial" w:eastAsia="Arial" w:hAnsi="Arial"/>
        </w:rPr>
        <w:t xml:space="preserve"> — penalties (two years, ₹1,000, five years for a second offence); </w:t>
      </w:r>
      <w:r>
        <w:rPr>
          <w:b/>
          <w:bCs/>
          <w:sz w:val="22"/>
          <w:szCs w:val="22"/>
          <w:rFonts w:ascii="Arial" w:cs="Arial" w:eastAsia="Arial" w:hAnsi="Arial"/>
        </w:rPr>
        <w:t xml:space="preserve">Sec 19</w:t>
      </w:r>
      <w:r>
        <w:rPr>
          <w:sz w:val="22"/>
          <w:szCs w:val="22"/>
          <w:rFonts w:ascii="Arial" w:cs="Arial" w:eastAsia="Arial" w:hAnsi="Arial"/>
        </w:rPr>
        <w:t xml:space="preserve"> — the authorised officer's power to prohibit transmission of a programme not in conformity with the Codes or likely to promote disharmony; </w:t>
      </w:r>
      <w:r>
        <w:rPr>
          <w:b/>
          <w:bCs/>
          <w:sz w:val="22"/>
          <w:szCs w:val="22"/>
          <w:rFonts w:ascii="Arial" w:cs="Arial" w:eastAsia="Arial" w:hAnsi="Arial"/>
        </w:rPr>
        <w:t xml:space="preserve">Sec 20</w:t>
      </w:r>
      <w:r>
        <w:rPr>
          <w:sz w:val="22"/>
          <w:szCs w:val="22"/>
          <w:rFonts w:ascii="Arial" w:cs="Arial" w:eastAsia="Arial" w:hAnsi="Arial"/>
        </w:rPr>
        <w:t xml:space="preserve"> — the Central Government's power to prohibit operation of a cable network in the public interest, the sovereignty and integrity of India, security, friendly relations or public order, and to regulate or prohibit the transmission of any channel or programme. The </w:t>
      </w:r>
      <w:r>
        <w:rPr>
          <w:b/>
          <w:bCs/>
          <w:sz w:val="22"/>
          <w:szCs w:val="22"/>
          <w:rFonts w:ascii="Arial" w:cs="Arial" w:eastAsia="Arial" w:hAnsi="Arial"/>
        </w:rPr>
        <w:t xml:space="preserve">satellite channels</w:t>
      </w:r>
      <w:r>
        <w:rPr>
          <w:sz w:val="22"/>
          <w:szCs w:val="22"/>
          <w:rFonts w:ascii="Arial" w:cs="Arial" w:eastAsia="Arial" w:hAnsi="Arial"/>
        </w:rPr>
        <w:t xml:space="preserve"> are licensed by the Ministry's Uplinking and Downlinking Guidelines (2022 consolidation): an Indian company with a net worth threshold, 26 per cent foreign cap for news, security clearance, compliance with the Programme and Advertising Codes, and the Inter-Ministerial Committee's power to issue advisories and to order a channel off air (the 2021 IT Rules' three-tier system now runs in parallel for news channels' digital feeds). </w:t>
      </w:r>
      <w:r>
        <w:rPr>
          <w:b/>
          <w:bCs/>
          <w:sz w:val="22"/>
          <w:szCs w:val="22"/>
          <w:rFonts w:ascii="Arial" w:cs="Arial" w:eastAsia="Arial" w:hAnsi="Arial"/>
        </w:rPr>
        <w:t xml:space="preserve">FM radio</w:t>
      </w:r>
      <w:r>
        <w:rPr>
          <w:sz w:val="22"/>
          <w:szCs w:val="22"/>
          <w:rFonts w:ascii="Arial" w:cs="Arial" w:eastAsia="Arial" w:hAnsi="Arial"/>
        </w:rPr>
        <w:t xml:space="preserve">: Phase I (2000) licence fees, Phase II (2005) one-time entry fee and four per cent revenue share, Phase III (2011-15) e-auctions and networking, with no private news (relay of AIR bulletins allowed since 2017); </w:t>
      </w:r>
      <w:r>
        <w:rPr>
          <w:b/>
          <w:bCs/>
          <w:sz w:val="22"/>
          <w:szCs w:val="22"/>
          <w:rFonts w:ascii="Arial" w:cs="Arial" w:eastAsia="Arial" w:hAnsi="Arial"/>
        </w:rPr>
        <w:t xml:space="preserve">community radio</w:t>
      </w:r>
      <w:r>
        <w:rPr>
          <w:sz w:val="22"/>
          <w:szCs w:val="22"/>
          <w:rFonts w:ascii="Arial" w:cs="Arial" w:eastAsia="Arial" w:hAnsi="Arial"/>
        </w:rPr>
        <w:t xml:space="preserve"> (2006 policy) for NGOs, universities and KVKs, with local content and limited advertising; </w:t>
      </w:r>
      <w:r>
        <w:rPr>
          <w:b/>
          <w:bCs/>
          <w:sz w:val="22"/>
          <w:szCs w:val="22"/>
          <w:rFonts w:ascii="Arial" w:cs="Arial" w:eastAsia="Arial" w:hAnsi="Arial"/>
        </w:rPr>
        <w:t xml:space="preserve">DTH</w:t>
      </w:r>
      <w:r>
        <w:rPr>
          <w:sz w:val="22"/>
          <w:szCs w:val="22"/>
          <w:rFonts w:ascii="Arial" w:cs="Arial" w:eastAsia="Arial" w:hAnsi="Arial"/>
        </w:rPr>
        <w:t xml:space="preserve"> (2003 guidelines; six operators; the licence fee at eight per cent of adjusted gross revenue after 2020); </w:t>
      </w:r>
      <w:r>
        <w:rPr>
          <w:b/>
          <w:bCs/>
          <w:sz w:val="22"/>
          <w:szCs w:val="22"/>
          <w:rFonts w:ascii="Arial" w:cs="Arial" w:eastAsia="Arial" w:hAnsi="Arial"/>
        </w:rPr>
        <w:t xml:space="preserve">HITS</w:t>
      </w:r>
      <w:r>
        <w:rPr>
          <w:sz w:val="22"/>
          <w:szCs w:val="22"/>
          <w:rFonts w:ascii="Arial" w:cs="Arial" w:eastAsia="Arial" w:hAnsi="Arial"/>
        </w:rPr>
        <w:t xml:space="preserve"> and </w:t>
      </w:r>
      <w:r>
        <w:rPr>
          <w:b/>
          <w:bCs/>
          <w:sz w:val="22"/>
          <w:szCs w:val="22"/>
          <w:rFonts w:ascii="Arial" w:cs="Arial" w:eastAsia="Arial" w:hAnsi="Arial"/>
        </w:rPr>
        <w:t xml:space="preserve">IPTV</w:t>
      </w:r>
      <w:r>
        <w:rPr>
          <w:sz w:val="22"/>
          <w:szCs w:val="22"/>
          <w:rFonts w:ascii="Arial" w:cs="Arial" w:eastAsia="Arial" w:hAnsi="Arial"/>
        </w:rPr>
        <w:t xml:space="preserve">; and the </w:t>
      </w:r>
      <w:r>
        <w:rPr>
          <w:b/>
          <w:bCs/>
          <w:sz w:val="22"/>
          <w:szCs w:val="22"/>
          <w:rFonts w:ascii="Arial" w:cs="Arial" w:eastAsia="Arial" w:hAnsi="Arial"/>
        </w:rPr>
        <w:t xml:space="preserve">TRAI Act 1997</w:t>
      </w:r>
      <w:r>
        <w:rPr>
          <w:sz w:val="22"/>
          <w:szCs w:val="22"/>
          <w:rFonts w:ascii="Arial" w:cs="Arial" w:eastAsia="Arial" w:hAnsi="Arial"/>
        </w:rPr>
        <w:t xml:space="preserve">, under which broadcasting and cable were notified as 'telecommunication services' in 2004 so that the TRAI regulates tariffs (the 2017 new tariff order — à la carte pricing), interconnection and quality of service, and the TDSAT decides disputes. The </w:t>
      </w:r>
      <w:r>
        <w:rPr>
          <w:b/>
          <w:bCs/>
          <w:sz w:val="22"/>
          <w:szCs w:val="22"/>
          <w:rFonts w:ascii="Arial" w:cs="Arial" w:eastAsia="Arial" w:hAnsi="Arial"/>
        </w:rPr>
        <w:t xml:space="preserve">Telecommunications Act 2023</w:t>
      </w:r>
      <w:r>
        <w:rPr>
          <w:sz w:val="22"/>
          <w:szCs w:val="22"/>
          <w:rFonts w:ascii="Arial" w:cs="Arial" w:eastAsia="Arial" w:hAnsi="Arial"/>
        </w:rPr>
        <w:t xml:space="preserve"> replaces the Telegraph Act 1885 and the Wireless Telegraphy Act 1933 (in phases from 2024): Sec 3 — authorisation by the Central Government for telecommunication services, networks and radio equipment; Sec 4 — spectrum assignment by auction, with the First Schedule's administrative assignment for broadcasting (satellite) and Government uses; Sec 20 — the Government's powers of interception and suspension in a public emergency or for public safety (the Anuradha Bhasin safeguards in the 2024 Rules); the monopoly language of Sec 4 of the 1885 Act is gone, replaced by authorisation.</w:t>
      </w:r>
    </w:p>
    <w:p>
      <w:pPr>
        <w:pBdr>
          <w:left w:val="single" w:color="CC0000" w:sz="6" w:space="8"/>
        </w:pBdr>
        <w:spacing w:before="80" w:after="80"/>
        <w:ind w:left="300"/>
      </w:pPr>
      <w:r>
        <w:rPr>
          <w:b/>
          <w:bCs/>
          <w:color w:val="CC0000"/>
          <w:sz w:val="21"/>
          <w:szCs w:val="21"/>
          <w:rFonts w:ascii="Arial" w:cs="Arial" w:eastAsia="Arial" w:hAnsi="Arial"/>
        </w:rPr>
        <w:t xml:space="preserve">Secretary, Ministry of I&amp;B v. Cricket Association of Bengal (1995) 2 SCC 161 — </w:t>
      </w:r>
      <w:r>
        <w:rPr>
          <w:sz w:val="21"/>
          <w:szCs w:val="21"/>
          <w:rFonts w:ascii="Arial" w:cs="Arial" w:eastAsia="Arial" w:hAnsi="Arial"/>
        </w:rPr>
        <w:t xml:space="preserve">Airwaves are public property; a Government monopoly of broadcasting violates Art 19(1)(a); the right to telecast and to receive; regulation by an independent public authority.</w:t>
      </w:r>
    </w:p>
    <w:p>
      <w:pPr>
        <w:pBdr>
          <w:left w:val="single" w:color="CC0000" w:sz="6" w:space="8"/>
        </w:pBdr>
        <w:spacing w:before="80" w:after="80"/>
        <w:ind w:left="300"/>
      </w:pPr>
      <w:r>
        <w:rPr>
          <w:b/>
          <w:bCs/>
          <w:color w:val="CC0000"/>
          <w:sz w:val="21"/>
          <w:szCs w:val="21"/>
          <w:rFonts w:ascii="Arial" w:cs="Arial" w:eastAsia="Arial" w:hAnsi="Arial"/>
        </w:rPr>
        <w:t xml:space="preserve">Odyssey Communications v. Lokvidayan Sanghatana (1988) 3 SCC 410 — </w:t>
      </w:r>
      <w:r>
        <w:rPr>
          <w:sz w:val="21"/>
          <w:szCs w:val="21"/>
          <w:rFonts w:ascii="Arial" w:cs="Arial" w:eastAsia="Arial" w:hAnsi="Arial"/>
        </w:rPr>
        <w:t xml:space="preserve">The right to exhibit a serial on Doordarshan is part of Art 19(1)(a); a serial cannot be stopped for 'spreading superstition' unless it falls within Art 19(2).</w:t>
      </w:r>
    </w:p>
    <w:p>
      <w:pPr>
        <w:pBdr>
          <w:left w:val="single" w:color="CC0000" w:sz="6" w:space="8"/>
        </w:pBdr>
        <w:spacing w:before="80" w:after="80"/>
        <w:ind w:left="300"/>
      </w:pPr>
      <w:r>
        <w:rPr>
          <w:b/>
          <w:bCs/>
          <w:color w:val="CC0000"/>
          <w:sz w:val="21"/>
          <w:szCs w:val="21"/>
          <w:rFonts w:ascii="Arial" w:cs="Arial" w:eastAsia="Arial" w:hAnsi="Arial"/>
        </w:rPr>
        <w:t xml:space="preserve">Ramesh v. Union of India (1988) 1 SCC 668 — </w:t>
      </w:r>
      <w:r>
        <w:rPr>
          <w:sz w:val="21"/>
          <w:szCs w:val="21"/>
          <w:rFonts w:ascii="Arial" w:cs="Arial" w:eastAsia="Arial" w:hAnsi="Arial"/>
        </w:rPr>
        <w:t xml:space="preserve">Tamas: the reasonable, strong-minded viewer test; a serial showing the horror of communal violence promotes harmony; telecast permitted.</w:t>
      </w:r>
    </w:p>
    <w:p>
      <w:pPr>
        <w:pBdr>
          <w:left w:val="single" w:color="CC0000" w:sz="6" w:space="8"/>
        </w:pBdr>
        <w:spacing w:before="80" w:after="80"/>
        <w:ind w:left="300"/>
      </w:pPr>
      <w:r>
        <w:rPr>
          <w:b/>
          <w:bCs/>
          <w:color w:val="CC0000"/>
          <w:sz w:val="21"/>
          <w:szCs w:val="21"/>
          <w:rFonts w:ascii="Arial" w:cs="Arial" w:eastAsia="Arial" w:hAnsi="Arial"/>
        </w:rPr>
        <w:t xml:space="preserve">LIC v. Manubhai D. Shah (1992) 3 SCC 637 — </w:t>
      </w:r>
      <w:r>
        <w:rPr>
          <w:sz w:val="21"/>
          <w:szCs w:val="21"/>
          <w:rFonts w:ascii="Arial" w:cs="Arial" w:eastAsia="Arial" w:hAnsi="Arial"/>
        </w:rPr>
        <w:t xml:space="preserve">Doordarshan cannot refuse to telecast an award-winning documentary on Bhopal on the ground that it is one-sided; DD is State; the freedom to convey one's perception through the State broadcaster; LIC must publish a rejoinder.</w:t>
      </w:r>
    </w:p>
    <w:p>
      <w:pPr>
        <w:pBdr>
          <w:left w:val="single" w:color="CC0000" w:sz="6" w:space="8"/>
        </w:pBdr>
        <w:spacing w:before="80" w:after="80"/>
        <w:ind w:left="300"/>
      </w:pPr>
      <w:r>
        <w:rPr>
          <w:b/>
          <w:bCs/>
          <w:color w:val="CC0000"/>
          <w:sz w:val="21"/>
          <w:szCs w:val="21"/>
          <w:rFonts w:ascii="Arial" w:cs="Arial" w:eastAsia="Arial" w:hAnsi="Arial"/>
        </w:rPr>
        <w:t xml:space="preserve">Director General, Doordarshan v. Anand Patwardhan (2006) 8 SCC 433 — </w:t>
      </w:r>
      <w:r>
        <w:rPr>
          <w:sz w:val="21"/>
          <w:szCs w:val="21"/>
          <w:rFonts w:ascii="Arial" w:cs="Arial" w:eastAsia="Arial" w:hAnsi="Arial"/>
        </w:rPr>
        <w:t xml:space="preserve">DD must telecast a certified award-winning documentary; the ordinary-person test; the 'A' certificate is not a ground for refusal.</w:t>
      </w:r>
    </w:p>
    <w:p>
      <w:pPr>
        <w:pBdr>
          <w:left w:val="single" w:color="CC0000" w:sz="6" w:space="8"/>
        </w:pBdr>
        <w:spacing w:before="80" w:after="80"/>
        <w:ind w:left="300"/>
      </w:pPr>
      <w:r>
        <w:rPr>
          <w:b/>
          <w:bCs/>
          <w:color w:val="CC0000"/>
          <w:sz w:val="21"/>
          <w:szCs w:val="21"/>
          <w:rFonts w:ascii="Arial" w:cs="Arial" w:eastAsia="Arial" w:hAnsi="Arial"/>
        </w:rPr>
        <w:t xml:space="preserve">Union of India v. Board of Control for Cricket in India (2017) 2 SCC 333 — </w:t>
      </w:r>
      <w:r>
        <w:rPr>
          <w:sz w:val="21"/>
          <w:szCs w:val="21"/>
          <w:rFonts w:ascii="Arial" w:cs="Arial" w:eastAsia="Arial" w:hAnsi="Arial"/>
        </w:rPr>
        <w:t xml:space="preserve">Under the Sports Broadcasting Signals Act 2007, the feed shared with Prasar Bharati may be carried on DD's own networks only, not re-transmitted by private cable operators under the Cable Act's must-carry rule.</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Prasar Bharati's DD Free Dish (the free DTH platform with 45 million homes), the NewsOnAir app and DD's YouTube channels are the public broadcaster's digital face; the TRAI's 2023 recommendations and the 2024 draft Broadcasting Bill would bring OTT and digital news under a common regulatory council; the Telecommunications Act's spectrum provisions govern 5G broadcasting (D2M — direct-to-mobile, being piloted); and the Supreme Court's CAB principle — spectrum as a public trust — was applied in the 2G case (Centre for Public Interest Litigation v. Union of India, 2012) to require auctions.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'Chanda Committee', 'Verghese Committee', 'Prasar Bharati', 'Airwaves as public property', 'Sec 4 Telegraph Act', 'Programme Code', 'Freedom to telecast', 'Must-share rule'. Part B: 'Why was broadcasting a Government department in India? Should it be an autonomous corporation? Discuss with reference to the Chanda and Verghese Committees and the Prasar Bharati Act' — the reasons and objections, the two committees, Secs 3, 12, 14, 23; or 'Discuss the judicial review of Doordarshan's decisions on the freedom to telecast' — Odyssey, Ramesh, Manubhai Shah, Patwardhan, CAB; or 'Describe the legal framework for cable and satellite television in India'. Part C: DD refuses to telecast a documentary critical of a Government scheme as 'one-sided' — Manubhai Shah, must telecast unless Art 19(2); a State asks cable operators to drop a channel for criticising the Chief Minister — Sec 19-20 of the Cable Act require the Codes' grounds, otherwise void; a private FM station broadcasts its own news bulletin — breach of licence conditions (policy, not statute); an event organiser sells telecast rights to a foreign producer and the Government refuses the uplink — CAB, the refusal must be justified by a law under Art 19(2) and a regulatory framework.</w:t>
      </w:r>
    </w:p>
    <w:p>
      <w:r>
        <w:br w:type="page"/>
      </w:r>
    </w:p>
    <w:p>
      <w:pPr>
        <w:pStyle w:val="Heading1"/>
        <w:spacing w:before="480" w:after="200"/>
      </w:pPr>
      <w:r>
        <w:rPr>
          <w:b/>
          <w:bCs/>
          <w:color w:val="1F4E79"/>
          <w:sz w:val="32"/>
          <w:szCs w:val="32"/>
          <w:rFonts w:ascii="Arial" w:cs="Arial" w:eastAsia="Arial" w:hAnsi="Arial"/>
        </w:rPr>
        <w:t xml:space="preserve">Episode 07 — Tamas on Television: Constitutional Restrictions on Broadcasting, the Seventh Schedule, Taxes and Licences</w:t>
      </w:r>
    </w:p>
    <w:p>
      <w:pPr>
        <w:pStyle w:val="Heading2"/>
        <w:spacing w:before="360" w:after="160"/>
      </w:pPr>
      <w:r>
        <w:rPr>
          <w:b/>
          <w:bCs/>
          <w:color w:val="2E75B6"/>
          <w:sz w:val="26"/>
          <w:szCs w:val="26"/>
          <w:rFonts w:ascii="Arial" w:cs="Arial" w:eastAsia="Arial" w:hAnsi="Arial"/>
        </w:rPr>
        <w:t xml:space="preserve">Covers: Radio and television subject to the law of defamation and obscenity · The Programme Code as the broadcasting equivalent of Art 19(2) · Power to legislate — Art 246 read with the Seventh Schedule: Entries 31, 60 and 92 of List I, Entry 33, 55, 62 of List II, Entry 39 of List III · Power to impose tax — taxes on the press and on entertainment, GST · Licensing and licence fees — telegraph, wireless, cable, uplinking, FM, DTH, and the Telecommunications Act 2023</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New Delhi, January 1988. Doordarshan announced that it would telecast 'Tamas' — Govind Nihalani's six-hour adaptation of Bhisham Sahni's novel about the Partition riots of 1947 in a Punjab town: a Hindu tanner paid to slaughter a pig and leave it at a mosque, a cow's carcass in a temple, the killing that follows. Ramesh, a Bombay resident, petitioned the Bombay High Court to stop it: the serial would revive communal hatred and incite violence, and the Government's own broadcaster would be the instrument. Two judges saw the serial and refused; the petitioner went to the Supreme Court, which also saw it. Justice Sabyasachi Mukharji applied a test that has become the standard for every broadcast that offends someone: the effect of the words or pictures must be judged from the standards of reasonable, strong-minded, firm and courageous men, and not those of weak and vacillating minds, nor of those who scent danger in every hostile point of view. Tamas, seen as a whole, depicted the horror of communal violence in order to show its futility; it was not likely to incite; it fell within no head of Art 19(2) or the Cinematograph guidelines. It was telecast, and its last episode was watched by an estimated eighty million people without a single riot. The case is used here for the constitutional frame: television is subject to the same substantive restrictions as the press — defamation, obscenity, public order — applied through the broadcaster's Code and the Cinematograph Act; and the power to make those laws, to tax the medium and to license it belongs to Parliament under the Union List.</w:t>
      </w:r>
    </w:p>
    <w:p>
      <w:pPr>
        <w:spacing w:before="240" w:after="120"/>
      </w:pPr>
      <w:r>
        <w:rPr>
          <w:b/>
          <w:bCs/>
          <w:color w:val="404040"/>
          <w:sz w:val="23"/>
          <w:szCs w:val="23"/>
          <w:rFonts w:ascii="Arial" w:cs="Arial" w:eastAsia="Arial" w:hAnsi="Arial"/>
        </w:rPr>
        <w:t xml:space="preserve">Radio and television subject to defamation and obscenity</w:t>
      </w:r>
    </w:p>
    <w:p>
      <w:pPr>
        <w:spacing w:after="120" w:line="300"/>
        <w:jc w:val="both"/>
      </w:pPr>
      <w:r>
        <w:rPr>
          <w:sz w:val="22"/>
          <w:szCs w:val="22"/>
          <w:rFonts w:ascii="Arial" w:cs="Arial" w:eastAsia="Arial" w:hAnsi="Arial"/>
        </w:rPr>
        <w:t xml:space="preserve">A broadcast is a </w:t>
      </w:r>
      <w:r>
        <w:rPr>
          <w:b/>
          <w:bCs/>
          <w:sz w:val="22"/>
          <w:szCs w:val="22"/>
          <w:rFonts w:ascii="Arial" w:cs="Arial" w:eastAsia="Arial" w:hAnsi="Arial"/>
        </w:rPr>
        <w:t xml:space="preserve">publication</w:t>
      </w:r>
      <w:r>
        <w:rPr>
          <w:sz w:val="22"/>
          <w:szCs w:val="22"/>
          <w:rFonts w:ascii="Arial" w:cs="Arial" w:eastAsia="Arial" w:hAnsi="Arial"/>
        </w:rPr>
        <w:t xml:space="preserve">: a defamatory statement on radio or television is libel (permanent form — the recording; in India the civil law treats broadcast as libel, and Sec 499's 'words intended to be read... signs or visible representations' cover it, with the BNS's addition of 'electronic communication'); an obscene broadcast falls under Sec 292/294 BNS and Sec 67 of the IT Act (for online streams); a broadcast that outrages religious feelings under Sec 295A/299 BNS; that promotes enmity under Sec 153A/196 BNS; that prejudices a trial under the Contempt of Courts Act. The broadcaster (the channel company, its editor, the producer) is liable as publisher; the cable operator and the DTH platform are distributors (with the Cable Act's own duty not to carry non-conforming programmes — Sec 5 — and, if they merely transmit, a defence of innocent dissemination); an intermediary streaming user content has the Sec 79 IT Act safe harbour. </w:t>
      </w:r>
      <w:r>
        <w:rPr>
          <w:b/>
          <w:bCs/>
          <w:sz w:val="22"/>
          <w:szCs w:val="22"/>
          <w:rFonts w:ascii="Arial" w:cs="Arial" w:eastAsia="Arial" w:hAnsi="Arial"/>
        </w:rPr>
        <w:t xml:space="preserve">The constitutional restrictions</w:t>
      </w:r>
      <w:r>
        <w:rPr>
          <w:sz w:val="22"/>
          <w:szCs w:val="22"/>
          <w:rFonts w:ascii="Arial" w:cs="Arial" w:eastAsia="Arial" w:hAnsi="Arial"/>
        </w:rPr>
        <w:t xml:space="preserve"> are those of Art 19(2) — the same eight grounds apply to broadcast speech (CAB: the right to telecast is subject to Art 19(2) and to spectrum regulation), so a law restricting broadcasting must be traceable to a ground and be reasonable; but for broadcasting the restrictions are applied in advance through licence conditions and Codes rather than through prosecutions after the event — the </w:t>
      </w:r>
      <w:r>
        <w:rPr>
          <w:b/>
          <w:bCs/>
          <w:sz w:val="22"/>
          <w:szCs w:val="22"/>
          <w:rFonts w:ascii="Arial" w:cs="Arial" w:eastAsia="Arial" w:hAnsi="Arial"/>
        </w:rPr>
        <w:t xml:space="preserve">Programme Code</w:t>
      </w:r>
      <w:r>
        <w:rPr>
          <w:sz w:val="22"/>
          <w:szCs w:val="22"/>
          <w:rFonts w:ascii="Arial" w:cs="Arial" w:eastAsia="Arial" w:hAnsi="Arial"/>
        </w:rPr>
        <w:t xml:space="preserve"> (Rule 6 of the Cable Television Network Rules 1994, applied to satellite channels through the uplinking guidelines and to Prasar Bharati through Sec 23 of its Act) restates and expands Art 19(2): no defamation ('criticises, maligns or slanders any individual in person or certain groups'), no obscenity ('contains anything obscene, defamatory, deliberate, false and suggestive innuendos and half-truths'; 'unsuitable for unrestricted public exhibition'), no attack on religion, no incitement, no contempt, no aspersions on the President and judiciary, nothing against national integrity, nothing that 'encourages superstition or blind belief', 'denigrates women' or 'children', and the ban on programmes that 'reflect a slandering, ironical and snobbish attitude in the portrayal of certain ethnic, linguistic and regional groups'. Several of these go beyond Art 19(2) (superstition, snobbish attitude, criticism of friendly countries), and their validity as 'reasonable restrictions' is doubtful — the Delhi High Court in the 2000s read them down; the courts insist that the Code be applied by the Rangarajan and Ramesh standards. The </w:t>
      </w:r>
      <w:r>
        <w:rPr>
          <w:b/>
          <w:bCs/>
          <w:sz w:val="22"/>
          <w:szCs w:val="22"/>
          <w:rFonts w:ascii="Arial" w:cs="Arial" w:eastAsia="Arial" w:hAnsi="Arial"/>
        </w:rPr>
        <w:t xml:space="preserve">enforcement</w:t>
      </w:r>
      <w:r>
        <w:rPr>
          <w:sz w:val="22"/>
          <w:szCs w:val="22"/>
          <w:rFonts w:ascii="Arial" w:cs="Arial" w:eastAsia="Arial" w:hAnsi="Arial"/>
        </w:rPr>
        <w:t xml:space="preserve">: the Inter-Ministerial Committee's advisories and orders (channels taken off air for a day — the 2016 NDTV India Pathankot order, later withdrawn; the 2020-21 orders against news channels), Sec 19-20 of the Cable Act, the licence's revocation clause, the self-regulatory NBDSA's fines (up to ₹1 lakh) and apologies, and for entertainment channels the BCCC; the 2021 IT Rules' three-tier mechanism for digital news and OTT. The </w:t>
      </w:r>
      <w:r>
        <w:rPr>
          <w:b/>
          <w:bCs/>
          <w:sz w:val="22"/>
          <w:szCs w:val="22"/>
          <w:rFonts w:ascii="Arial" w:cs="Arial" w:eastAsia="Arial" w:hAnsi="Arial"/>
        </w:rPr>
        <w:t xml:space="preserve">Cinematograph Act</w:t>
      </w:r>
      <w:r>
        <w:rPr>
          <w:sz w:val="22"/>
          <w:szCs w:val="22"/>
          <w:rFonts w:ascii="Arial" w:cs="Arial" w:eastAsia="Arial" w:hAnsi="Arial"/>
        </w:rPr>
        <w:t xml:space="preserve"> applies to films telecast — Sec 4A (2023) lets the Board certify a television version of an 'A' film; before it, DD's own preview and the Programme Code's 'unsuitable for unrestricted exhibition' clause governed (Ramesh, Anand Patwardhan). </w:t>
      </w:r>
      <w:r>
        <w:rPr>
          <w:b/>
          <w:bCs/>
          <w:sz w:val="22"/>
          <w:szCs w:val="22"/>
          <w:rFonts w:ascii="Arial" w:cs="Arial" w:eastAsia="Arial" w:hAnsi="Arial"/>
        </w:rPr>
        <w:t xml:space="preserve">Tamas</w:t>
      </w:r>
      <w:r>
        <w:rPr>
          <w:sz w:val="22"/>
          <w:szCs w:val="22"/>
          <w:rFonts w:ascii="Arial" w:cs="Arial" w:eastAsia="Arial" w:hAnsi="Arial"/>
        </w:rPr>
        <w:t xml:space="preserve"> and </w:t>
      </w:r>
      <w:r>
        <w:rPr>
          <w:b/>
          <w:bCs/>
          <w:sz w:val="22"/>
          <w:szCs w:val="22"/>
          <w:rFonts w:ascii="Arial" w:cs="Arial" w:eastAsia="Arial" w:hAnsi="Arial"/>
        </w:rPr>
        <w:t xml:space="preserve">Odyssey</w:t>
      </w:r>
      <w:r>
        <w:rPr>
          <w:sz w:val="22"/>
          <w:szCs w:val="22"/>
          <w:rFonts w:ascii="Arial" w:cs="Arial" w:eastAsia="Arial" w:hAnsi="Arial"/>
        </w:rPr>
        <w:t xml:space="preserve"> are the two cases: the reasonable-viewer standard; the whole-work approach; Art 19(2) grounds only; judicial review of the broadcaster's decision.</w:t>
      </w:r>
    </w:p>
    <w:p>
      <w:pPr>
        <w:spacing w:before="240" w:after="120"/>
      </w:pPr>
      <w:r>
        <w:rPr>
          <w:b/>
          <w:bCs/>
          <w:color w:val="404040"/>
          <w:sz w:val="23"/>
          <w:szCs w:val="23"/>
          <w:rFonts w:ascii="Arial" w:cs="Arial" w:eastAsia="Arial" w:hAnsi="Arial"/>
        </w:rPr>
        <w:t xml:space="preserve">Power to legislate — Art 246 read with the Seventh Schedule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Art 246</w:t>
      </w:r>
      <w:r>
        <w:rPr>
          <w:sz w:val="22"/>
          <w:szCs w:val="22"/>
          <w:rFonts w:ascii="Arial" w:cs="Arial" w:eastAsia="Arial" w:hAnsi="Arial"/>
        </w:rPr>
        <w:t xml:space="preserve">: Parliament has exclusive power over List I (Union), State Legislatures over List II (State), both over List III (Concurrent, with Art 254's rule of repugnancy), and Parliament the residuary power (Art 248 and Entry 97 of List I). The </w:t>
      </w:r>
      <w:r>
        <w:rPr>
          <w:b/>
          <w:bCs/>
          <w:sz w:val="22"/>
          <w:szCs w:val="22"/>
          <w:rFonts w:ascii="Arial" w:cs="Arial" w:eastAsia="Arial" w:hAnsi="Arial"/>
        </w:rPr>
        <w:t xml:space="preserve">media entries</w:t>
      </w:r>
      <w:r>
        <w:rPr>
          <w:sz w:val="22"/>
          <w:szCs w:val="22"/>
          <w:rFonts w:ascii="Arial" w:cs="Arial" w:eastAsia="Arial" w:hAnsi="Arial"/>
        </w:rPr>
        <w:t xml:space="preserve">: </w:t>
      </w:r>
      <w:r>
        <w:rPr>
          <w:b/>
          <w:bCs/>
          <w:sz w:val="22"/>
          <w:szCs w:val="22"/>
          <w:rFonts w:ascii="Arial" w:cs="Arial" w:eastAsia="Arial" w:hAnsi="Arial"/>
        </w:rPr>
        <w:t xml:space="preserve">List I — Entry 31</w:t>
      </w:r>
      <w:r>
        <w:rPr>
          <w:sz w:val="22"/>
          <w:szCs w:val="22"/>
          <w:rFonts w:ascii="Arial" w:cs="Arial" w:eastAsia="Arial" w:hAnsi="Arial"/>
        </w:rPr>
        <w:t xml:space="preserve">: 'Posts and telegraphs; telephones, wireless, broadcasting and other like forms of communication' — the source of the Telegraph Act, the Wireless Telegraphy Act, the Prasar Bharati Act, the Cable Act (which the Supreme Court in CAB placed under Entry 31 and the residuary power), the TRAI Act, the Telecommunications Act 2023, the IT Act (with Entry 97) and all broadcasting licences; </w:t>
      </w:r>
      <w:r>
        <w:rPr>
          <w:b/>
          <w:bCs/>
          <w:sz w:val="22"/>
          <w:szCs w:val="22"/>
          <w:rFonts w:ascii="Arial" w:cs="Arial" w:eastAsia="Arial" w:hAnsi="Arial"/>
        </w:rPr>
        <w:t xml:space="preserve">Entry 60</w:t>
      </w:r>
      <w:r>
        <w:rPr>
          <w:sz w:val="22"/>
          <w:szCs w:val="22"/>
          <w:rFonts w:ascii="Arial" w:cs="Arial" w:eastAsia="Arial" w:hAnsi="Arial"/>
        </w:rPr>
        <w:t xml:space="preserve">: 'Sanctioning of cinematograph films for exhibition' — the Cinematograph Act's certification provisions; </w:t>
      </w:r>
      <w:r>
        <w:rPr>
          <w:b/>
          <w:bCs/>
          <w:sz w:val="22"/>
          <w:szCs w:val="22"/>
          <w:rFonts w:ascii="Arial" w:cs="Arial" w:eastAsia="Arial" w:hAnsi="Arial"/>
        </w:rPr>
        <w:t xml:space="preserve">Entry 92</w:t>
      </w:r>
      <w:r>
        <w:rPr>
          <w:sz w:val="22"/>
          <w:szCs w:val="22"/>
          <w:rFonts w:ascii="Arial" w:cs="Arial" w:eastAsia="Arial" w:hAnsi="Arial"/>
        </w:rPr>
        <w:t xml:space="preserve">: 'Taxes on the sale or purchase of newspapers and on advertisements published therein' (omitted by the 101st Amendment, 2016 — subsumed in GST; Art 286 formerly barred State sales tax on newspapers, hence the press's sales-tax exemption in Printers (Mysore)); </w:t>
      </w:r>
      <w:r>
        <w:rPr>
          <w:b/>
          <w:bCs/>
          <w:sz w:val="22"/>
          <w:szCs w:val="22"/>
          <w:rFonts w:ascii="Arial" w:cs="Arial" w:eastAsia="Arial" w:hAnsi="Arial"/>
        </w:rPr>
        <w:t xml:space="preserve">Entry 93</w:t>
      </w:r>
      <w:r>
        <w:rPr>
          <w:sz w:val="22"/>
          <w:szCs w:val="22"/>
          <w:rFonts w:ascii="Arial" w:cs="Arial" w:eastAsia="Arial" w:hAnsi="Arial"/>
        </w:rPr>
        <w:t xml:space="preserve">: offences against laws in List I; </w:t>
      </w:r>
      <w:r>
        <w:rPr>
          <w:b/>
          <w:bCs/>
          <w:sz w:val="22"/>
          <w:szCs w:val="22"/>
          <w:rFonts w:ascii="Arial" w:cs="Arial" w:eastAsia="Arial" w:hAnsi="Arial"/>
        </w:rPr>
        <w:t xml:space="preserve">Entry 97</w:t>
      </w:r>
      <w:r>
        <w:rPr>
          <w:sz w:val="22"/>
          <w:szCs w:val="22"/>
          <w:rFonts w:ascii="Arial" w:cs="Arial" w:eastAsia="Arial" w:hAnsi="Arial"/>
        </w:rPr>
        <w:t xml:space="preserve">: residuary. </w:t>
      </w:r>
      <w:r>
        <w:rPr>
          <w:b/>
          <w:bCs/>
          <w:sz w:val="22"/>
          <w:szCs w:val="22"/>
          <w:rFonts w:ascii="Arial" w:cs="Arial" w:eastAsia="Arial" w:hAnsi="Arial"/>
        </w:rPr>
        <w:t xml:space="preserve">List II — Entry 33</w:t>
      </w:r>
      <w:r>
        <w:rPr>
          <w:sz w:val="22"/>
          <w:szCs w:val="22"/>
          <w:rFonts w:ascii="Arial" w:cs="Arial" w:eastAsia="Arial" w:hAnsi="Arial"/>
        </w:rPr>
        <w:t xml:space="preserve">: 'Theatres and dramatic performances; cinemas subject to the provisions of Entry 60 of List I; sports, entertainments and amusements' — the State Cinemas (Regulation) Acts licensing theatres, and the source of States' power to regulate exhibition (but not to re-censor: Viacom 18); </w:t>
      </w:r>
      <w:r>
        <w:rPr>
          <w:b/>
          <w:bCs/>
          <w:sz w:val="22"/>
          <w:szCs w:val="22"/>
          <w:rFonts w:ascii="Arial" w:cs="Arial" w:eastAsia="Arial" w:hAnsi="Arial"/>
        </w:rPr>
        <w:t xml:space="preserve">Entry 55</w:t>
      </w:r>
      <w:r>
        <w:rPr>
          <w:sz w:val="22"/>
          <w:szCs w:val="22"/>
          <w:rFonts w:ascii="Arial" w:cs="Arial" w:eastAsia="Arial" w:hAnsi="Arial"/>
        </w:rPr>
        <w:t xml:space="preserve">: 'Taxes on advertisements other than advertisements published in the newspapers and advertisements broadcast by radio or television' (omitted 2016 — GST); </w:t>
      </w:r>
      <w:r>
        <w:rPr>
          <w:b/>
          <w:bCs/>
          <w:sz w:val="22"/>
          <w:szCs w:val="22"/>
          <w:rFonts w:ascii="Arial" w:cs="Arial" w:eastAsia="Arial" w:hAnsi="Arial"/>
        </w:rPr>
        <w:t xml:space="preserve">Entry 62</w:t>
      </w:r>
      <w:r>
        <w:rPr>
          <w:sz w:val="22"/>
          <w:szCs w:val="22"/>
          <w:rFonts w:ascii="Arial" w:cs="Arial" w:eastAsia="Arial" w:hAnsi="Arial"/>
        </w:rPr>
        <w:t xml:space="preserve">: 'Taxes on luxuries, including taxes on entertainments, amusements, betting and gambling' — the entertainment tax on cinema tickets and cable/DTH subscriptions, now (after the 101st Amendment's substituted Entry 62) only 'taxes on entertainments and amusements to the extent levied and collected by a Panchayat or a Municipality or a Regional Council or a District Council', the rest being GST; </w:t>
      </w:r>
      <w:r>
        <w:rPr>
          <w:b/>
          <w:bCs/>
          <w:sz w:val="22"/>
          <w:szCs w:val="22"/>
          <w:rFonts w:ascii="Arial" w:cs="Arial" w:eastAsia="Arial" w:hAnsi="Arial"/>
        </w:rPr>
        <w:t xml:space="preserve">Entry 1</w:t>
      </w:r>
      <w:r>
        <w:rPr>
          <w:sz w:val="22"/>
          <w:szCs w:val="22"/>
          <w:rFonts w:ascii="Arial" w:cs="Arial" w:eastAsia="Arial" w:hAnsi="Arial"/>
        </w:rPr>
        <w:t xml:space="preserve">: public order (the ground for State orders under Sec 144 CrPC and the Cinemas Acts); </w:t>
      </w:r>
      <w:r>
        <w:rPr>
          <w:b/>
          <w:bCs/>
          <w:sz w:val="22"/>
          <w:szCs w:val="22"/>
          <w:rFonts w:ascii="Arial" w:cs="Arial" w:eastAsia="Arial" w:hAnsi="Arial"/>
        </w:rPr>
        <w:t xml:space="preserve">Entry 26</w:t>
      </w:r>
      <w:r>
        <w:rPr>
          <w:sz w:val="22"/>
          <w:szCs w:val="22"/>
          <w:rFonts w:ascii="Arial" w:cs="Arial" w:eastAsia="Arial" w:hAnsi="Arial"/>
        </w:rPr>
        <w:t xml:space="preserve">: trade and commerce within the State. </w:t>
      </w:r>
      <w:r>
        <w:rPr>
          <w:b/>
          <w:bCs/>
          <w:sz w:val="22"/>
          <w:szCs w:val="22"/>
          <w:rFonts w:ascii="Arial" w:cs="Arial" w:eastAsia="Arial" w:hAnsi="Arial"/>
        </w:rPr>
        <w:t xml:space="preserve">List III — Entry 39</w:t>
      </w:r>
      <w:r>
        <w:rPr>
          <w:sz w:val="22"/>
          <w:szCs w:val="22"/>
          <w:rFonts w:ascii="Arial" w:cs="Arial" w:eastAsia="Arial" w:hAnsi="Arial"/>
        </w:rPr>
        <w:t xml:space="preserve">: 'Newspapers, books and printing presses' — the source of the Press and Registration of Books Act 1867 and the 2023 Act, the Delivery of Books Act, the Press Council Act, the Working Journalists Act (with Entry 22-24, labour) and State press laws; </w:t>
      </w:r>
      <w:r>
        <w:rPr>
          <w:b/>
          <w:bCs/>
          <w:sz w:val="22"/>
          <w:szCs w:val="22"/>
          <w:rFonts w:ascii="Arial" w:cs="Arial" w:eastAsia="Arial" w:hAnsi="Arial"/>
        </w:rPr>
        <w:t xml:space="preserve">Entry 1</w:t>
      </w:r>
      <w:r>
        <w:rPr>
          <w:sz w:val="22"/>
          <w:szCs w:val="22"/>
          <w:rFonts w:ascii="Arial" w:cs="Arial" w:eastAsia="Arial" w:hAnsi="Arial"/>
        </w:rPr>
        <w:t xml:space="preserve">: criminal law (defamation, obscenity, sedition — IPC/BNS); </w:t>
      </w:r>
      <w:r>
        <w:rPr>
          <w:b/>
          <w:bCs/>
          <w:sz w:val="22"/>
          <w:szCs w:val="22"/>
          <w:rFonts w:ascii="Arial" w:cs="Arial" w:eastAsia="Arial" w:hAnsi="Arial"/>
        </w:rPr>
        <w:t xml:space="preserve">Entry 2</w:t>
      </w:r>
      <w:r>
        <w:rPr>
          <w:sz w:val="22"/>
          <w:szCs w:val="22"/>
          <w:rFonts w:ascii="Arial" w:cs="Arial" w:eastAsia="Arial" w:hAnsi="Arial"/>
        </w:rPr>
        <w:t xml:space="preserve">: criminal procedure (Secs 95-96 CrPC forfeiture); </w:t>
      </w:r>
      <w:r>
        <w:rPr>
          <w:b/>
          <w:bCs/>
          <w:sz w:val="22"/>
          <w:szCs w:val="22"/>
          <w:rFonts w:ascii="Arial" w:cs="Arial" w:eastAsia="Arial" w:hAnsi="Arial"/>
        </w:rPr>
        <w:t xml:space="preserve">Entry 14</w:t>
      </w:r>
      <w:r>
        <w:rPr>
          <w:sz w:val="22"/>
          <w:szCs w:val="22"/>
          <w:rFonts w:ascii="Arial" w:cs="Arial" w:eastAsia="Arial" w:hAnsi="Arial"/>
        </w:rPr>
        <w:t xml:space="preserve">: contempt of court (other than the Supreme Court — the Contempt of Courts Act); </w:t>
      </w:r>
      <w:r>
        <w:rPr>
          <w:b/>
          <w:bCs/>
          <w:sz w:val="22"/>
          <w:szCs w:val="22"/>
          <w:rFonts w:ascii="Arial" w:cs="Arial" w:eastAsia="Arial" w:hAnsi="Arial"/>
        </w:rPr>
        <w:t xml:space="preserve">Entry 25</w:t>
      </w:r>
      <w:r>
        <w:rPr>
          <w:sz w:val="22"/>
          <w:szCs w:val="22"/>
          <w:rFonts w:ascii="Arial" w:cs="Arial" w:eastAsia="Arial" w:hAnsi="Arial"/>
        </w:rPr>
        <w:t xml:space="preserve">: education (educational broadcasting); </w:t>
      </w:r>
      <w:r>
        <w:rPr>
          <w:b/>
          <w:bCs/>
          <w:sz w:val="22"/>
          <w:szCs w:val="22"/>
          <w:rFonts w:ascii="Arial" w:cs="Arial" w:eastAsia="Arial" w:hAnsi="Arial"/>
        </w:rPr>
        <w:t xml:space="preserve">Entry 45</w:t>
      </w:r>
      <w:r>
        <w:rPr>
          <w:sz w:val="22"/>
          <w:szCs w:val="22"/>
          <w:rFonts w:ascii="Arial" w:cs="Arial" w:eastAsia="Arial" w:hAnsi="Arial"/>
        </w:rPr>
        <w:t xml:space="preserve">: inquiries (the Press Commissions). </w:t>
      </w:r>
      <w:r>
        <w:rPr>
          <w:b/>
          <w:bCs/>
          <w:sz w:val="22"/>
          <w:szCs w:val="22"/>
          <w:rFonts w:ascii="Arial" w:cs="Arial" w:eastAsia="Arial" w:hAnsi="Arial"/>
        </w:rPr>
        <w:t xml:space="preserve">The cases on legislative competence</w:t>
      </w:r>
      <w:r>
        <w:rPr>
          <w:sz w:val="22"/>
          <w:szCs w:val="22"/>
          <w:rFonts w:ascii="Arial" w:cs="Arial" w:eastAsia="Arial" w:hAnsi="Arial"/>
        </w:rPr>
        <w:t xml:space="preserve">: </w:t>
      </w:r>
      <w:r>
        <w:rPr>
          <w:b/>
          <w:bCs/>
          <w:sz w:val="22"/>
          <w:szCs w:val="22"/>
          <w:rFonts w:ascii="Arial" w:cs="Arial" w:eastAsia="Arial" w:hAnsi="Arial"/>
        </w:rPr>
        <w:t xml:space="preserve">CAB (1995)</w:t>
      </w:r>
      <w:r>
        <w:rPr>
          <w:sz w:val="22"/>
          <w:szCs w:val="22"/>
          <w:rFonts w:ascii="Arial" w:cs="Arial" w:eastAsia="Arial" w:hAnsi="Arial"/>
        </w:rPr>
        <w:t xml:space="preserve"> — Parliament alone may regulate broadcasting (Entry 31), and must, through an independent authority; </w:t>
      </w:r>
      <w:r>
        <w:rPr>
          <w:b/>
          <w:bCs/>
          <w:sz w:val="22"/>
          <w:szCs w:val="22"/>
          <w:rFonts w:ascii="Arial" w:cs="Arial" w:eastAsia="Arial" w:hAnsi="Arial"/>
        </w:rPr>
        <w:t xml:space="preserve">Bharat Sanchar Nigam v. Union of India (2006)</w:t>
      </w:r>
      <w:r>
        <w:rPr>
          <w:sz w:val="22"/>
          <w:szCs w:val="22"/>
          <w:rFonts w:ascii="Arial" w:cs="Arial" w:eastAsia="Arial" w:hAnsi="Arial"/>
        </w:rPr>
        <w:t xml:space="preserve"> and </w:t>
      </w:r>
      <w:r>
        <w:rPr>
          <w:b/>
          <w:bCs/>
          <w:sz w:val="22"/>
          <w:szCs w:val="22"/>
          <w:rFonts w:ascii="Arial" w:cs="Arial" w:eastAsia="Arial" w:hAnsi="Arial"/>
        </w:rPr>
        <w:t xml:space="preserve">Purvi Communication v. State of West Bengal (2005)</w:t>
      </w:r>
      <w:r>
        <w:rPr>
          <w:sz w:val="22"/>
          <w:szCs w:val="22"/>
          <w:rFonts w:ascii="Arial" w:cs="Arial" w:eastAsia="Arial" w:hAnsi="Arial"/>
        </w:rPr>
        <w:t xml:space="preserve"> — State entertainment tax on cable television subscriptions upheld under Entry 62 (the cable operator provides 'entertainment'), distinct from the Union's power over 'broadcasting' — the aspect theory: the same activity may be taxed by the State in its entertainment aspect and regulated by the Union in its communication aspect; </w:t>
      </w:r>
      <w:r>
        <w:rPr>
          <w:b/>
          <w:bCs/>
          <w:sz w:val="22"/>
          <w:szCs w:val="22"/>
          <w:rFonts w:ascii="Arial" w:cs="Arial" w:eastAsia="Arial" w:hAnsi="Arial"/>
        </w:rPr>
        <w:t xml:space="preserve">State of West Bengal v. Purvi Communication</w:t>
      </w:r>
      <w:r>
        <w:rPr>
          <w:sz w:val="22"/>
          <w:szCs w:val="22"/>
          <w:rFonts w:ascii="Arial" w:cs="Arial" w:eastAsia="Arial" w:hAnsi="Arial"/>
        </w:rPr>
        <w:t xml:space="preserve"> — a levy on cable operators as 'entertainment' valid; </w:t>
      </w:r>
      <w:r>
        <w:rPr>
          <w:b/>
          <w:bCs/>
          <w:sz w:val="22"/>
          <w:szCs w:val="22"/>
          <w:rFonts w:ascii="Arial" w:cs="Arial" w:eastAsia="Arial" w:hAnsi="Arial"/>
        </w:rPr>
        <w:t xml:space="preserve">Ganga Sagar v. State of U.P.</w:t>
      </w:r>
      <w:r>
        <w:rPr>
          <w:sz w:val="22"/>
          <w:szCs w:val="22"/>
          <w:rFonts w:ascii="Arial" w:cs="Arial" w:eastAsia="Arial" w:hAnsi="Arial"/>
        </w:rPr>
        <w:t xml:space="preserve"> and the Karnataka cases on entertainment tax on DTH — upheld under Entry 62 before GST; </w:t>
      </w:r>
      <w:r>
        <w:rPr>
          <w:b/>
          <w:bCs/>
          <w:sz w:val="22"/>
          <w:szCs w:val="22"/>
          <w:rFonts w:ascii="Arial" w:cs="Arial" w:eastAsia="Arial" w:hAnsi="Arial"/>
        </w:rPr>
        <w:t xml:space="preserve">Express Newspapers (1958)</w:t>
      </w:r>
      <w:r>
        <w:rPr>
          <w:sz w:val="22"/>
          <w:szCs w:val="22"/>
          <w:rFonts w:ascii="Arial" w:cs="Arial" w:eastAsia="Arial" w:hAnsi="Arial"/>
        </w:rPr>
        <w:t xml:space="preserve"> — the Working Journalists Act under the labour entries; </w:t>
      </w:r>
      <w:r>
        <w:rPr>
          <w:b/>
          <w:bCs/>
          <w:sz w:val="22"/>
          <w:szCs w:val="22"/>
          <w:rFonts w:ascii="Arial" w:cs="Arial" w:eastAsia="Arial" w:hAnsi="Arial"/>
        </w:rPr>
        <w:t xml:space="preserve">Indian Express (1985)</w:t>
      </w:r>
      <w:r>
        <w:rPr>
          <w:sz w:val="22"/>
          <w:szCs w:val="22"/>
          <w:rFonts w:ascii="Arial" w:cs="Arial" w:eastAsia="Arial" w:hAnsi="Arial"/>
        </w:rPr>
        <w:t xml:space="preserve"> — customs duty on newsprint under Entry 83 of List I, subject to Art 19(1)(a). After the 101st Amendment (GST, 1 July 2017), newspapers are exempt from GST (newsprint is taxed at five per cent), advertisements in print at five per cent, broadcasting and cable services at eighteen per cent, cinema tickets at twelve or eighteen per cent, and the States' separate entertainment tax survives only for local bodies.</w:t>
      </w:r>
    </w:p>
    <w:p>
      <w:pPr>
        <w:spacing w:before="240" w:after="120"/>
      </w:pPr>
      <w:r>
        <w:rPr>
          <w:b/>
          <w:bCs/>
          <w:color w:val="404040"/>
          <w:sz w:val="23"/>
          <w:szCs w:val="23"/>
          <w:rFonts w:ascii="Arial" w:cs="Arial" w:eastAsia="Arial" w:hAnsi="Arial"/>
        </w:rPr>
        <w:t xml:space="preserve">Power to impose tax on the media</w:t>
      </w:r>
    </w:p>
    <w:p>
      <w:pPr>
        <w:spacing w:after="120" w:line="300"/>
        <w:jc w:val="both"/>
      </w:pPr>
      <w:r>
        <w:rPr>
          <w:sz w:val="22"/>
          <w:szCs w:val="22"/>
          <w:rFonts w:ascii="Arial" w:cs="Arial" w:eastAsia="Arial" w:hAnsi="Arial"/>
        </w:rPr>
        <w:t xml:space="preserve">The press is not immune from taxation (Express Newspapers; Indian Express), but a tax that singles out the press or is so heavy as to restrict circulation is a restriction on Art 19(1)(a) (Indian Express — 'the effect of the levy on the freedom of the press must be considered'; a tax on knowledge — the 'taxes on knowledge' of eighteenth-century England, the stamp duty on newspapers abolished in 1855 — is the historic evil). The </w:t>
      </w:r>
      <w:r>
        <w:rPr>
          <w:b/>
          <w:bCs/>
          <w:sz w:val="22"/>
          <w:szCs w:val="22"/>
          <w:rFonts w:ascii="Arial" w:cs="Arial" w:eastAsia="Arial" w:hAnsi="Arial"/>
        </w:rPr>
        <w:t xml:space="preserve">Indian rules</w:t>
      </w:r>
      <w:r>
        <w:rPr>
          <w:sz w:val="22"/>
          <w:szCs w:val="22"/>
          <w:rFonts w:ascii="Arial" w:cs="Arial" w:eastAsia="Arial" w:hAnsi="Arial"/>
        </w:rPr>
        <w:t xml:space="preserve">: (1) newspapers were exempt from sales tax under Entry 92 and Art 286 (which reserved the tax to Parliament, which never levied it), and are exempt from GST; the exemption is a policy, not a right; (2) newsprint is subject to customs duty and GST at a concessional rate, and the courts review the burden (Indian Express); (3) advertisements in newspapers were taxable only by Parliament (Entry 92) and are now under GST; (4) advertisements on radio and television were excluded from the State's Entry 55 and fall under the Union — now GST; (5) entertainment tax on cinemas (Entry 62 — up to 60 per cent in some States before 2017), on cable and DTH (upheld as 'entertainment'), and now GST plus the local-body entertainment tax (the 2017 amendments to municipal laws; the Tamil Nadu and Maharashtra local-body levies on tickets); (6) income tax and other general taxes apply to media companies as to any other; (7) </w:t>
      </w:r>
      <w:r>
        <w:rPr>
          <w:b/>
          <w:bCs/>
          <w:sz w:val="22"/>
          <w:szCs w:val="22"/>
          <w:rFonts w:ascii="Arial" w:cs="Arial" w:eastAsia="Arial" w:hAnsi="Arial"/>
        </w:rPr>
        <w:t xml:space="preserve">licence fees</w:t>
      </w:r>
      <w:r>
        <w:rPr>
          <w:sz w:val="22"/>
          <w:szCs w:val="22"/>
          <w:rFonts w:ascii="Arial" w:cs="Arial" w:eastAsia="Arial" w:hAnsi="Arial"/>
        </w:rPr>
        <w:t xml:space="preserve"> on broadcasting (below) are not taxes but consideration for the use of a public resource (the 2G judgment; Union of India v. Association of Unified Telecom Service Providers, 2019 — the AGR judgment on the definition of revenue for the licence fee) — though a fee that is excessive can be challenged as a restriction (the FM Phase I operators' litigation over the escalating licence fee, settled by the Phase II revenue-share model). The test throughout is the one from Bennett Coleman and Indian Express: not the form of the levy but its direct effect on the freedom.</w:t>
      </w:r>
    </w:p>
    <w:p>
      <w:pPr>
        <w:spacing w:before="240" w:after="120"/>
      </w:pPr>
      <w:r>
        <w:rPr>
          <w:b/>
          <w:bCs/>
          <w:color w:val="404040"/>
          <w:sz w:val="23"/>
          <w:szCs w:val="23"/>
          <w:rFonts w:ascii="Arial" w:cs="Arial" w:eastAsia="Arial" w:hAnsi="Arial"/>
        </w:rPr>
        <w:t xml:space="preserve">Licensing and licence fees</w:t>
      </w:r>
    </w:p>
    <w:p>
      <w:pPr>
        <w:spacing w:after="120" w:line="300"/>
        <w:jc w:val="both"/>
      </w:pPr>
      <w:r>
        <w:rPr>
          <w:sz w:val="22"/>
          <w:szCs w:val="22"/>
          <w:rFonts w:ascii="Arial" w:cs="Arial" w:eastAsia="Arial" w:hAnsi="Arial"/>
        </w:rPr>
        <w:t xml:space="preserve">The press needs no licence (only registration — Episode 04). Broadcasting needs one at every level: (1) the </w:t>
      </w:r>
      <w:r>
        <w:rPr>
          <w:b/>
          <w:bCs/>
          <w:sz w:val="22"/>
          <w:szCs w:val="22"/>
          <w:rFonts w:ascii="Arial" w:cs="Arial" w:eastAsia="Arial" w:hAnsi="Arial"/>
        </w:rPr>
        <w:t xml:space="preserve">spectrum and the transmitter</w:t>
      </w:r>
      <w:r>
        <w:rPr>
          <w:sz w:val="22"/>
          <w:szCs w:val="22"/>
          <w:rFonts w:ascii="Arial" w:cs="Arial" w:eastAsia="Arial" w:hAnsi="Arial"/>
        </w:rPr>
        <w:t xml:space="preserve"> — under Sec 4 of the Telegraph Act (now Sec 3 of the Telecommunications Act 2023 — an 'authorisation' from the Central Government) and the Wireless Telegraphy Act (now merged), issued by the Wireless Planning and Coordination wing of the Department of Telecommunications; spectrum for FM is auctioned (Phase III), for satellite uplinking assigned administratively (the First Schedule of the 2023 Act), for terrestrial television reserved for Prasar Bharati; (2) the </w:t>
      </w:r>
      <w:r>
        <w:rPr>
          <w:b/>
          <w:bCs/>
          <w:sz w:val="22"/>
          <w:szCs w:val="22"/>
          <w:rFonts w:ascii="Arial" w:cs="Arial" w:eastAsia="Arial" w:hAnsi="Arial"/>
        </w:rPr>
        <w:t xml:space="preserve">channel</w:t>
      </w:r>
      <w:r>
        <w:rPr>
          <w:sz w:val="22"/>
          <w:szCs w:val="22"/>
          <w:rFonts w:ascii="Arial" w:cs="Arial" w:eastAsia="Arial" w:hAnsi="Arial"/>
        </w:rPr>
        <w:t xml:space="preserve"> — the Ministry of I&amp;B's permission under the Uplinking and Downlinking Guidelines (2022): eligibility (an Indian company, net worth ₹20 crore for the first news channel, ₹5 crore for non-news), security clearance of directors and key personnel, the permission fee (₹2 lakh a year per channel), the ten-year term, compliance with the Codes, the 26 per cent foreign cap for news and 100 per cent for non-news, and the 2022 obligation of thirty minutes of public-service broadcasting daily; (3) the </w:t>
      </w:r>
      <w:r>
        <w:rPr>
          <w:b/>
          <w:bCs/>
          <w:sz w:val="22"/>
          <w:szCs w:val="22"/>
          <w:rFonts w:ascii="Arial" w:cs="Arial" w:eastAsia="Arial" w:hAnsi="Arial"/>
        </w:rPr>
        <w:t xml:space="preserve">FM station</w:t>
      </w:r>
      <w:r>
        <w:rPr>
          <w:sz w:val="22"/>
          <w:szCs w:val="22"/>
          <w:rFonts w:ascii="Arial" w:cs="Arial" w:eastAsia="Arial" w:hAnsi="Arial"/>
        </w:rPr>
        <w:t xml:space="preserve"> — the Phase III licence for fifteen years, a one-time entry fee by auction (the 2015 auction fetched ₹1,157 crore for 97 channels) and an annual fee of four per cent of gross revenue or 2.5 per cent of the reserve price, whichever is higher, with no news of its own; (4) the </w:t>
      </w:r>
      <w:r>
        <w:rPr>
          <w:b/>
          <w:bCs/>
          <w:sz w:val="22"/>
          <w:szCs w:val="22"/>
          <w:rFonts w:ascii="Arial" w:cs="Arial" w:eastAsia="Arial" w:hAnsi="Arial"/>
        </w:rPr>
        <w:t xml:space="preserve">community radio</w:t>
      </w:r>
      <w:r>
        <w:rPr>
          <w:sz w:val="22"/>
          <w:szCs w:val="22"/>
          <w:rFonts w:ascii="Arial" w:cs="Arial" w:eastAsia="Arial" w:hAnsi="Arial"/>
        </w:rPr>
        <w:t xml:space="preserve"> — a Grant of Permission Agreement for five years, a spectrum fee of ₹19,700 a year, limited advertising; (5) the </w:t>
      </w:r>
      <w:r>
        <w:rPr>
          <w:b/>
          <w:bCs/>
          <w:sz w:val="22"/>
          <w:szCs w:val="22"/>
          <w:rFonts w:ascii="Arial" w:cs="Arial" w:eastAsia="Arial" w:hAnsi="Arial"/>
        </w:rPr>
        <w:t xml:space="preserve">cable operator</w:t>
      </w:r>
      <w:r>
        <w:rPr>
          <w:sz w:val="22"/>
          <w:szCs w:val="22"/>
          <w:rFonts w:ascii="Arial" w:cs="Arial" w:eastAsia="Arial" w:hAnsi="Arial"/>
        </w:rPr>
        <w:t xml:space="preserve"> — registration under Sec 4 of the Cable Act (now with the local registering authority; multi-system operators need the Ministry's registration under the 2011 digitisation amendment), the Codes, the must-carry of DD channels; (6) the </w:t>
      </w:r>
      <w:r>
        <w:rPr>
          <w:b/>
          <w:bCs/>
          <w:sz w:val="22"/>
          <w:szCs w:val="22"/>
          <w:rFonts w:ascii="Arial" w:cs="Arial" w:eastAsia="Arial" w:hAnsi="Arial"/>
        </w:rPr>
        <w:t xml:space="preserve">DTH operator</w:t>
      </w:r>
      <w:r>
        <w:rPr>
          <w:sz w:val="22"/>
          <w:szCs w:val="22"/>
          <w:rFonts w:ascii="Arial" w:cs="Arial" w:eastAsia="Arial" w:hAnsi="Arial"/>
        </w:rPr>
        <w:t xml:space="preserve"> — the 2003 guidelines as revised in 2020 (licence for twenty years, an annual fee of eight per cent of adjusted gross revenue, 100 per cent foreign investment); (7) the </w:t>
      </w:r>
      <w:r>
        <w:rPr>
          <w:b/>
          <w:bCs/>
          <w:sz w:val="22"/>
          <w:szCs w:val="22"/>
          <w:rFonts w:ascii="Arial" w:cs="Arial" w:eastAsia="Arial" w:hAnsi="Arial"/>
        </w:rPr>
        <w:t xml:space="preserve">HITS, IPTV and internet-protocol</w:t>
      </w:r>
      <w:r>
        <w:rPr>
          <w:sz w:val="22"/>
          <w:szCs w:val="22"/>
          <w:rFonts w:ascii="Arial" w:cs="Arial" w:eastAsia="Arial" w:hAnsi="Arial"/>
        </w:rPr>
        <w:t xml:space="preserve"> platforms; (8) the </w:t>
      </w:r>
      <w:r>
        <w:rPr>
          <w:b/>
          <w:bCs/>
          <w:sz w:val="22"/>
          <w:szCs w:val="22"/>
          <w:rFonts w:ascii="Arial" w:cs="Arial" w:eastAsia="Arial" w:hAnsi="Arial"/>
        </w:rPr>
        <w:t xml:space="preserve">cinema hall</w:t>
      </w:r>
      <w:r>
        <w:rPr>
          <w:sz w:val="22"/>
          <w:szCs w:val="22"/>
          <w:rFonts w:ascii="Arial" w:cs="Arial" w:eastAsia="Arial" w:hAnsi="Arial"/>
        </w:rPr>
        <w:t xml:space="preserve"> — the District Collector's licence under the State Cinemas (Regulation) Act and rules (safety, sanitation, seating, ticket prices — the A.P. and Telangana Governments' 2021-22 orders fixing ticket prices were challenged; the Telangana High Court in 2022 upheld the State's power to fix prices but struck down excessive conditions); (9) the </w:t>
      </w:r>
      <w:r>
        <w:rPr>
          <w:b/>
          <w:bCs/>
          <w:sz w:val="22"/>
          <w:szCs w:val="22"/>
          <w:rFonts w:ascii="Arial" w:cs="Arial" w:eastAsia="Arial" w:hAnsi="Arial"/>
        </w:rPr>
        <w:t xml:space="preserve">film</w:t>
      </w:r>
      <w:r>
        <w:rPr>
          <w:sz w:val="22"/>
          <w:szCs w:val="22"/>
          <w:rFonts w:ascii="Arial" w:cs="Arial" w:eastAsia="Arial" w:hAnsi="Arial"/>
        </w:rPr>
        <w:t xml:space="preserve"> — the CBFC certificate (Episode 05); (10) the </w:t>
      </w:r>
      <w:r>
        <w:rPr>
          <w:b/>
          <w:bCs/>
          <w:sz w:val="22"/>
          <w:szCs w:val="22"/>
          <w:rFonts w:ascii="Arial" w:cs="Arial" w:eastAsia="Arial" w:hAnsi="Arial"/>
        </w:rPr>
        <w:t xml:space="preserve">digital publisher</w:t>
      </w:r>
      <w:r>
        <w:rPr>
          <w:sz w:val="22"/>
          <w:szCs w:val="22"/>
          <w:rFonts w:ascii="Arial" w:cs="Arial" w:eastAsia="Arial" w:hAnsi="Arial"/>
        </w:rPr>
        <w:t xml:space="preserve"> — no licence, but the 2021 IT Rules' furnishing of information and the Code of Ethics, and the 2023 Broadcasting Bill's proposal (withdrawn) to register OTT and digital news. The </w:t>
      </w:r>
      <w:r>
        <w:rPr>
          <w:b/>
          <w:bCs/>
          <w:sz w:val="22"/>
          <w:szCs w:val="22"/>
          <w:rFonts w:ascii="Arial" w:cs="Arial" w:eastAsia="Arial" w:hAnsi="Arial"/>
        </w:rPr>
        <w:t xml:space="preserve">licence conditions</w:t>
      </w:r>
      <w:r>
        <w:rPr>
          <w:sz w:val="22"/>
          <w:szCs w:val="22"/>
          <w:rFonts w:ascii="Arial" w:cs="Arial" w:eastAsia="Arial" w:hAnsi="Arial"/>
        </w:rPr>
        <w:t xml:space="preserve"> are the real regulatory code of broadcasting: they incorporate the Programme and Advertising Codes, the security conditions, the Government's power to suspend or revoke, the obligation to carry Government messages in emergencies, and the 'must-share' of national events; and the </w:t>
      </w:r>
      <w:r>
        <w:rPr>
          <w:b/>
          <w:bCs/>
          <w:sz w:val="22"/>
          <w:szCs w:val="22"/>
          <w:rFonts w:ascii="Arial" w:cs="Arial" w:eastAsia="Arial" w:hAnsi="Arial"/>
        </w:rPr>
        <w:t xml:space="preserve">licence fee</w:t>
      </w:r>
      <w:r>
        <w:rPr>
          <w:sz w:val="22"/>
          <w:szCs w:val="22"/>
          <w:rFonts w:ascii="Arial" w:cs="Arial" w:eastAsia="Arial" w:hAnsi="Arial"/>
        </w:rPr>
        <w:t xml:space="preserve"> is the price of spectrum and of the permission, tested under Art 14 (non-arbitrary) and Art 19(1)(a) (not so excessive as to restrict). The 2023 Telecommunications Act's Sec 20 (interception and suspension), Sec 21 (standards), and the Rules of 2024 on 'temporary suspension of telecommunication services' are the current basis for internet shutdowns, which the Anuradha Bhasin principles govern (Episode 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700"/>
        <w:gridCol w:w="600"/>
        <w:gridCol w:w="4800"/>
      </w:tblGrid>
      <w:tr>
        <w:tc>
          <w:tcPr>
            <w:tcW w:type="dxa" w:w="29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Subject</w:t>
            </w:r>
          </w:p>
        </w:tc>
        <w:tc>
          <w:tcPr>
            <w:tcW w:type="dxa" w:w="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Entry</w:t>
            </w:r>
          </w:p>
        </w:tc>
        <w:tc>
          <w:tcPr>
            <w:tcW w:type="dxa" w:w="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List</w:t>
            </w:r>
          </w:p>
        </w:tc>
        <w:tc>
          <w:tcPr>
            <w:tcW w:type="dxa" w:w="4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Statute / instrument</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Broadcasting, wireless, telegraphs, telephones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31</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Telegraph Act 1885 and Wireless Telegraphy Act 1933 → Telecommunications Act 2023; Prasar Bharati Act 1990; Cable Act 1995; TRAI Act 1997; uplinking, FM, DTH guidelines</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Sanctioning films for exhibition</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60</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Cinematograph Act 1952, Parts I-II; Certification Rules 2024</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Taxes on newspapers and their advertisements (omitted 2016)</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92</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GST (newspapers exempt; newsprint 5%; advertisements 5%)</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Residuary</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97</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IT Act 2000 (with Entry 31); internet regulation</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Theatres, cinemas (subject to Entry 60), entertainments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33</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II</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State Cinemas (Regulation) Acts; theatre licensing; ticket pricing</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Taxes on entertainments (now only local bodies)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62</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II</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Entertainment tax on cinemas, cable, DTH (pre-2017); local-body levies</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Taxes on advertisements other than newspapers/radio/TV (omitted 2016)</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55</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II</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Hoardings tax → GST</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Public order; police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1, 2</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II</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Sec 144 CrPC/163 BNSS orders; State bans (reviewed under Viacom 18)</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Newspapers, books, printing presses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39</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III</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PRB Act 1867 → Press and Registration of Periodicals Act 2023; Press Council Act 1978; Delivery of Books Act 1954</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Criminal law and procedure; contempt (other than SC)</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1, 2, 14</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III</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IPC/BNS defamation, obscenity, sedition; CrPC/BNSS forfeiture; Contempt of Courts Act 1971</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Labour; industrial disputes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22-24</w:t>
            </w:r>
          </w:p>
        </w:tc>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III</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Working Journalists Act 1955 → Labour Codes</w:t>
            </w:r>
          </w:p>
        </w:tc>
      </w:tr>
    </w:tbl>
    <w:p>
      <w:pPr>
        <w:pBdr>
          <w:left w:val="single" w:color="CC0000" w:sz="6" w:space="8"/>
        </w:pBdr>
        <w:spacing w:before="80" w:after="80"/>
        <w:ind w:left="300"/>
      </w:pPr>
      <w:r>
        <w:rPr>
          <w:b/>
          <w:bCs/>
          <w:color w:val="CC0000"/>
          <w:sz w:val="21"/>
          <w:szCs w:val="21"/>
          <w:rFonts w:ascii="Arial" w:cs="Arial" w:eastAsia="Arial" w:hAnsi="Arial"/>
        </w:rPr>
        <w:t xml:space="preserve">Ramesh v. Union of India (1988) 1 SCC 668 — </w:t>
      </w:r>
      <w:r>
        <w:rPr>
          <w:sz w:val="21"/>
          <w:szCs w:val="21"/>
          <w:rFonts w:ascii="Arial" w:cs="Arial" w:eastAsia="Arial" w:hAnsi="Arial"/>
        </w:rPr>
        <w:t xml:space="preserve">Tamas: the reasonable, strong-minded viewer standard; a serial is judged as a whole; no Art 19(2) ground was made out; the telecast was allowed.</w:t>
      </w:r>
    </w:p>
    <w:p>
      <w:pPr>
        <w:pBdr>
          <w:left w:val="single" w:color="CC0000" w:sz="6" w:space="8"/>
        </w:pBdr>
        <w:spacing w:before="80" w:after="80"/>
        <w:ind w:left="300"/>
      </w:pPr>
      <w:r>
        <w:rPr>
          <w:b/>
          <w:bCs/>
          <w:color w:val="CC0000"/>
          <w:sz w:val="21"/>
          <w:szCs w:val="21"/>
          <w:rFonts w:ascii="Arial" w:cs="Arial" w:eastAsia="Arial" w:hAnsi="Arial"/>
        </w:rPr>
        <w:t xml:space="preserve">Secretary, I&amp;B v. Cricket Association of Bengal (1995) 2 SCC 161 — </w:t>
      </w:r>
      <w:r>
        <w:rPr>
          <w:sz w:val="21"/>
          <w:szCs w:val="21"/>
          <w:rFonts w:ascii="Arial" w:cs="Arial" w:eastAsia="Arial" w:hAnsi="Arial"/>
        </w:rPr>
        <w:t xml:space="preserve">Broadcasting is within Entry 31; the Union must regulate it through an independent authority; the right to telecast is subject to Art 19(2) and spectrum regulation.</w:t>
      </w:r>
    </w:p>
    <w:p>
      <w:pPr>
        <w:pBdr>
          <w:left w:val="single" w:color="CC0000" w:sz="6" w:space="8"/>
        </w:pBdr>
        <w:spacing w:before="80" w:after="80"/>
        <w:ind w:left="300"/>
      </w:pPr>
      <w:r>
        <w:rPr>
          <w:b/>
          <w:bCs/>
          <w:color w:val="CC0000"/>
          <w:sz w:val="21"/>
          <w:szCs w:val="21"/>
          <w:rFonts w:ascii="Arial" w:cs="Arial" w:eastAsia="Arial" w:hAnsi="Arial"/>
        </w:rPr>
        <w:t xml:space="preserve">Purvi Communication v. State of West Bengal (2005) 3 SCC 711 — </w:t>
      </w:r>
      <w:r>
        <w:rPr>
          <w:sz w:val="21"/>
          <w:szCs w:val="21"/>
          <w:rFonts w:ascii="Arial" w:cs="Arial" w:eastAsia="Arial" w:hAnsi="Arial"/>
        </w:rPr>
        <w:t xml:space="preserve">State entertainment tax on cable operators upheld under Entry 62 of List II; the aspect theory — entertainment (State) and communication (Union) are different aspects of the same activity.</w:t>
      </w:r>
    </w:p>
    <w:p>
      <w:pPr>
        <w:pBdr>
          <w:left w:val="single" w:color="CC0000" w:sz="6" w:space="8"/>
        </w:pBdr>
        <w:spacing w:before="80" w:after="80"/>
        <w:ind w:left="300"/>
      </w:pPr>
      <w:r>
        <w:rPr>
          <w:b/>
          <w:bCs/>
          <w:color w:val="CC0000"/>
          <w:sz w:val="21"/>
          <w:szCs w:val="21"/>
          <w:rFonts w:ascii="Arial" w:cs="Arial" w:eastAsia="Arial" w:hAnsi="Arial"/>
        </w:rPr>
        <w:t xml:space="preserve">Indian Express Newspapers v. Union of India (1985) 1 SCC 641 — </w:t>
      </w:r>
      <w:r>
        <w:rPr>
          <w:sz w:val="21"/>
          <w:szCs w:val="21"/>
          <w:rFonts w:ascii="Arial" w:cs="Arial" w:eastAsia="Arial" w:hAnsi="Arial"/>
        </w:rPr>
        <w:t xml:space="preserve">Taxes on the press must be tested for their effect on the freedom; the Government must weigh the burden; excessive taxation is a restriction.</w:t>
      </w:r>
    </w:p>
    <w:p>
      <w:pPr>
        <w:pBdr>
          <w:left w:val="single" w:color="CC0000" w:sz="6" w:space="8"/>
        </w:pBdr>
        <w:spacing w:before="80" w:after="80"/>
        <w:ind w:left="300"/>
      </w:pPr>
      <w:r>
        <w:rPr>
          <w:b/>
          <w:bCs/>
          <w:color w:val="CC0000"/>
          <w:sz w:val="21"/>
          <w:szCs w:val="21"/>
          <w:rFonts w:ascii="Arial" w:cs="Arial" w:eastAsia="Arial" w:hAnsi="Arial"/>
        </w:rPr>
        <w:t xml:space="preserve">Printers (Mysore) Ltd v. Assistant Commercial Tax Officer (1994) 2 SCC 434 — </w:t>
      </w:r>
      <w:r>
        <w:rPr>
          <w:sz w:val="21"/>
          <w:szCs w:val="21"/>
          <w:rFonts w:ascii="Arial" w:cs="Arial" w:eastAsia="Arial" w:hAnsi="Arial"/>
        </w:rPr>
        <w:t xml:space="preserve">The press is not immune from sales tax on newsprint purchased, but the constitutional scheme (Entry 92, Art 286) gives newspapers a special position; Art 19(1)(a) is not a shield against general taxes.</w:t>
      </w:r>
    </w:p>
    <w:p>
      <w:pPr>
        <w:pBdr>
          <w:left w:val="single" w:color="CC0000" w:sz="6" w:space="8"/>
        </w:pBdr>
        <w:spacing w:before="80" w:after="80"/>
        <w:ind w:left="300"/>
      </w:pPr>
      <w:r>
        <w:rPr>
          <w:b/>
          <w:bCs/>
          <w:color w:val="CC0000"/>
          <w:sz w:val="21"/>
          <w:szCs w:val="21"/>
          <w:rFonts w:ascii="Arial" w:cs="Arial" w:eastAsia="Arial" w:hAnsi="Arial"/>
        </w:rPr>
        <w:t xml:space="preserve">Union of India v. Association of Unified Telecom Service Providers (2019) — the AGR case — </w:t>
      </w:r>
      <w:r>
        <w:rPr>
          <w:sz w:val="21"/>
          <w:szCs w:val="21"/>
          <w:rFonts w:ascii="Arial" w:cs="Arial" w:eastAsia="Arial" w:hAnsi="Arial"/>
        </w:rPr>
        <w:t xml:space="preserve">Licence fee on 'adjusted gross revenue' is consideration for the licence, not a tax; the Government's definition binds the licensee; applied to broadcasting licence fees by analogy.</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Telecommunications Act 2023 replaces 'licence' with 'authorisation' and provides for spectrum assignment by auction with administrative assignment for satellite broadcasting; the 2024 draft Broadcasting Bill would have created a single registration for all broadcasters including OTT and 'digital news broadcasters' — withdrawn after objections; GST's e-invoicing applies to media companies; and the entertainment aspect of streaming (OTT subscriptions) is now taxed by GST at eighteen per cent, which local bodies cannot touch.</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'Entry 31 List I', 'Entry 60 List I', 'Entry 33 List II', 'Entry 39 List III', 'Entertainment tax and GST', 'Licence fee vs tax', 'Programme Code', 'Tamas case'. Part B: 'Are radio and television subject to the laws of defamation and obscenity? How are the constitutional restrictions applied to broadcasting?' — the publication point, the Codes, Ramesh and Odyssey, the enforcement mechanisms; or 'Explain the distribution of legislative power over the media under Art 246 and the Seventh Schedule, with the relevant cases' — the table and CAB, Purvi, Viacom 18; or 'Discuss the power to tax the media and to license broadcasting, and the constitutional limits on both' — Indian Express, Printers (Mysore), the licence types and fees. Part C: a State legislature enacts a Cable Television Act licensing satellite channels — void, Entry 31 is exclusive to the Union (the State may license cable exhibition halls under Entry 33 only marginally); a State levies entertainment tax on OTT subscriptions after 2017 — void, GST covers it and Entry 62 is now limited to local bodies; a municipality levies a tax on cinema tickets — valid under the substituted Entry 62; a Channel telecasts a serial mocking a linguistic group — Programme Code Rule 6, NBDSA/IMC action, but the 'snobbish attitude' clause is tested against Art 19(2) reasonableness; the Centre raises FM licence fees tenfold — challengeable under Art 14 and as a restriction if it forces stations to close.</w:t>
      </w:r>
    </w:p>
    <w:p>
      <w:r>
        <w:br w:type="page"/>
      </w:r>
    </w:p>
    <w:p>
      <w:pPr>
        <w:pStyle w:val="Heading1"/>
        <w:spacing w:before="480" w:after="200"/>
      </w:pPr>
      <w:r>
        <w:rPr>
          <w:b/>
          <w:bCs/>
          <w:color w:val="1F4E79"/>
          <w:sz w:val="32"/>
          <w:szCs w:val="32"/>
          <w:rFonts w:ascii="Arial" w:cs="Arial" w:eastAsia="Arial" w:hAnsi="Arial"/>
        </w:rPr>
        <w:t xml:space="preserve">Episode 08 — The Muster Roll of Beawar: The Development of the Right to Information in India</w:t>
      </w:r>
    </w:p>
    <w:p>
      <w:pPr>
        <w:pStyle w:val="Heading2"/>
        <w:spacing w:before="360" w:after="160"/>
      </w:pPr>
      <w:r>
        <w:rPr>
          <w:b/>
          <w:bCs/>
          <w:color w:val="2E75B6"/>
          <w:sz w:val="26"/>
          <w:szCs w:val="26"/>
          <w:rFonts w:ascii="Arial" w:cs="Arial" w:eastAsia="Arial" w:hAnsi="Arial"/>
        </w:rPr>
        <w:t xml:space="preserve">Covers: The right to know as part of Art 19(1)(a) — Raj Narain, S.P. Gupta, Reliance Petrochemicals, CAB, Dinesh Trivedi, ADR and PUCL · The culture of secrecy — the Official Secrets Act 1923, Sec 123 Evidence Act, the Civil Service Conduct Rules · The MKSS movement and the State Acts · The Freedom of Information Act 2002 · The making of the RTI Act 2005 · International developments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Beawar, Rajasthan, April 1996. For forty days, in a pandal in the market town of Beawar in Ajmer district, a few hundred villagers of the Mazdoor Kisan Shakti Sangathan sat on a dharna with a single demand: show us the records. For years the men and women who broke stones on the famine-relief works and dug the ponds had been paid less than the minimum wage, and when they asked why, the Block Development Officer said the muster rolls showed them as absent, or the bills showed the work was done by others; the records were secret — 'official' — and they could not see them. Aruna Roy, Nikhil Dey and Shankar Singh, who had founded the Sangathan in 1990, had already run the first 'jan sunwais' — public hearings in Kot Kirana and Bhim in 1994-95, where copies of muster rolls, obtained through sympathetic officials, were read aloud before the villagers who were named in them: a man listed as having been paid for a wall that was never built; a dead man marked present; a school building recorded as complete that had no roof. The hearings showed that the right to information was not an abstraction for journalists but the difference between a wage and no wage. The Beawar dharna won a Government order allowing inspection of panchayat records; the Rajasthan Right to Information Act followed in 2000; the National Campaign for People's Right to Information, born of the movement, drafted the Bill that became the Right to Information Act 2005. The slogan of Beawar — 'hamara paisa, hamara hisaab', our money, our accounts — is the shortest statement of what the Act is for.</w:t>
      </w:r>
    </w:p>
    <w:p>
      <w:pPr>
        <w:spacing w:before="240" w:after="120"/>
      </w:pPr>
      <w:r>
        <w:rPr>
          <w:b/>
          <w:bCs/>
          <w:color w:val="404040"/>
          <w:sz w:val="23"/>
          <w:szCs w:val="23"/>
          <w:rFonts w:ascii="Arial" w:cs="Arial" w:eastAsia="Arial" w:hAnsi="Arial"/>
        </w:rPr>
        <w:t xml:space="preserve">The right to know as a fundamental right</w:t>
      </w:r>
    </w:p>
    <w:p>
      <w:pPr>
        <w:spacing w:after="120" w:line="300"/>
        <w:jc w:val="both"/>
      </w:pPr>
      <w:r>
        <w:rPr>
          <w:sz w:val="22"/>
          <w:szCs w:val="22"/>
          <w:rFonts w:ascii="Arial" w:cs="Arial" w:eastAsia="Arial" w:hAnsi="Arial"/>
        </w:rPr>
        <w:t xml:space="preserve">The Constitution does not mention a right to information; the Supreme Court found it in Art 19(1)(a) (the right to speak needs the right to know) and Art 21 (a life of dignity needs information), starting with the electoral and press cases. </w:t>
      </w:r>
      <w:r>
        <w:rPr>
          <w:b/>
          <w:bCs/>
          <w:sz w:val="22"/>
          <w:szCs w:val="22"/>
          <w:rFonts w:ascii="Arial" w:cs="Arial" w:eastAsia="Arial" w:hAnsi="Arial"/>
        </w:rPr>
        <w:t xml:space="preserve">State of U.P. v. Raj Narain (1975)</w:t>
      </w:r>
      <w:r>
        <w:rPr>
          <w:sz w:val="22"/>
          <w:szCs w:val="22"/>
          <w:rFonts w:ascii="Arial" w:cs="Arial" w:eastAsia="Arial" w:hAnsi="Arial"/>
        </w:rPr>
        <w:t xml:space="preserve"> — in the election petition against Indira Gandhi, the Government claimed privilege under Sec 123 of the Evidence Act for the 'Blue Book' on the Prime Minister's security; Justice Mathew: 'In a government of responsibility like ours, where all the agents of the public must be responsible for their conduct, there can be but few secrets. The people of this country have a right to know every public act, everything that is done in a public way, by their public functionaries... The right to know, which is derived from the concept of freedom of speech, though not absolute, is a factor which should make one wary, when secrecy is claimed for transactions which can, at any rate, have no repercussion on public security' — the court, not the Minister, decides whether disclosure is against the public interest. </w:t>
      </w:r>
      <w:r>
        <w:rPr>
          <w:b/>
          <w:bCs/>
          <w:sz w:val="22"/>
          <w:szCs w:val="22"/>
          <w:rFonts w:ascii="Arial" w:cs="Arial" w:eastAsia="Arial" w:hAnsi="Arial"/>
        </w:rPr>
        <w:t xml:space="preserve">S.P. Gupta v. Union of India (1981)</w:t>
      </w:r>
      <w:r>
        <w:rPr>
          <w:sz w:val="22"/>
          <w:szCs w:val="22"/>
          <w:rFonts w:ascii="Arial" w:cs="Arial" w:eastAsia="Arial" w:hAnsi="Arial"/>
        </w:rPr>
        <w:t xml:space="preserve"> (the Judges' Transfer case) — the correspondence between the Law Minister, the Chief Justice of Delhi and the Chief Justice of India on judges' appointments was ordered to be disclosed; Justice Bhagwati: 'the concept of an open government is the direct emanation from the right to know which seems to be implicit in the right of free speech and expression guaranteed under Art 19(1)(a). Therefore, disclosure of information in regard to the functioning of Government must be the rule and secrecy an exception justified only where the strictest requirement of public interest so demands'. </w:t>
      </w:r>
      <w:r>
        <w:rPr>
          <w:b/>
          <w:bCs/>
          <w:sz w:val="22"/>
          <w:szCs w:val="22"/>
          <w:rFonts w:ascii="Arial" w:cs="Arial" w:eastAsia="Arial" w:hAnsi="Arial"/>
        </w:rPr>
        <w:t xml:space="preserve">Reliance Petrochemicals v. Indian Express (1988)</w:t>
      </w:r>
      <w:r>
        <w:rPr>
          <w:sz w:val="22"/>
          <w:szCs w:val="22"/>
          <w:rFonts w:ascii="Arial" w:cs="Arial" w:eastAsia="Arial" w:hAnsi="Arial"/>
        </w:rPr>
        <w:t xml:space="preserve"> — the right to know is a basic right that citizens of a free country aspire to in the broader horizon of the right to live under Art 21; the injunction against articles on a debenture issue was lifted. </w:t>
      </w:r>
      <w:r>
        <w:rPr>
          <w:b/>
          <w:bCs/>
          <w:sz w:val="22"/>
          <w:szCs w:val="22"/>
          <w:rFonts w:ascii="Arial" w:cs="Arial" w:eastAsia="Arial" w:hAnsi="Arial"/>
        </w:rPr>
        <w:t xml:space="preserve">Secretary, I&amp;B v. CAB (1995)</w:t>
      </w:r>
      <w:r>
        <w:rPr>
          <w:sz w:val="22"/>
          <w:szCs w:val="22"/>
          <w:rFonts w:ascii="Arial" w:cs="Arial" w:eastAsia="Arial" w:hAnsi="Arial"/>
        </w:rPr>
        <w:t xml:space="preserve"> — the right to impart and receive information is part of Art 19(1)(a) and includes the right to be informed through the airwaves. </w:t>
      </w:r>
      <w:r>
        <w:rPr>
          <w:b/>
          <w:bCs/>
          <w:sz w:val="22"/>
          <w:szCs w:val="22"/>
          <w:rFonts w:ascii="Arial" w:cs="Arial" w:eastAsia="Arial" w:hAnsi="Arial"/>
        </w:rPr>
        <w:t xml:space="preserve">Dinesh Trivedi v. Union of India (1997)</w:t>
      </w:r>
      <w:r>
        <w:rPr>
          <w:sz w:val="22"/>
          <w:szCs w:val="22"/>
          <w:rFonts w:ascii="Arial" w:cs="Arial" w:eastAsia="Arial" w:hAnsi="Arial"/>
        </w:rPr>
        <w:t xml:space="preserve"> — the Vohra Committee report on the criminal-politician nexus; the Court recognised the citizens' right to know the affairs of Government but declined to order disclosure of the underlying material, showing the limits — the need for a statute. </w:t>
      </w:r>
      <w:r>
        <w:rPr>
          <w:b/>
          <w:bCs/>
          <w:sz w:val="22"/>
          <w:szCs w:val="22"/>
          <w:rFonts w:ascii="Arial" w:cs="Arial" w:eastAsia="Arial" w:hAnsi="Arial"/>
        </w:rPr>
        <w:t xml:space="preserve">Union of India v. Association for Democratic Reforms (2002)</w:t>
      </w:r>
      <w:r>
        <w:rPr>
          <w:sz w:val="22"/>
          <w:szCs w:val="22"/>
          <w:rFonts w:ascii="Arial" w:cs="Arial" w:eastAsia="Arial" w:hAnsi="Arial"/>
        </w:rPr>
        <w:t xml:space="preserve"> and </w:t>
      </w:r>
      <w:r>
        <w:rPr>
          <w:b/>
          <w:bCs/>
          <w:sz w:val="22"/>
          <w:szCs w:val="22"/>
          <w:rFonts w:ascii="Arial" w:cs="Arial" w:eastAsia="Arial" w:hAnsi="Arial"/>
        </w:rPr>
        <w:t xml:space="preserve">PUCL v. Union of India (2003)</w:t>
      </w:r>
      <w:r>
        <w:rPr>
          <w:sz w:val="22"/>
          <w:szCs w:val="22"/>
          <w:rFonts w:ascii="Arial" w:cs="Arial" w:eastAsia="Arial" w:hAnsi="Arial"/>
        </w:rPr>
        <w:t xml:space="preserve"> — the voter's right to know the criminal antecedents, assets and education of candidates is part of Art 19(1)(a); the Election Commission was directed to require affidavits, and Sec 33B of the Representation of the People Act (inserted to nullify the first judgment) was struck down; 'the right to get information in a democracy is recognised all throughout and it is a natural right flowing from the concept of democracy'. </w:t>
      </w:r>
      <w:r>
        <w:rPr>
          <w:b/>
          <w:bCs/>
          <w:sz w:val="22"/>
          <w:szCs w:val="22"/>
          <w:rFonts w:ascii="Arial" w:cs="Arial" w:eastAsia="Arial" w:hAnsi="Arial"/>
        </w:rPr>
        <w:t xml:space="preserve">People's Union for Civil Liberties v. Union of India (2004)</w:t>
      </w:r>
      <w:r>
        <w:rPr>
          <w:sz w:val="22"/>
          <w:szCs w:val="22"/>
          <w:rFonts w:ascii="Arial" w:cs="Arial" w:eastAsia="Arial" w:hAnsi="Arial"/>
        </w:rPr>
        <w:t xml:space="preserve"> — the Official Secrets Act's Sec 5 read narrowly; the right to information is subject to reasonable restrictions. </w:t>
      </w:r>
      <w:r>
        <w:rPr>
          <w:b/>
          <w:bCs/>
          <w:sz w:val="22"/>
          <w:szCs w:val="22"/>
          <w:rFonts w:ascii="Arial" w:cs="Arial" w:eastAsia="Arial" w:hAnsi="Arial"/>
        </w:rPr>
        <w:t xml:space="preserve">Essar Oil v. Halar Utkarsh Samiti (2004)</w:t>
      </w:r>
      <w:r>
        <w:rPr>
          <w:sz w:val="22"/>
          <w:szCs w:val="22"/>
          <w:rFonts w:ascii="Arial" w:cs="Arial" w:eastAsia="Arial" w:hAnsi="Arial"/>
        </w:rPr>
        <w:t xml:space="preserve"> — the right to information on environmental matters. The Central Information Commission's and the Supreme Court's later RTI cases (Episode 10) build on this foundation, and the Court in </w:t>
      </w:r>
      <w:r>
        <w:rPr>
          <w:b/>
          <w:bCs/>
          <w:sz w:val="22"/>
          <w:szCs w:val="22"/>
          <w:rFonts w:ascii="Arial" w:cs="Arial" w:eastAsia="Arial" w:hAnsi="Arial"/>
        </w:rPr>
        <w:t xml:space="preserve">CPIO, Supreme Court v. Subhash Chandra Agarwal (2019)</w:t>
      </w:r>
      <w:r>
        <w:rPr>
          <w:sz w:val="22"/>
          <w:szCs w:val="22"/>
          <w:rFonts w:ascii="Arial" w:cs="Arial" w:eastAsia="Arial" w:hAnsi="Arial"/>
        </w:rPr>
        <w:t xml:space="preserve"> described the RTI Act as the statutory embodiment of the right to know under Arts 19(1)(a) and 21.</w:t>
      </w:r>
    </w:p>
    <w:p>
      <w:pPr>
        <w:spacing w:before="240" w:after="120"/>
      </w:pPr>
      <w:r>
        <w:rPr>
          <w:b/>
          <w:bCs/>
          <w:color w:val="404040"/>
          <w:sz w:val="23"/>
          <w:szCs w:val="23"/>
          <w:rFonts w:ascii="Arial" w:cs="Arial" w:eastAsia="Arial" w:hAnsi="Arial"/>
        </w:rPr>
        <w:t xml:space="preserve">The culture of secrecy — the laws that had to be displaced</w:t>
      </w:r>
    </w:p>
    <w:p>
      <w:pPr>
        <w:spacing w:after="120" w:line="300"/>
        <w:jc w:val="both"/>
      </w:pPr>
      <w:r>
        <w:rPr>
          <w:sz w:val="22"/>
          <w:szCs w:val="22"/>
          <w:rFonts w:ascii="Arial" w:cs="Arial" w:eastAsia="Arial" w:hAnsi="Arial"/>
        </w:rPr>
      </w:r>
      <w:r>
        <w:rPr>
          <w:b/>
          <w:bCs/>
          <w:sz w:val="22"/>
          <w:szCs w:val="22"/>
          <w:rFonts w:ascii="Arial" w:cs="Arial" w:eastAsia="Arial" w:hAnsi="Arial"/>
        </w:rPr>
        <w:t xml:space="preserve">The Official Secrets Act 1923</w:t>
      </w:r>
      <w:r>
        <w:rPr>
          <w:sz w:val="22"/>
          <w:szCs w:val="22"/>
          <w:rFonts w:ascii="Arial" w:cs="Arial" w:eastAsia="Arial" w:hAnsi="Arial"/>
        </w:rPr>
        <w:t xml:space="preserve"> (replacing the 1889 and 1904 Acts): </w:t>
      </w:r>
      <w:r>
        <w:rPr>
          <w:b/>
          <w:bCs/>
          <w:sz w:val="22"/>
          <w:szCs w:val="22"/>
          <w:rFonts w:ascii="Arial" w:cs="Arial" w:eastAsia="Arial" w:hAnsi="Arial"/>
        </w:rPr>
        <w:t xml:space="preserve">Sec 3</w:t>
      </w:r>
      <w:r>
        <w:rPr>
          <w:sz w:val="22"/>
          <w:szCs w:val="22"/>
          <w:rFonts w:ascii="Arial" w:cs="Arial" w:eastAsia="Arial" w:hAnsi="Arial"/>
        </w:rPr>
        <w:t xml:space="preserve"> — spying, punishable with fourteen years (for defence matters) or three; </w:t>
      </w:r>
      <w:r>
        <w:rPr>
          <w:b/>
          <w:bCs/>
          <w:sz w:val="22"/>
          <w:szCs w:val="22"/>
          <w:rFonts w:ascii="Arial" w:cs="Arial" w:eastAsia="Arial" w:hAnsi="Arial"/>
        </w:rPr>
        <w:t xml:space="preserve">Sec 5</w:t>
      </w:r>
      <w:r>
        <w:rPr>
          <w:sz w:val="22"/>
          <w:szCs w:val="22"/>
          <w:rFonts w:ascii="Arial" w:cs="Arial" w:eastAsia="Arial" w:hAnsi="Arial"/>
        </w:rPr>
        <w:t xml:space="preserve"> — wrongful communication of information: any person having in his possession any secret official code, password, sketch, plan, model, article, note, document or information which relates to or is used in a prohibited place, or which has been made or obtained in contravention of the Act, or which has been entrusted in confidence to him by a person holding office under Government, or which he has obtained owing to his position as a person who holds or has held office under Government, who wilfully communicates it to any person other than a person to whom he is authorised to communicate it — three years; the receiver is equally liable (Sec 5(2)); the phrase 'any... information' with no definition of 'secret' let the Act cover every Government paper, and it was used against journalists (the Iftikhar Gilani case, 2002; the Santanu Saikia case on the Cabinet note, 1998 — the Delhi court held that a document not classified is not 'secret'; the 2019 Rafale documents controversy — the Government's threat to prosecute The Hindu, and the Supreme Court's refusal in Yashwant Sinha v. CBI, 2019, to exclude the documents from evidence); </w:t>
      </w:r>
      <w:r>
        <w:rPr>
          <w:b/>
          <w:bCs/>
          <w:sz w:val="22"/>
          <w:szCs w:val="22"/>
          <w:rFonts w:ascii="Arial" w:cs="Arial" w:eastAsia="Arial" w:hAnsi="Arial"/>
        </w:rPr>
        <w:t xml:space="preserve">Sec 22 of the RTI Act</w:t>
      </w:r>
      <w:r>
        <w:rPr>
          <w:sz w:val="22"/>
          <w:szCs w:val="22"/>
          <w:rFonts w:ascii="Arial" w:cs="Arial" w:eastAsia="Arial" w:hAnsi="Arial"/>
        </w:rPr>
        <w:t xml:space="preserve"> now overrides it, and </w:t>
      </w:r>
      <w:r>
        <w:rPr>
          <w:b/>
          <w:bCs/>
          <w:sz w:val="22"/>
          <w:szCs w:val="22"/>
          <w:rFonts w:ascii="Arial" w:cs="Arial" w:eastAsia="Arial" w:hAnsi="Arial"/>
        </w:rPr>
        <w:t xml:space="preserve">Sec 8(2)</w:t>
      </w:r>
      <w:r>
        <w:rPr>
          <w:sz w:val="22"/>
          <w:szCs w:val="22"/>
          <w:rFonts w:ascii="Arial" w:cs="Arial" w:eastAsia="Arial" w:hAnsi="Arial"/>
        </w:rPr>
        <w:t xml:space="preserve"> allows disclosure notwithstanding the OSA where the public interest outweighs the harm. </w:t>
      </w:r>
      <w:r>
        <w:rPr>
          <w:b/>
          <w:bCs/>
          <w:sz w:val="22"/>
          <w:szCs w:val="22"/>
          <w:rFonts w:ascii="Arial" w:cs="Arial" w:eastAsia="Arial" w:hAnsi="Arial"/>
        </w:rPr>
        <w:t xml:space="preserve">Sec 123 of the Evidence Act 1872</w:t>
      </w:r>
      <w:r>
        <w:rPr>
          <w:sz w:val="22"/>
          <w:szCs w:val="22"/>
          <w:rFonts w:ascii="Arial" w:cs="Arial" w:eastAsia="Arial" w:hAnsi="Arial"/>
        </w:rPr>
        <w:t xml:space="preserve"> (now Sec 129 of the Bharatiya Sakshya Adhiniyam) — no one may give evidence derived from unpublished official records relating to affairs of State except with the permission of the head of the department — the 'Crown privilege' narrowed in Raj Narain and S.P. Gupta (the court may inspect the document and decide); </w:t>
      </w:r>
      <w:r>
        <w:rPr>
          <w:b/>
          <w:bCs/>
          <w:sz w:val="22"/>
          <w:szCs w:val="22"/>
          <w:rFonts w:ascii="Arial" w:cs="Arial" w:eastAsia="Arial" w:hAnsi="Arial"/>
        </w:rPr>
        <w:t xml:space="preserve">Sec 124</w:t>
      </w:r>
      <w:r>
        <w:rPr>
          <w:sz w:val="22"/>
          <w:szCs w:val="22"/>
          <w:rFonts w:ascii="Arial" w:cs="Arial" w:eastAsia="Arial" w:hAnsi="Arial"/>
        </w:rPr>
        <w:t xml:space="preserve"> — official communications; </w:t>
      </w:r>
      <w:r>
        <w:rPr>
          <w:b/>
          <w:bCs/>
          <w:sz w:val="22"/>
          <w:szCs w:val="22"/>
          <w:rFonts w:ascii="Arial" w:cs="Arial" w:eastAsia="Arial" w:hAnsi="Arial"/>
        </w:rPr>
        <w:t xml:space="preserve">Sec 162</w:t>
      </w:r>
      <w:r>
        <w:rPr>
          <w:sz w:val="22"/>
          <w:szCs w:val="22"/>
          <w:rFonts w:ascii="Arial" w:cs="Arial" w:eastAsia="Arial" w:hAnsi="Arial"/>
        </w:rPr>
        <w:t xml:space="preserve"> — production of documents. </w:t>
      </w:r>
      <w:r>
        <w:rPr>
          <w:b/>
          <w:bCs/>
          <w:sz w:val="22"/>
          <w:szCs w:val="22"/>
          <w:rFonts w:ascii="Arial" w:cs="Arial" w:eastAsia="Arial" w:hAnsi="Arial"/>
        </w:rPr>
        <w:t xml:space="preserve">The Central Civil Services (Conduct) Rules 1964, Rule 11</w:t>
      </w:r>
      <w:r>
        <w:rPr>
          <w:sz w:val="22"/>
          <w:szCs w:val="22"/>
          <w:rFonts w:ascii="Arial" w:cs="Arial" w:eastAsia="Arial" w:hAnsi="Arial"/>
        </w:rPr>
        <w:t xml:space="preserve"> — no Government servant shall communicate directly or indirectly any official document or information to any person to whom he is not authorised to communicate it (the All India Services Rules' Rule 9 likewise) — displaced by the RTI Act's duty to disclose through the PIO. </w:t>
      </w:r>
      <w:r>
        <w:rPr>
          <w:b/>
          <w:bCs/>
          <w:sz w:val="22"/>
          <w:szCs w:val="22"/>
          <w:rFonts w:ascii="Arial" w:cs="Arial" w:eastAsia="Arial" w:hAnsi="Arial"/>
        </w:rPr>
        <w:t xml:space="preserve">The Indian Evidence Act's Sec 76</w:t>
      </w:r>
      <w:r>
        <w:rPr>
          <w:sz w:val="22"/>
          <w:szCs w:val="22"/>
          <w:rFonts w:ascii="Arial" w:cs="Arial" w:eastAsia="Arial" w:hAnsi="Arial"/>
        </w:rPr>
        <w:t xml:space="preserve"> — certified copies of public documents — and the </w:t>
      </w:r>
      <w:r>
        <w:rPr>
          <w:b/>
          <w:bCs/>
          <w:sz w:val="22"/>
          <w:szCs w:val="22"/>
          <w:rFonts w:ascii="Arial" w:cs="Arial" w:eastAsia="Arial" w:hAnsi="Arial"/>
        </w:rPr>
        <w:t xml:space="preserve">Registration Act's Sec 57</w:t>
      </w:r>
      <w:r>
        <w:rPr>
          <w:sz w:val="22"/>
          <w:szCs w:val="22"/>
          <w:rFonts w:ascii="Arial" w:cs="Arial" w:eastAsia="Arial" w:hAnsi="Arial"/>
        </w:rPr>
        <w:t xml:space="preserve"> were the only positive rights to Government records before 2005. </w:t>
      </w:r>
      <w:r>
        <w:rPr>
          <w:b/>
          <w:bCs/>
          <w:sz w:val="22"/>
          <w:szCs w:val="22"/>
          <w:rFonts w:ascii="Arial" w:cs="Arial" w:eastAsia="Arial" w:hAnsi="Arial"/>
        </w:rPr>
        <w:t xml:space="preserve">The oath of secrecy</w:t>
      </w:r>
      <w:r>
        <w:rPr>
          <w:sz w:val="22"/>
          <w:szCs w:val="22"/>
          <w:rFonts w:ascii="Arial" w:cs="Arial" w:eastAsia="Arial" w:hAnsi="Arial"/>
        </w:rPr>
        <w:t xml:space="preserve"> of Ministers (Third Schedule). </w:t>
      </w:r>
      <w:r>
        <w:rPr>
          <w:b/>
          <w:bCs/>
          <w:sz w:val="22"/>
          <w:szCs w:val="22"/>
          <w:rFonts w:ascii="Arial" w:cs="Arial" w:eastAsia="Arial" w:hAnsi="Arial"/>
        </w:rPr>
        <w:t xml:space="preserve">The Cabinet's confidentiality</w:t>
      </w:r>
      <w:r>
        <w:rPr>
          <w:sz w:val="22"/>
          <w:szCs w:val="22"/>
          <w:rFonts w:ascii="Arial" w:cs="Arial" w:eastAsia="Arial" w:hAnsi="Arial"/>
        </w:rPr>
        <w:t xml:space="preserve"> (now Sec 8(1)(i) RTI Act). The Second Press Commission (1982), the Press Council's draft of 1996 (the Sorabjee draft), the Shourie Committee (1997), the National Commission to Review the Working of the Constitution (2002) and the Second Administrative Reforms Commission (First Report, 2006 — 'Right to Information: Master Key to Good Governance', which recommended repeal of the OSA) all identified this culture as the obstacle.</w:t>
      </w:r>
    </w:p>
    <w:p>
      <w:pPr>
        <w:spacing w:before="240" w:after="120"/>
      </w:pPr>
      <w:r>
        <w:rPr>
          <w:b/>
          <w:bCs/>
          <w:color w:val="404040"/>
          <w:sz w:val="23"/>
          <w:szCs w:val="23"/>
          <w:rFonts w:ascii="Arial" w:cs="Arial" w:eastAsia="Arial" w:hAnsi="Arial"/>
        </w:rPr>
        <w:t xml:space="preserve">The movement and the State Acts</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MKSS</w:t>
      </w:r>
      <w:r>
        <w:rPr>
          <w:sz w:val="22"/>
          <w:szCs w:val="22"/>
          <w:rFonts w:ascii="Arial" w:cs="Arial" w:eastAsia="Arial" w:hAnsi="Arial"/>
        </w:rPr>
        <w:t xml:space="preserve"> (Mazdoor Kisan Shakti Sangathan, Rajasthan, 1990) turned the right to information from a press demand into a people's demand: the jan sunwais of 1994-96, the Beawar dharna (1996), the Jaipur dharna (1997), the Rajasthan Panchayati Raj Rules amendment allowing inspection (1997), and the </w:t>
      </w:r>
      <w:r>
        <w:rPr>
          <w:b/>
          <w:bCs/>
          <w:sz w:val="22"/>
          <w:szCs w:val="22"/>
          <w:rFonts w:ascii="Arial" w:cs="Arial" w:eastAsia="Arial" w:hAnsi="Arial"/>
        </w:rPr>
        <w:t xml:space="preserve">National Campaign for People's Right to Information (NCPRI, 1996)</w:t>
      </w:r>
      <w:r>
        <w:rPr>
          <w:sz w:val="22"/>
          <w:szCs w:val="22"/>
          <w:rFonts w:ascii="Arial" w:cs="Arial" w:eastAsia="Arial" w:hAnsi="Arial"/>
        </w:rPr>
        <w:t xml:space="preserve"> with journalists, lawyers and activists (Aruna Roy, Prabhash Joshi, Ajit Bhattacharjea, Shekhar Singh, Harsh Mander) which drafted, with the Press Council, the 1996 model Bill. </w:t>
      </w:r>
      <w:r>
        <w:rPr>
          <w:b/>
          <w:bCs/>
          <w:sz w:val="22"/>
          <w:szCs w:val="22"/>
          <w:rFonts w:ascii="Arial" w:cs="Arial" w:eastAsia="Arial" w:hAnsi="Arial"/>
        </w:rPr>
        <w:t xml:space="preserve">The State Acts</w:t>
      </w:r>
      <w:r>
        <w:rPr>
          <w:sz w:val="22"/>
          <w:szCs w:val="22"/>
          <w:rFonts w:ascii="Arial" w:cs="Arial" w:eastAsia="Arial" w:hAnsi="Arial"/>
        </w:rPr>
        <w:t xml:space="preserve"> came first: </w:t>
      </w:r>
      <w:r>
        <w:rPr>
          <w:b/>
          <w:bCs/>
          <w:sz w:val="22"/>
          <w:szCs w:val="22"/>
          <w:rFonts w:ascii="Arial" w:cs="Arial" w:eastAsia="Arial" w:hAnsi="Arial"/>
        </w:rPr>
        <w:t xml:space="preserve">Tamil Nadu (1997)</w:t>
      </w:r>
      <w:r>
        <w:rPr>
          <w:sz w:val="22"/>
          <w:szCs w:val="22"/>
          <w:rFonts w:ascii="Arial" w:cs="Arial" w:eastAsia="Arial" w:hAnsi="Arial"/>
        </w:rPr>
        <w:t xml:space="preserve"> — the first, weak; </w:t>
      </w:r>
      <w:r>
        <w:rPr>
          <w:b/>
          <w:bCs/>
          <w:sz w:val="22"/>
          <w:szCs w:val="22"/>
          <w:rFonts w:ascii="Arial" w:cs="Arial" w:eastAsia="Arial" w:hAnsi="Arial"/>
        </w:rPr>
        <w:t xml:space="preserve">Goa (1997)</w:t>
      </w:r>
      <w:r>
        <w:rPr>
          <w:sz w:val="22"/>
          <w:szCs w:val="22"/>
          <w:rFonts w:ascii="Arial" w:cs="Arial" w:eastAsia="Arial" w:hAnsi="Arial"/>
        </w:rPr>
        <w:t xml:space="preserve"> — stronger, with an appellate council; </w:t>
      </w:r>
      <w:r>
        <w:rPr>
          <w:b/>
          <w:bCs/>
          <w:sz w:val="22"/>
          <w:szCs w:val="22"/>
          <w:rFonts w:ascii="Arial" w:cs="Arial" w:eastAsia="Arial" w:hAnsi="Arial"/>
        </w:rPr>
        <w:t xml:space="preserve">Rajasthan (2000)</w:t>
      </w:r>
      <w:r>
        <w:rPr>
          <w:sz w:val="22"/>
          <w:szCs w:val="22"/>
          <w:rFonts w:ascii="Arial" w:cs="Arial" w:eastAsia="Arial" w:hAnsi="Arial"/>
        </w:rPr>
        <w:t xml:space="preserve">; </w:t>
      </w:r>
      <w:r>
        <w:rPr>
          <w:b/>
          <w:bCs/>
          <w:sz w:val="22"/>
          <w:szCs w:val="22"/>
          <w:rFonts w:ascii="Arial" w:cs="Arial" w:eastAsia="Arial" w:hAnsi="Arial"/>
        </w:rPr>
        <w:t xml:space="preserve">Karnataka (2000)</w:t>
      </w:r>
      <w:r>
        <w:rPr>
          <w:sz w:val="22"/>
          <w:szCs w:val="22"/>
          <w:rFonts w:ascii="Arial" w:cs="Arial" w:eastAsia="Arial" w:hAnsi="Arial"/>
        </w:rPr>
        <w:t xml:space="preserve">; </w:t>
      </w:r>
      <w:r>
        <w:rPr>
          <w:b/>
          <w:bCs/>
          <w:sz w:val="22"/>
          <w:szCs w:val="22"/>
          <w:rFonts w:ascii="Arial" w:cs="Arial" w:eastAsia="Arial" w:hAnsi="Arial"/>
        </w:rPr>
        <w:t xml:space="preserve">Delhi (2001)</w:t>
      </w:r>
      <w:r>
        <w:rPr>
          <w:sz w:val="22"/>
          <w:szCs w:val="22"/>
          <w:rFonts w:ascii="Arial" w:cs="Arial" w:eastAsia="Arial" w:hAnsi="Arial"/>
        </w:rPr>
        <w:t xml:space="preserve"> — with penalties and the Public Grievances Commission; </w:t>
      </w:r>
      <w:r>
        <w:rPr>
          <w:b/>
          <w:bCs/>
          <w:sz w:val="22"/>
          <w:szCs w:val="22"/>
          <w:rFonts w:ascii="Arial" w:cs="Arial" w:eastAsia="Arial" w:hAnsi="Arial"/>
        </w:rPr>
        <w:t xml:space="preserve">Maharashtra (2000, replaced 2002)</w:t>
      </w:r>
      <w:r>
        <w:rPr>
          <w:sz w:val="22"/>
          <w:szCs w:val="22"/>
          <w:rFonts w:ascii="Arial" w:cs="Arial" w:eastAsia="Arial" w:hAnsi="Arial"/>
        </w:rPr>
        <w:t xml:space="preserve"> — the strongest, after Anna Hazare's fast, with penalties, a time limit and an appellate authority; </w:t>
      </w:r>
      <w:r>
        <w:rPr>
          <w:b/>
          <w:bCs/>
          <w:sz w:val="22"/>
          <w:szCs w:val="22"/>
          <w:rFonts w:ascii="Arial" w:cs="Arial" w:eastAsia="Arial" w:hAnsi="Arial"/>
        </w:rPr>
        <w:t xml:space="preserve">Assam (2002)</w:t>
      </w:r>
      <w:r>
        <w:rPr>
          <w:sz w:val="22"/>
          <w:szCs w:val="22"/>
          <w:rFonts w:ascii="Arial" w:cs="Arial" w:eastAsia="Arial" w:hAnsi="Arial"/>
        </w:rPr>
        <w:t xml:space="preserve">, </w:t>
      </w:r>
      <w:r>
        <w:rPr>
          <w:b/>
          <w:bCs/>
          <w:sz w:val="22"/>
          <w:szCs w:val="22"/>
          <w:rFonts w:ascii="Arial" w:cs="Arial" w:eastAsia="Arial" w:hAnsi="Arial"/>
        </w:rPr>
        <w:t xml:space="preserve">Madhya Pradesh (2003)</w:t>
      </w:r>
      <w:r>
        <w:rPr>
          <w:sz w:val="22"/>
          <w:szCs w:val="22"/>
          <w:rFonts w:ascii="Arial" w:cs="Arial" w:eastAsia="Arial" w:hAnsi="Arial"/>
        </w:rPr>
        <w:t xml:space="preserve">, </w:t>
      </w:r>
      <w:r>
        <w:rPr>
          <w:b/>
          <w:bCs/>
          <w:sz w:val="22"/>
          <w:szCs w:val="22"/>
          <w:rFonts w:ascii="Arial" w:cs="Arial" w:eastAsia="Arial" w:hAnsi="Arial"/>
        </w:rPr>
        <w:t xml:space="preserve">Jammu and Kashmir (2004, replaced 2009)</w:t>
      </w:r>
      <w:r>
        <w:rPr>
          <w:sz w:val="22"/>
          <w:szCs w:val="22"/>
          <w:rFonts w:ascii="Arial" w:cs="Arial" w:eastAsia="Arial" w:hAnsi="Arial"/>
        </w:rPr>
        <w:t xml:space="preserve">. The Central </w:t>
      </w:r>
      <w:r>
        <w:rPr>
          <w:b/>
          <w:bCs/>
          <w:sz w:val="22"/>
          <w:szCs w:val="22"/>
          <w:rFonts w:ascii="Arial" w:cs="Arial" w:eastAsia="Arial" w:hAnsi="Arial"/>
        </w:rPr>
        <w:t xml:space="preserve">Freedom of Information Act 2002</w:t>
      </w:r>
      <w:r>
        <w:rPr>
          <w:sz w:val="22"/>
          <w:szCs w:val="22"/>
          <w:rFonts w:ascii="Arial" w:cs="Arial" w:eastAsia="Arial" w:hAnsi="Arial"/>
        </w:rPr>
        <w:t xml:space="preserve"> was passed on the Shourie Committee's draft but never notified — it had no penalties, no independent appellate body, and wide exemptions. The </w:t>
      </w:r>
      <w:r>
        <w:rPr>
          <w:b/>
          <w:bCs/>
          <w:sz w:val="22"/>
          <w:szCs w:val="22"/>
          <w:rFonts w:ascii="Arial" w:cs="Arial" w:eastAsia="Arial" w:hAnsi="Arial"/>
        </w:rPr>
        <w:t xml:space="preserve">Common Minimum Programme</w:t>
      </w:r>
      <w:r>
        <w:rPr>
          <w:sz w:val="22"/>
          <w:szCs w:val="22"/>
          <w:rFonts w:ascii="Arial" w:cs="Arial" w:eastAsia="Arial" w:hAnsi="Arial"/>
        </w:rPr>
        <w:t xml:space="preserve"> of the 2004 UPA Government promised 'a more progressive, participatory and meaningful' law; the </w:t>
      </w:r>
      <w:r>
        <w:rPr>
          <w:b/>
          <w:bCs/>
          <w:sz w:val="22"/>
          <w:szCs w:val="22"/>
          <w:rFonts w:ascii="Arial" w:cs="Arial" w:eastAsia="Arial" w:hAnsi="Arial"/>
        </w:rPr>
        <w:t xml:space="preserve">National Advisory Council</w:t>
      </w:r>
      <w:r>
        <w:rPr>
          <w:sz w:val="22"/>
          <w:szCs w:val="22"/>
          <w:rFonts w:ascii="Arial" w:cs="Arial" w:eastAsia="Arial" w:hAnsi="Arial"/>
        </w:rPr>
        <w:t xml:space="preserve"> (with Aruna Roy and Jean Drèze) revised the NCPRI draft; the </w:t>
      </w:r>
      <w:r>
        <w:rPr>
          <w:b/>
          <w:bCs/>
          <w:sz w:val="22"/>
          <w:szCs w:val="22"/>
          <w:rFonts w:ascii="Arial" w:cs="Arial" w:eastAsia="Arial" w:hAnsi="Arial"/>
        </w:rPr>
        <w:t xml:space="preserve">Right to Information Bill 2004</w:t>
      </w:r>
      <w:r>
        <w:rPr>
          <w:sz w:val="22"/>
          <w:szCs w:val="22"/>
          <w:rFonts w:ascii="Arial" w:cs="Arial" w:eastAsia="Arial" w:hAnsi="Arial"/>
        </w:rPr>
        <w:t xml:space="preserve"> was introduced in December 2004, examined by the Standing Committee (which recommended extending it to the States, adding penalties and the Information Commissions), passed in May 2005, assented on 15 June 2005, and came into force on </w:t>
      </w:r>
      <w:r>
        <w:rPr>
          <w:b/>
          <w:bCs/>
          <w:sz w:val="22"/>
          <w:szCs w:val="22"/>
          <w:rFonts w:ascii="Arial" w:cs="Arial" w:eastAsia="Arial" w:hAnsi="Arial"/>
        </w:rPr>
        <w:t xml:space="preserve">12 October 2005</w:t>
      </w:r>
      <w:r>
        <w:rPr>
          <w:sz w:val="22"/>
          <w:szCs w:val="22"/>
          <w:rFonts w:ascii="Arial" w:cs="Arial" w:eastAsia="Arial" w:hAnsi="Arial"/>
        </w:rPr>
        <w:t xml:space="preserve"> (Secs 4(1), 5(1)-(2), 12-13, 15-16, 24, 27-28 from 15 June). The Act repealed the 2002 Act (Sec 31) and, by Sec 22, overrides the OSA and every other inconsistent law; the State Acts continue for State matters where more liberal, though most were repealed.</w:t>
      </w:r>
    </w:p>
    <w:p>
      <w:pPr>
        <w:spacing w:before="240" w:after="120"/>
      </w:pPr>
      <w:r>
        <w:rPr>
          <w:b/>
          <w:bCs/>
          <w:color w:val="404040"/>
          <w:sz w:val="23"/>
          <w:szCs w:val="23"/>
          <w:rFonts w:ascii="Arial" w:cs="Arial" w:eastAsia="Arial" w:hAnsi="Arial"/>
        </w:rPr>
        <w:t xml:space="preserve">International developments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Sweden's Freedom of the Press Act 1766</w:t>
      </w:r>
      <w:r>
        <w:rPr>
          <w:sz w:val="22"/>
          <w:szCs w:val="22"/>
          <w:rFonts w:ascii="Arial" w:cs="Arial" w:eastAsia="Arial" w:hAnsi="Arial"/>
        </w:rPr>
        <w:t xml:space="preserve"> (the first access law, with the principle of public access to official documents — 'offentlighetsprincipen'); </w:t>
      </w:r>
      <w:r>
        <w:rPr>
          <w:b/>
          <w:bCs/>
          <w:sz w:val="22"/>
          <w:szCs w:val="22"/>
          <w:rFonts w:ascii="Arial" w:cs="Arial" w:eastAsia="Arial" w:hAnsi="Arial"/>
        </w:rPr>
        <w:t xml:space="preserve">Finland (1951)</w:t>
      </w:r>
      <w:r>
        <w:rPr>
          <w:sz w:val="22"/>
          <w:szCs w:val="22"/>
          <w:rFonts w:ascii="Arial" w:cs="Arial" w:eastAsia="Arial" w:hAnsi="Arial"/>
        </w:rPr>
        <w:t xml:space="preserve">; the </w:t>
      </w:r>
      <w:r>
        <w:rPr>
          <w:b/>
          <w:bCs/>
          <w:sz w:val="22"/>
          <w:szCs w:val="22"/>
          <w:rFonts w:ascii="Arial" w:cs="Arial" w:eastAsia="Arial" w:hAnsi="Arial"/>
        </w:rPr>
        <w:t xml:space="preserve">United States' Freedom of Information Act 1966</w:t>
      </w:r>
      <w:r>
        <w:rPr>
          <w:sz w:val="22"/>
          <w:szCs w:val="22"/>
          <w:rFonts w:ascii="Arial" w:cs="Arial" w:eastAsia="Arial" w:hAnsi="Arial"/>
        </w:rPr>
        <w:t xml:space="preserve"> (amended 1974 after Watergate, 1996 for electronic records, 2007, 2016) — nine exemptions, judicial review, the model for the 'exemptions' approach; </w:t>
      </w:r>
      <w:r>
        <w:rPr>
          <w:b/>
          <w:bCs/>
          <w:sz w:val="22"/>
          <w:szCs w:val="22"/>
          <w:rFonts w:ascii="Arial" w:cs="Arial" w:eastAsia="Arial" w:hAnsi="Arial"/>
        </w:rPr>
        <w:t xml:space="preserve">Denmark and Norway (1970)</w:t>
      </w:r>
      <w:r>
        <w:rPr>
          <w:sz w:val="22"/>
          <w:szCs w:val="22"/>
          <w:rFonts w:ascii="Arial" w:cs="Arial" w:eastAsia="Arial" w:hAnsi="Arial"/>
        </w:rPr>
        <w:t xml:space="preserve">, </w:t>
      </w:r>
      <w:r>
        <w:rPr>
          <w:b/>
          <w:bCs/>
          <w:sz w:val="22"/>
          <w:szCs w:val="22"/>
          <w:rFonts w:ascii="Arial" w:cs="Arial" w:eastAsia="Arial" w:hAnsi="Arial"/>
        </w:rPr>
        <w:t xml:space="preserve">France (1978)</w:t>
      </w:r>
      <w:r>
        <w:rPr>
          <w:sz w:val="22"/>
          <w:szCs w:val="22"/>
          <w:rFonts w:ascii="Arial" w:cs="Arial" w:eastAsia="Arial" w:hAnsi="Arial"/>
        </w:rPr>
        <w:t xml:space="preserve">, </w:t>
      </w:r>
      <w:r>
        <w:rPr>
          <w:b/>
          <w:bCs/>
          <w:sz w:val="22"/>
          <w:szCs w:val="22"/>
          <w:rFonts w:ascii="Arial" w:cs="Arial" w:eastAsia="Arial" w:hAnsi="Arial"/>
        </w:rPr>
        <w:t xml:space="preserve">Australia, New Zealand and Canada (1982)</w:t>
      </w:r>
      <w:r>
        <w:rPr>
          <w:sz w:val="22"/>
          <w:szCs w:val="22"/>
          <w:rFonts w:ascii="Arial" w:cs="Arial" w:eastAsia="Arial" w:hAnsi="Arial"/>
        </w:rPr>
        <w:t xml:space="preserve">, the </w:t>
      </w:r>
      <w:r>
        <w:rPr>
          <w:b/>
          <w:bCs/>
          <w:sz w:val="22"/>
          <w:szCs w:val="22"/>
          <w:rFonts w:ascii="Arial" w:cs="Arial" w:eastAsia="Arial" w:hAnsi="Arial"/>
        </w:rPr>
        <w:t xml:space="preserve">Netherlands (1991)</w:t>
      </w:r>
      <w:r>
        <w:rPr>
          <w:sz w:val="22"/>
          <w:szCs w:val="22"/>
          <w:rFonts w:ascii="Arial" w:cs="Arial" w:eastAsia="Arial" w:hAnsi="Arial"/>
        </w:rPr>
        <w:t xml:space="preserve">, </w:t>
      </w:r>
      <w:r>
        <w:rPr>
          <w:b/>
          <w:bCs/>
          <w:sz w:val="22"/>
          <w:szCs w:val="22"/>
          <w:rFonts w:ascii="Arial" w:cs="Arial" w:eastAsia="Arial" w:hAnsi="Arial"/>
        </w:rPr>
        <w:t xml:space="preserve">Ireland (1997)</w:t>
      </w:r>
      <w:r>
        <w:rPr>
          <w:sz w:val="22"/>
          <w:szCs w:val="22"/>
          <w:rFonts w:ascii="Arial" w:cs="Arial" w:eastAsia="Arial" w:hAnsi="Arial"/>
        </w:rPr>
        <w:t xml:space="preserve">, </w:t>
      </w:r>
      <w:r>
        <w:rPr>
          <w:b/>
          <w:bCs/>
          <w:sz w:val="22"/>
          <w:szCs w:val="22"/>
          <w:rFonts w:ascii="Arial" w:cs="Arial" w:eastAsia="Arial" w:hAnsi="Arial"/>
        </w:rPr>
        <w:t xml:space="preserve">Japan (1999)</w:t>
      </w:r>
      <w:r>
        <w:rPr>
          <w:sz w:val="22"/>
          <w:szCs w:val="22"/>
          <w:rFonts w:ascii="Arial" w:cs="Arial" w:eastAsia="Arial" w:hAnsi="Arial"/>
        </w:rPr>
        <w:t xml:space="preserve">, the </w:t>
      </w:r>
      <w:r>
        <w:rPr>
          <w:b/>
          <w:bCs/>
          <w:sz w:val="22"/>
          <w:szCs w:val="22"/>
          <w:rFonts w:ascii="Arial" w:cs="Arial" w:eastAsia="Arial" w:hAnsi="Arial"/>
        </w:rPr>
        <w:t xml:space="preserve">United Kingdom's Freedom of Information Act 2000</w:t>
      </w:r>
      <w:r>
        <w:rPr>
          <w:sz w:val="22"/>
          <w:szCs w:val="22"/>
          <w:rFonts w:ascii="Arial" w:cs="Arial" w:eastAsia="Arial" w:hAnsi="Arial"/>
        </w:rPr>
        <w:t xml:space="preserve"> (in force 2005, with the Information Commissioner — India's Commissions resemble it), </w:t>
      </w:r>
      <w:r>
        <w:rPr>
          <w:b/>
          <w:bCs/>
          <w:sz w:val="22"/>
          <w:szCs w:val="22"/>
          <w:rFonts w:ascii="Arial" w:cs="Arial" w:eastAsia="Arial" w:hAnsi="Arial"/>
        </w:rPr>
        <w:t xml:space="preserve">South Africa's Promotion of Access to Information Act 2000</w:t>
      </w:r>
      <w:r>
        <w:rPr>
          <w:sz w:val="22"/>
          <w:szCs w:val="22"/>
          <w:rFonts w:ascii="Arial" w:cs="Arial" w:eastAsia="Arial" w:hAnsi="Arial"/>
        </w:rPr>
        <w:t xml:space="preserve"> (the first to reach private bodies), </w:t>
      </w:r>
      <w:r>
        <w:rPr>
          <w:b/>
          <w:bCs/>
          <w:sz w:val="22"/>
          <w:szCs w:val="22"/>
          <w:rFonts w:ascii="Arial" w:cs="Arial" w:eastAsia="Arial" w:hAnsi="Arial"/>
        </w:rPr>
        <w:t xml:space="preserve">Mexico (2002)</w:t>
      </w:r>
      <w:r>
        <w:rPr>
          <w:sz w:val="22"/>
          <w:szCs w:val="22"/>
          <w:rFonts w:ascii="Arial" w:cs="Arial" w:eastAsia="Arial" w:hAnsi="Arial"/>
        </w:rPr>
        <w:t xml:space="preserve">; </w:t>
      </w:r>
      <w:r>
        <w:rPr>
          <w:b/>
          <w:bCs/>
          <w:sz w:val="22"/>
          <w:szCs w:val="22"/>
          <w:rFonts w:ascii="Arial" w:cs="Arial" w:eastAsia="Arial" w:hAnsi="Arial"/>
        </w:rPr>
        <w:t xml:space="preserve">Art 19 of the Universal Declaration of Human Rights (1948)</w:t>
      </w:r>
      <w:r>
        <w:rPr>
          <w:sz w:val="22"/>
          <w:szCs w:val="22"/>
          <w:rFonts w:ascii="Arial" w:cs="Arial" w:eastAsia="Arial" w:hAnsi="Arial"/>
        </w:rPr>
        <w:t xml:space="preserve"> and </w:t>
      </w:r>
      <w:r>
        <w:rPr>
          <w:b/>
          <w:bCs/>
          <w:sz w:val="22"/>
          <w:szCs w:val="22"/>
          <w:rFonts w:ascii="Arial" w:cs="Arial" w:eastAsia="Arial" w:hAnsi="Arial"/>
        </w:rPr>
        <w:t xml:space="preserve">Art 19(2) of the ICCPR (1966)</w:t>
      </w:r>
      <w:r>
        <w:rPr>
          <w:sz w:val="22"/>
          <w:szCs w:val="22"/>
          <w:rFonts w:ascii="Arial" w:cs="Arial" w:eastAsia="Arial" w:hAnsi="Arial"/>
        </w:rPr>
        <w:t xml:space="preserve"> — the freedom 'to seek, receive and impart information and ideas' (the Human Rights Committee's General Comment 34 of 2011 derives a right of access to information held by public bodies from Art 19); the </w:t>
      </w:r>
      <w:r>
        <w:rPr>
          <w:b/>
          <w:bCs/>
          <w:sz w:val="22"/>
          <w:szCs w:val="22"/>
          <w:rFonts w:ascii="Arial" w:cs="Arial" w:eastAsia="Arial" w:hAnsi="Arial"/>
        </w:rPr>
        <w:t xml:space="preserve">Aarhus Convention 1998</w:t>
      </w:r>
      <w:r>
        <w:rPr>
          <w:sz w:val="22"/>
          <w:szCs w:val="22"/>
          <w:rFonts w:ascii="Arial" w:cs="Arial" w:eastAsia="Arial" w:hAnsi="Arial"/>
        </w:rPr>
        <w:t xml:space="preserve"> (environmental information); the </w:t>
      </w:r>
      <w:r>
        <w:rPr>
          <w:b/>
          <w:bCs/>
          <w:sz w:val="22"/>
          <w:szCs w:val="22"/>
          <w:rFonts w:ascii="Arial" w:cs="Arial" w:eastAsia="Arial" w:hAnsi="Arial"/>
        </w:rPr>
        <w:t xml:space="preserve">UN Convention against Corruption 2003</w:t>
      </w:r>
      <w:r>
        <w:rPr>
          <w:sz w:val="22"/>
          <w:szCs w:val="22"/>
          <w:rFonts w:ascii="Arial" w:cs="Arial" w:eastAsia="Arial" w:hAnsi="Arial"/>
        </w:rPr>
        <w:t xml:space="preserve"> (Art 10, 13 — public reporting and access); the Commonwealth's 1999 principles; and the </w:t>
      </w:r>
      <w:r>
        <w:rPr>
          <w:b/>
          <w:bCs/>
          <w:sz w:val="22"/>
          <w:szCs w:val="22"/>
          <w:rFonts w:ascii="Arial" w:cs="Arial" w:eastAsia="Arial" w:hAnsi="Arial"/>
        </w:rPr>
        <w:t xml:space="preserve">Council of Europe's Tromsø Convention 2009</w:t>
      </w:r>
      <w:r>
        <w:rPr>
          <w:sz w:val="22"/>
          <w:szCs w:val="22"/>
          <w:rFonts w:ascii="Arial" w:cs="Arial" w:eastAsia="Arial" w:hAnsi="Arial"/>
        </w:rPr>
        <w:t xml:space="preserve">, the first binding treaty on access to official documents. About 130 countries have access laws; India's is among the most used (over sixty lakh applications a year) and, on the Global RTI Rating, among the strongest on paper.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Year</w:t>
            </w:r>
          </w:p>
        </w:tc>
        <w:tc>
          <w:tcPr>
            <w:tcW w:type="dxa" w:w="7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Milestone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1975</w:t>
            </w:r>
          </w:p>
        </w:tc>
        <w:tc>
          <w:tcPr>
            <w:tcW w:type="dxa" w:w="7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Raj Narain — the right to know derived from Art 19(1)(a); privilege under Sec 123 decided by the court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1981</w:t>
            </w:r>
          </w:p>
        </w:tc>
        <w:tc>
          <w:tcPr>
            <w:tcW w:type="dxa" w:w="7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S.P. Gupta — open government; disclosure the rule, secrecy the exception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1982 / 1996</w:t>
            </w:r>
          </w:p>
        </w:tc>
        <w:tc>
          <w:tcPr>
            <w:tcW w:type="dxa" w:w="7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Second Press Commission; Press Council–NCPRI model Bill</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1990-96</w:t>
            </w:r>
          </w:p>
        </w:tc>
        <w:tc>
          <w:tcPr>
            <w:tcW w:type="dxa" w:w="7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MKSS; jan sunwais; Beawar dharna</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1997</w:t>
            </w:r>
          </w:p>
        </w:tc>
        <w:tc>
          <w:tcPr>
            <w:tcW w:type="dxa" w:w="7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Tamil Nadu and Goa Acts; Shourie Committee draft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2000-04</w:t>
            </w:r>
          </w:p>
        </w:tc>
        <w:tc>
          <w:tcPr>
            <w:tcW w:type="dxa" w:w="7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Rajasthan, Karnataka, Delhi, Maharashtra, Assam, M.P., J&amp;K Acts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2002</w:t>
            </w:r>
          </w:p>
        </w:tc>
        <w:tc>
          <w:tcPr>
            <w:tcW w:type="dxa" w:w="7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Freedom of Information Act (never in force); ADR case on candidates' disclosure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2004</w:t>
            </w:r>
          </w:p>
        </w:tc>
        <w:tc>
          <w:tcPr>
            <w:tcW w:type="dxa" w:w="7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NAC draft; RTI Bill introduced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2005</w:t>
            </w:r>
          </w:p>
        </w:tc>
        <w:tc>
          <w:tcPr>
            <w:tcW w:type="dxa" w:w="7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RTI Act passed (15 June), in force 12 October 2005</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2006</w:t>
            </w:r>
          </w:p>
        </w:tc>
        <w:tc>
          <w:tcPr>
            <w:tcW w:type="dxa" w:w="7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Second ARC First Report; the 2006 amendment (file notings) withdrawn after protest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2012-19</w:t>
            </w:r>
          </w:p>
        </w:tc>
        <w:tc>
          <w:tcPr>
            <w:tcW w:type="dxa" w:w="7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RTI Rules 2012; the 2019 amendment (Commissioners' terms and salaries by the Centre)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2023</w:t>
            </w:r>
          </w:p>
        </w:tc>
        <w:tc>
          <w:tcPr>
            <w:tcW w:type="dxa" w:w="7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DPDP Act Sec 44(3) amends Sec 8(1)(j) — personal information wholly exempt</w:t>
            </w:r>
          </w:p>
        </w:tc>
      </w:tr>
    </w:tbl>
    <w:p>
      <w:pPr>
        <w:pBdr>
          <w:left w:val="single" w:color="CC0000" w:sz="6" w:space="8"/>
        </w:pBdr>
        <w:spacing w:before="80" w:after="80"/>
        <w:ind w:left="300"/>
      </w:pPr>
      <w:r>
        <w:rPr>
          <w:b/>
          <w:bCs/>
          <w:color w:val="CC0000"/>
          <w:sz w:val="21"/>
          <w:szCs w:val="21"/>
          <w:rFonts w:ascii="Arial" w:cs="Arial" w:eastAsia="Arial" w:hAnsi="Arial"/>
        </w:rPr>
        <w:t xml:space="preserve">State of U.P. v. Raj Narain (1975) 4 SCC 428 — </w:t>
      </w:r>
      <w:r>
        <w:rPr>
          <w:sz w:val="21"/>
          <w:szCs w:val="21"/>
          <w:rFonts w:ascii="Arial" w:cs="Arial" w:eastAsia="Arial" w:hAnsi="Arial"/>
        </w:rPr>
        <w:t xml:space="preserve">The right to know flows from Art 19(1)(a); the court decides claims of privilege under Sec 123 Evidence Act; public functionaries' acts are the public's business.</w:t>
      </w:r>
    </w:p>
    <w:p>
      <w:pPr>
        <w:pBdr>
          <w:left w:val="single" w:color="CC0000" w:sz="6" w:space="8"/>
        </w:pBdr>
        <w:spacing w:before="80" w:after="80"/>
        <w:ind w:left="300"/>
      </w:pPr>
      <w:r>
        <w:rPr>
          <w:b/>
          <w:bCs/>
          <w:color w:val="CC0000"/>
          <w:sz w:val="21"/>
          <w:szCs w:val="21"/>
          <w:rFonts w:ascii="Arial" w:cs="Arial" w:eastAsia="Arial" w:hAnsi="Arial"/>
        </w:rPr>
        <w:t xml:space="preserve">S.P. Gupta v. Union of India, 1981 Supp SCC 87 — </w:t>
      </w:r>
      <w:r>
        <w:rPr>
          <w:sz w:val="21"/>
          <w:szCs w:val="21"/>
          <w:rFonts w:ascii="Arial" w:cs="Arial" w:eastAsia="Arial" w:hAnsi="Arial"/>
        </w:rPr>
        <w:t xml:space="preserve">Open government is a direct emanation of the right to know; disclosure is the rule; the judges' appointment correspondence ordered to be disclosed.</w:t>
      </w:r>
    </w:p>
    <w:p>
      <w:pPr>
        <w:pBdr>
          <w:left w:val="single" w:color="CC0000" w:sz="6" w:space="8"/>
        </w:pBdr>
        <w:spacing w:before="80" w:after="80"/>
        <w:ind w:left="300"/>
      </w:pPr>
      <w:r>
        <w:rPr>
          <w:b/>
          <w:bCs/>
          <w:color w:val="CC0000"/>
          <w:sz w:val="21"/>
          <w:szCs w:val="21"/>
          <w:rFonts w:ascii="Arial" w:cs="Arial" w:eastAsia="Arial" w:hAnsi="Arial"/>
        </w:rPr>
        <w:t xml:space="preserve">Union of India v. Association for Democratic Reforms (2002) 5 SCC 294; PUCL v. Union of India (2003) 4 SCC 399 — </w:t>
      </w:r>
      <w:r>
        <w:rPr>
          <w:sz w:val="21"/>
          <w:szCs w:val="21"/>
          <w:rFonts w:ascii="Arial" w:cs="Arial" w:eastAsia="Arial" w:hAnsi="Arial"/>
        </w:rPr>
        <w:t xml:space="preserve">Voters' right to know candidates' antecedents is part of Art 19(1)(a); Sec 33B RPA struck down for nullifying it.</w:t>
      </w:r>
    </w:p>
    <w:p>
      <w:pPr>
        <w:pBdr>
          <w:left w:val="single" w:color="CC0000" w:sz="6" w:space="8"/>
        </w:pBdr>
        <w:spacing w:before="80" w:after="80"/>
        <w:ind w:left="300"/>
      </w:pPr>
      <w:r>
        <w:rPr>
          <w:b/>
          <w:bCs/>
          <w:color w:val="CC0000"/>
          <w:sz w:val="21"/>
          <w:szCs w:val="21"/>
          <w:rFonts w:ascii="Arial" w:cs="Arial" w:eastAsia="Arial" w:hAnsi="Arial"/>
        </w:rPr>
        <w:t xml:space="preserve">Dinesh Trivedi v. Union of India (1997) 4 SCC 306 — </w:t>
      </w:r>
      <w:r>
        <w:rPr>
          <w:sz w:val="21"/>
          <w:szCs w:val="21"/>
          <w:rFonts w:ascii="Arial" w:cs="Arial" w:eastAsia="Arial" w:hAnsi="Arial"/>
        </w:rPr>
        <w:t xml:space="preserve">The Vohra Committee report: the right to know recognised, but the Court declined to order disclosure of the underlying material — the gap a statute had to fill.</w:t>
      </w:r>
    </w:p>
    <w:p>
      <w:pPr>
        <w:pBdr>
          <w:left w:val="single" w:color="CC0000" w:sz="6" w:space="8"/>
        </w:pBdr>
        <w:spacing w:before="80" w:after="80"/>
        <w:ind w:left="300"/>
      </w:pPr>
      <w:r>
        <w:rPr>
          <w:b/>
          <w:bCs/>
          <w:color w:val="CC0000"/>
          <w:sz w:val="21"/>
          <w:szCs w:val="21"/>
          <w:rFonts w:ascii="Arial" w:cs="Arial" w:eastAsia="Arial" w:hAnsi="Arial"/>
        </w:rPr>
        <w:t xml:space="preserve">Reliance Petrochemicals v. Proprietors of Indian Express (1988) 4 SCC 592 — </w:t>
      </w:r>
      <w:r>
        <w:rPr>
          <w:sz w:val="21"/>
          <w:szCs w:val="21"/>
          <w:rFonts w:ascii="Arial" w:cs="Arial" w:eastAsia="Arial" w:hAnsi="Arial"/>
        </w:rPr>
        <w:t xml:space="preserve">The right to know is part of Art 21; a prior restraint on press reports of a public issue lifted.</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RTI Online portal (2013) for Central public authorities, the States' portals, and the proactive-disclosure requirements of Sec 4 (now including websites, open data under the National Data Sharing and Accessibility Policy 2012, and the 2013 DoPT guidelines on Sec 4 compliance) are the digital form of the Beawar demand; the Digital Personal Data Protection Act 2023's amendment of Sec 8(1)(j) is the first statutory narrowing of the right since 2005.</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'Right to know', 'Raj Narain case', 'S.P. Gupta and open government', 'Official Secrets Act Sec 5', 'MKSS', 'Freedom of Information Act 2002', 'Jan sunwai'. Part B: 'Trace the development of the right to information in India from the judicial recognition of the right to know to the enactment of the RTI Act 2005' — the cases, the secrecy laws, the movement, the State Acts, 2002, 2005; or 'Is the right to information a fundamental right? Discuss with cases'. Part C: a Minister claims privilege for a file on a dam contract in an election petition — Raj Narain, the court inspects; a candidate refuses to disclose criminal cases in the nomination affidavit — ADR/PUCL, nomination rejected under the Commission's order; a journalist publishes a leaked Cabinet note — OSA Sec 5 prosecution possible but Sec 22 RTI and the public-interest test apply, and the note itself is disclosable under RTI after the decision (Sec 8(1)(i) proviso).</w:t>
      </w:r>
    </w:p>
    <w:p>
      <w:r>
        <w:br w:type="page"/>
      </w:r>
    </w:p>
    <w:p>
      <w:pPr>
        <w:pStyle w:val="Heading1"/>
        <w:spacing w:before="480" w:after="200"/>
      </w:pPr>
      <w:r>
        <w:rPr>
          <w:b/>
          <w:bCs/>
          <w:color w:val="1F4E79"/>
          <w:sz w:val="32"/>
          <w:szCs w:val="32"/>
          <w:rFonts w:ascii="Arial" w:cs="Arial" w:eastAsia="Arial" w:hAnsi="Arial"/>
        </w:rPr>
        <w:t xml:space="preserve">Episode 09 — The Answer Sheet: Aditya Bandopadhyay and the Right to Information Act 2005</w:t>
      </w:r>
    </w:p>
    <w:p>
      <w:pPr>
        <w:pStyle w:val="Heading2"/>
        <w:spacing w:before="360" w:after="160"/>
      </w:pPr>
      <w:r>
        <w:rPr>
          <w:b/>
          <w:bCs/>
          <w:color w:val="2E75B6"/>
          <w:sz w:val="26"/>
          <w:szCs w:val="26"/>
          <w:rFonts w:ascii="Arial" w:cs="Arial" w:eastAsia="Arial" w:hAnsi="Arial"/>
        </w:rPr>
        <w:t xml:space="preserve">Covers: The Act section by section — definitions, the right, the duties of public authorities, PIOs, the request, time limits and fees, the exemptions of Sec 8, severability, third parties, the Information Commissions, complaints and appeals, penalties, overriding effect, exempt organisations · The 2019 amendment and the 2023 DPDP amendment · Implementation — achievements, problems, the RTI Rules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Kolkata, 2008. Aditya Bandopadhyay sat the Class XII examination of the Central Board of Secondary Education and did worse than he expected. He applied under the Right to Information Act for copies of his evaluated answer sheets. The CBSE refused: the answer books were held by the Board in a 'fiduciary relationship' with the examiners, exempt under Sec 8(1)(e); the Board's bye-laws forbade re-evaluation; and disclosure would open the floodgates. The Calcutta High Court ordered disclosure; the CBSE appealed, joined by universities and public service commissions across the country. In 2011 the Supreme Court, through Justice Raveendran, held that an evaluated answer book is 'information' under Sec 2(f) — a document held by a public authority — and that the student's right to see it is a right under Sec 3; the examining body holds the answer book for the student, not in a fiduciary capacity for the examiner, and the examiner's identity can be withheld under Sec 8(1)(g) while the marked script is disclosed. The Court also said something the Act's users have argued about since: that the Act's purpose is transparency and accountability, that it should not be used to harass public authorities or to seek information unrelated to that purpose, and that the PIO is not bound to create information, give opinions, or answer 'why' questions. Lakhs of students have since seen their answer sheets, and the Aditya Bandopadhyay judgment is the standard citation for what 'information' means and where the Act's boundaries lie.</w:t>
      </w:r>
    </w:p>
    <w:p>
      <w:pPr>
        <w:spacing w:before="240" w:after="120"/>
      </w:pPr>
      <w:r>
        <w:rPr>
          <w:b/>
          <w:bCs/>
          <w:color w:val="404040"/>
          <w:sz w:val="23"/>
          <w:szCs w:val="23"/>
          <w:rFonts w:ascii="Arial" w:cs="Arial" w:eastAsia="Arial" w:hAnsi="Arial"/>
        </w:rPr>
        <w:t xml:space="preserve">Preamble and Chapter I — definitions (Secs 1-2)</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Preamble</w:t>
      </w:r>
      <w:r>
        <w:rPr>
          <w:sz w:val="22"/>
          <w:szCs w:val="22"/>
          <w:rFonts w:ascii="Arial" w:cs="Arial" w:eastAsia="Arial" w:hAnsi="Arial"/>
        </w:rPr>
        <w:t xml:space="preserve">: to provide for setting out the practical regime of right to information for citizens to secure access to information under the control of public authorities, in order to promote transparency and accountability in the working of every public authority, the constitution of a Central Information Commission and State Information Commissions — while recognising that democracy requires an informed citizenry and transparency of information, that revelation of information in actual practice is likely to conflict with other public interests including efficient operations of the Governments, optimum use of limited fiscal resources and the preservation of confidentiality of sensitive information, and that it is necessary to harmonise these conflicting interests. </w:t>
      </w:r>
      <w:r>
        <w:rPr>
          <w:b/>
          <w:bCs/>
          <w:sz w:val="22"/>
          <w:szCs w:val="22"/>
          <w:rFonts w:ascii="Arial" w:cs="Arial" w:eastAsia="Arial" w:hAnsi="Arial"/>
        </w:rPr>
        <w:t xml:space="preserve">Sec 1</w:t>
      </w:r>
      <w:r>
        <w:rPr>
          <w:sz w:val="22"/>
          <w:szCs w:val="22"/>
          <w:rFonts w:ascii="Arial" w:cs="Arial" w:eastAsia="Arial" w:hAnsi="Arial"/>
        </w:rPr>
        <w:t xml:space="preserve">: extends to the whole of India (the J&amp;K exclusion removed in 2019). </w:t>
      </w:r>
      <w:r>
        <w:rPr>
          <w:b/>
          <w:bCs/>
          <w:sz w:val="22"/>
          <w:szCs w:val="22"/>
          <w:rFonts w:ascii="Arial" w:cs="Arial" w:eastAsia="Arial" w:hAnsi="Arial"/>
        </w:rPr>
        <w:t xml:space="preserve">Sec 2(a)</w:t>
      </w:r>
      <w:r>
        <w:rPr>
          <w:sz w:val="22"/>
          <w:szCs w:val="22"/>
          <w:rFonts w:ascii="Arial" w:cs="Arial" w:eastAsia="Arial" w:hAnsi="Arial"/>
        </w:rPr>
        <w:t xml:space="preserve"> 'appropriate Government'; </w:t>
      </w:r>
      <w:r>
        <w:rPr>
          <w:b/>
          <w:bCs/>
          <w:sz w:val="22"/>
          <w:szCs w:val="22"/>
          <w:rFonts w:ascii="Arial" w:cs="Arial" w:eastAsia="Arial" w:hAnsi="Arial"/>
        </w:rPr>
        <w:t xml:space="preserve">2(e)</w:t>
      </w:r>
      <w:r>
        <w:rPr>
          <w:sz w:val="22"/>
          <w:szCs w:val="22"/>
          <w:rFonts w:ascii="Arial" w:cs="Arial" w:eastAsia="Arial" w:hAnsi="Arial"/>
        </w:rPr>
        <w:t xml:space="preserve"> 'competent authority' (the Speaker, the Chairman, the Chief Justice, the President, the Governor, the Administrator — for their respective institutions' rules); </w:t>
      </w:r>
      <w:r>
        <w:rPr>
          <w:b/>
          <w:bCs/>
          <w:sz w:val="22"/>
          <w:szCs w:val="22"/>
          <w:rFonts w:ascii="Arial" w:cs="Arial" w:eastAsia="Arial" w:hAnsi="Arial"/>
        </w:rPr>
        <w:t xml:space="preserve">2(f) 'information'</w:t>
      </w:r>
      <w:r>
        <w:rPr>
          <w:sz w:val="22"/>
          <w:szCs w:val="22"/>
          <w:rFonts w:ascii="Arial" w:cs="Arial" w:eastAsia="Arial" w:hAnsi="Arial"/>
        </w:rPr>
        <w:t xml:space="preserve"> — any material in any form, including records, documents, memos, e-mails, opinions, advices, press releases, circulars, orders, logbooks, contracts, reports, papers, samples, models, data material held in any electronic form and information relating to any private body which can be accessed by a public authority under any other law for the time being in force; </w:t>
      </w:r>
      <w:r>
        <w:rPr>
          <w:b/>
          <w:bCs/>
          <w:sz w:val="22"/>
          <w:szCs w:val="22"/>
          <w:rFonts w:ascii="Arial" w:cs="Arial" w:eastAsia="Arial" w:hAnsi="Arial"/>
        </w:rPr>
        <w:t xml:space="preserve">2(h) 'public authority'</w:t>
      </w:r>
      <w:r>
        <w:rPr>
          <w:sz w:val="22"/>
          <w:szCs w:val="22"/>
          <w:rFonts w:ascii="Arial" w:cs="Arial" w:eastAsia="Arial" w:hAnsi="Arial"/>
        </w:rPr>
        <w:t xml:space="preserve"> — any authority or body or institution of self-government established or constituted (a) by or under the Constitution, (b) by any other law made by Parliament, (c) by any other law made by State Legislature, (d) by notification issued or order made by the appropriate Government, and includes any (i) body owned, controlled or </w:t>
      </w:r>
      <w:r>
        <w:rPr>
          <w:b/>
          <w:bCs/>
          <w:sz w:val="22"/>
          <w:szCs w:val="22"/>
          <w:rFonts w:ascii="Arial" w:cs="Arial" w:eastAsia="Arial" w:hAnsi="Arial"/>
        </w:rPr>
        <w:t xml:space="preserve">substantially financed</w:t>
      </w:r>
      <w:r>
        <w:rPr>
          <w:sz w:val="22"/>
          <w:szCs w:val="22"/>
          <w:rFonts w:ascii="Arial" w:cs="Arial" w:eastAsia="Arial" w:hAnsi="Arial"/>
        </w:rPr>
        <w:t xml:space="preserve">, (ii) non-Government organisation substantially financed, directly or indirectly by funds provided by the appropriate Government; </w:t>
      </w:r>
      <w:r>
        <w:rPr>
          <w:b/>
          <w:bCs/>
          <w:sz w:val="22"/>
          <w:szCs w:val="22"/>
          <w:rFonts w:ascii="Arial" w:cs="Arial" w:eastAsia="Arial" w:hAnsi="Arial"/>
        </w:rPr>
        <w:t xml:space="preserve">2(i) 'record'</w:t>
      </w:r>
      <w:r>
        <w:rPr>
          <w:sz w:val="22"/>
          <w:szCs w:val="22"/>
          <w:rFonts w:ascii="Arial" w:cs="Arial" w:eastAsia="Arial" w:hAnsi="Arial"/>
        </w:rPr>
        <w:t xml:space="preserve"> — document, manuscript, file, microfilm, facsimile, reproduction, and any other material produced by a computer; </w:t>
      </w:r>
      <w:r>
        <w:rPr>
          <w:b/>
          <w:bCs/>
          <w:sz w:val="22"/>
          <w:szCs w:val="22"/>
          <w:rFonts w:ascii="Arial" w:cs="Arial" w:eastAsia="Arial" w:hAnsi="Arial"/>
        </w:rPr>
        <w:t xml:space="preserve">2(j) 'right to information'</w:t>
      </w:r>
      <w:r>
        <w:rPr>
          <w:sz w:val="22"/>
          <w:szCs w:val="22"/>
          <w:rFonts w:ascii="Arial" w:cs="Arial" w:eastAsia="Arial" w:hAnsi="Arial"/>
        </w:rPr>
        <w:t xml:space="preserve"> — the right to information accessible under the Act which is held by or under the control of any public authority, including the right to (i) inspection of work, documents, records, (ii) taking notes, extracts or certified copies, (iii) taking certified samples of material, (iv) obtaining information in the form of diskettes, floppies, tapes, video cassettes or in any other electronic mode or through printouts; </w:t>
      </w:r>
      <w:r>
        <w:rPr>
          <w:b/>
          <w:bCs/>
          <w:sz w:val="22"/>
          <w:szCs w:val="22"/>
          <w:rFonts w:ascii="Arial" w:cs="Arial" w:eastAsia="Arial" w:hAnsi="Arial"/>
        </w:rPr>
        <w:t xml:space="preserve">2(n) 'third party'</w:t>
      </w:r>
      <w:r>
        <w:rPr>
          <w:sz w:val="22"/>
          <w:szCs w:val="22"/>
          <w:rFonts w:ascii="Arial" w:cs="Arial" w:eastAsia="Arial" w:hAnsi="Arial"/>
        </w:rPr>
        <w:t xml:space="preserve"> — a person other than the citizen making the request, and includes a public authority.</w:t>
      </w:r>
    </w:p>
    <w:p>
      <w:pPr>
        <w:spacing w:before="240" w:after="120"/>
      </w:pPr>
      <w:r>
        <w:rPr>
          <w:b/>
          <w:bCs/>
          <w:color w:val="404040"/>
          <w:sz w:val="23"/>
          <w:szCs w:val="23"/>
          <w:rFonts w:ascii="Arial" w:cs="Arial" w:eastAsia="Arial" w:hAnsi="Arial"/>
        </w:rPr>
        <w:t xml:space="preserve">Chapter II — the right and the obligations (Secs 3-11)</w:t>
      </w:r>
    </w:p>
    <w:p>
      <w:pPr>
        <w:spacing w:before="60" w:after="60"/>
        <w:ind w:left="200"/>
      </w:pPr>
      <w:r>
        <w:rPr>
          <w:b/>
          <w:bCs/>
          <w:color w:val="1F4E79"/>
          <w:sz w:val="22"/>
          <w:szCs w:val="22"/>
          <w:rFonts w:ascii="Arial" w:cs="Arial" w:eastAsia="Arial" w:hAnsi="Arial"/>
        </w:rPr>
        <w:t xml:space="preserve">Sec 3: </w:t>
      </w:r>
      <w:r>
        <w:rPr>
          <w:sz w:val="22"/>
          <w:szCs w:val="22"/>
          <w:rFonts w:ascii="Arial" w:cs="Arial" w:eastAsia="Arial" w:hAnsi="Arial"/>
        </w:rPr>
        <w:t xml:space="preserve">Subject to the provisions of this Act, **all citizens** shall have the right to information (citizens only — not companies, though a company's director may apply as a citizen; not foreigners; NRIs yes).</w:t>
      </w:r>
    </w:p>
    <w:p>
      <w:pPr>
        <w:spacing w:before="60" w:after="60"/>
        <w:ind w:left="200"/>
      </w:pPr>
      <w:r>
        <w:rPr>
          <w:b/>
          <w:bCs/>
          <w:color w:val="1F4E79"/>
          <w:sz w:val="22"/>
          <w:szCs w:val="22"/>
          <w:rFonts w:ascii="Arial" w:cs="Arial" w:eastAsia="Arial" w:hAnsi="Arial"/>
        </w:rPr>
        <w:t xml:space="preserve">Sec 4 — obligations of public authorities: </w:t>
      </w:r>
      <w:r>
        <w:rPr>
          <w:sz w:val="22"/>
          <w:szCs w:val="22"/>
          <w:rFonts w:ascii="Arial" w:cs="Arial" w:eastAsia="Arial" w:hAnsi="Arial"/>
        </w:rPr>
        <w:t xml:space="preserve">(1)(a) maintain all records duly catalogued and indexed and computerised within a reasonable time; (b) **publish within 120 days** of enactment (and update annually) seventeen categories of information — the particulars of its organisation, functions and duties, the powers and duties of officers, the procedure followed in decision-making, the norms, the rules and manuals, the categories of documents held, the arrangements for consultation with the public, the boards and committees, the directory of officers, the monthly remuneration, the budget, the subsidy programmes, the concessions and permits, the information in electronic form, the facilities for citizens, the names of PIOs; (c) publish all relevant facts while formulating important policies or announcing decisions which affect the public; (d) provide reasons for its administrative or quasi-judicial decisions to affected persons; (2) constant endeavour to provide as much information suo motu as possible so that the public have minimum resort to the Act; (3) dissemination widely and in a form easily accessible; (4) through notice boards, newspapers, public announcements, media broadcasts, the internet, in the local language and cost-effectively. The suo motu disclosure duty is the Act's least-complied provision (the 2013 DoPT guidelines and the CIC's audits).</w:t>
      </w:r>
    </w:p>
    <w:p>
      <w:pPr>
        <w:spacing w:before="60" w:after="60"/>
        <w:ind w:left="200"/>
      </w:pPr>
      <w:r>
        <w:rPr>
          <w:b/>
          <w:bCs/>
          <w:color w:val="1F4E79"/>
          <w:sz w:val="22"/>
          <w:szCs w:val="22"/>
          <w:rFonts w:ascii="Arial" w:cs="Arial" w:eastAsia="Arial" w:hAnsi="Arial"/>
        </w:rPr>
        <w:t xml:space="preserve">Sec 5 — Public Information Officers: </w:t>
      </w:r>
      <w:r>
        <w:rPr>
          <w:sz w:val="22"/>
          <w:szCs w:val="22"/>
          <w:rFonts w:ascii="Arial" w:cs="Arial" w:eastAsia="Arial" w:hAnsi="Arial"/>
        </w:rPr>
        <w:t xml:space="preserve">Every public authority to designate, within 100 days, **Central/State Public Information Officers** in all administrative units and offices, and **Assistant PIOs** at each sub-divisional level to receive applications and appeals and forward them; the PIO deals with requests and renders reasonable assistance; may seek the assistance of any other officer, who is then treated as a PIO for the purposes of contravention (Sec 5(4)-(5)).</w:t>
      </w:r>
    </w:p>
    <w:p>
      <w:pPr>
        <w:spacing w:before="60" w:after="60"/>
        <w:ind w:left="200"/>
      </w:pPr>
      <w:r>
        <w:rPr>
          <w:b/>
          <w:bCs/>
          <w:color w:val="1F4E79"/>
          <w:sz w:val="22"/>
          <w:szCs w:val="22"/>
          <w:rFonts w:ascii="Arial" w:cs="Arial" w:eastAsia="Arial" w:hAnsi="Arial"/>
        </w:rPr>
        <w:t xml:space="preserve">Sec 6 — request: </w:t>
      </w:r>
      <w:r>
        <w:rPr>
          <w:sz w:val="22"/>
          <w:szCs w:val="22"/>
          <w:rFonts w:ascii="Arial" w:cs="Arial" w:eastAsia="Arial" w:hAnsi="Arial"/>
        </w:rPr>
        <w:t xml:space="preserve">A request in writing or through electronic means, in English, Hindi or the official language of the area, with the prescribed fee (₹10 under the RTI Rules 2012; no fee for persons below the poverty line — Sec 7(5)), specifying the particulars of the information sought; the applicant **need not give any reason** for requesting the information or any other personal details except those necessary for contacting him (Sec 6(2)); a request made to a public authority that does not hold the information is to be **transferred** to the right authority within five days (Sec 6(3)).</w:t>
      </w:r>
    </w:p>
    <w:p>
      <w:pPr>
        <w:spacing w:before="60" w:after="60"/>
        <w:ind w:left="200"/>
      </w:pPr>
      <w:r>
        <w:rPr>
          <w:b/>
          <w:bCs/>
          <w:color w:val="1F4E79"/>
          <w:sz w:val="22"/>
          <w:szCs w:val="22"/>
          <w:rFonts w:ascii="Arial" w:cs="Arial" w:eastAsia="Arial" w:hAnsi="Arial"/>
        </w:rPr>
        <w:t xml:space="preserve">Sec 7 — disposal: </w:t>
      </w:r>
      <w:r>
        <w:rPr>
          <w:sz w:val="22"/>
          <w:szCs w:val="22"/>
          <w:rFonts w:ascii="Arial" w:cs="Arial" w:eastAsia="Arial" w:hAnsi="Arial"/>
        </w:rPr>
        <w:t xml:space="preserve">(1) The PIO must, as expeditiously as possible and in any case **within thirty days**, either provide the information on payment of the further fee or reject the request for reasons under Secs 8 and 9 — and where the information concerns the **life or liberty** of a person, within **forty-eight hours**; (2) failure to decide within the time is deemed refusal; (3) the further fee (₹2 a page, actual cost for samples, ₹50 a diskette, the first hour of inspection free and ₹5 for each subsequent hour) intimated with the calculation, the time between the intimation and the payment excluded from the thirty days, and the right of review; (4) accessibility for the disabled; (5) no fee for BPL applicants; (6) **information free of cost where the time limit is not met**; (7) third-party representations considered (Sec 11); (8) a rejection must communicate the reasons, the period for appeal and the appellate authority; (9) information ordinarily in the form requested unless it would disproportionately divert resources or harm the record. Through an APIO the time is thirty-five days; where a third party is involved, forty days.</w:t>
      </w:r>
    </w:p>
    <w:p>
      <w:pPr>
        <w:spacing w:before="60" w:after="60"/>
        <w:ind w:left="200"/>
      </w:pPr>
      <w:r>
        <w:rPr>
          <w:b/>
          <w:bCs/>
          <w:color w:val="1F4E79"/>
          <w:sz w:val="22"/>
          <w:szCs w:val="22"/>
          <w:rFonts w:ascii="Arial" w:cs="Arial" w:eastAsia="Arial" w:hAnsi="Arial"/>
        </w:rPr>
        <w:t xml:space="preserve">Sec 8 — exemptions: </w:t>
      </w:r>
      <w:r>
        <w:rPr>
          <w:sz w:val="22"/>
          <w:szCs w:val="22"/>
          <w:rFonts w:ascii="Arial" w:cs="Arial" w:eastAsia="Arial" w:hAnsi="Arial"/>
        </w:rPr>
        <w:t xml:space="preserve">(1) Notwithstanding anything contained in this Act, there shall be no obligation to give any citizen — **(a)** information disclosure of which would prejudicially affect the sovereignty and integrity of India, the security, strategic, scientific or economic interests of the State, relations with a foreign State, or lead to incitement of an offence; **(b)** information expressly forbidden to be published by any court or tribunal or the disclosure of which may constitute contempt of court; **(c)** information the disclosure of which would cause a breach of privilege of Parliament or a State Legislature; **(d)** information including commercial confidence, trade secrets or intellectual property, the disclosure of which would harm the competitive position of a third party, unless the competent authority is satisfied that larger public interest warrants disclosure; **(e)** information available to a person in his **fiduciary relationship**, unless larger public interest warrants disclosure; **(f)** information received in confidence from a foreign Government; **(g)** information the disclosure of which would endanger the life or physical safety of any person or identify the source of information or assistance given in confidence for law enforcement or security purposes; **(h)** information which would impede the process of investigation or apprehension or prosecution of offenders; **(i)** Cabinet papers including records of deliberations of the Council of Ministers, Secretaries and other officers — provided that the decisions of the Council of Ministers, the reasons thereof, and the material on the basis of which the decisions were taken shall be made public after the decision has been taken and the matter is complete or over, except where exempt otherwise; **(j)** information which relates to **personal information**, the disclosure of which has no relationship to any public activity or interest, or which would cause unwarranted invasion of the privacy of the individual, unless the PIO or the appellate authority is satisfied that larger public interest justifies it — with the proviso that information which cannot be denied to Parliament or a State Legislature shall not be denied to any person. (The **Digital Personal Data Protection Act 2023, Sec 44(3)**, substitutes clause (j) with 'information which relates to personal information' — removing the public-activity, privacy-invasion and public-interest qualifications and the Parliament proviso; the amendment awaits notification and is criticised as gutting the Act's anti-corruption use.) **(2)** Notwithstanding anything in the Official Secrets Act 1923 nor any of the exemptions permissible in sub-section (1), a public authority may allow access to information if **public interest in disclosure outweighs the harm** to the protected interests. **(3)** Subject to (a), (c) and (i), any information relating to any occurrence, event or matter which has taken place **twenty years** before the date of the request shall be provided.</w:t>
      </w:r>
    </w:p>
    <w:p>
      <w:pPr>
        <w:spacing w:before="60" w:after="60"/>
        <w:ind w:left="200"/>
      </w:pPr>
      <w:r>
        <w:rPr>
          <w:b/>
          <w:bCs/>
          <w:color w:val="1F4E79"/>
          <w:sz w:val="22"/>
          <w:szCs w:val="22"/>
          <w:rFonts w:ascii="Arial" w:cs="Arial" w:eastAsia="Arial" w:hAnsi="Arial"/>
        </w:rPr>
        <w:t xml:space="preserve">Sec 9: </w:t>
      </w:r>
      <w:r>
        <w:rPr>
          <w:sz w:val="22"/>
          <w:szCs w:val="22"/>
          <w:rFonts w:ascii="Arial" w:cs="Arial" w:eastAsia="Arial" w:hAnsi="Arial"/>
        </w:rPr>
        <w:t xml:space="preserve">Rejection where the request would involve an infringement of **copyright** subsisting in a person other than the State.</w:t>
      </w:r>
    </w:p>
    <w:p>
      <w:pPr>
        <w:spacing w:before="60" w:after="60"/>
        <w:ind w:left="200"/>
      </w:pPr>
      <w:r>
        <w:rPr>
          <w:b/>
          <w:bCs/>
          <w:color w:val="1F4E79"/>
          <w:sz w:val="22"/>
          <w:szCs w:val="22"/>
          <w:rFonts w:ascii="Arial" w:cs="Arial" w:eastAsia="Arial" w:hAnsi="Arial"/>
        </w:rPr>
        <w:t xml:space="preserve">Sec 10 — severability: </w:t>
      </w:r>
      <w:r>
        <w:rPr>
          <w:sz w:val="22"/>
          <w:szCs w:val="22"/>
          <w:rFonts w:ascii="Arial" w:cs="Arial" w:eastAsia="Arial" w:hAnsi="Arial"/>
        </w:rPr>
        <w:t xml:space="preserve">Where a request is rejected because it contains exempt information, access may be given to that part of the record which does not contain exempt information and can reasonably be severed, with notice of the part withheld, the reasons, the officer and the appeal.</w:t>
      </w:r>
    </w:p>
    <w:p>
      <w:pPr>
        <w:spacing w:before="60" w:after="60"/>
        <w:ind w:left="200"/>
      </w:pPr>
      <w:r>
        <w:rPr>
          <w:b/>
          <w:bCs/>
          <w:color w:val="1F4E79"/>
          <w:sz w:val="22"/>
          <w:szCs w:val="22"/>
          <w:rFonts w:ascii="Arial" w:cs="Arial" w:eastAsia="Arial" w:hAnsi="Arial"/>
        </w:rPr>
        <w:t xml:space="preserve">Sec 11 — third-party information: </w:t>
      </w:r>
      <w:r>
        <w:rPr>
          <w:sz w:val="22"/>
          <w:szCs w:val="22"/>
          <w:rFonts w:ascii="Arial" w:cs="Arial" w:eastAsia="Arial" w:hAnsi="Arial"/>
        </w:rPr>
        <w:t xml:space="preserve">Where the PIO intends to disclose information which relates to or has been supplied by a third party and has been treated as confidential by it, he must give the third party written notice within five days inviting a submission within ten days; disclosure may be allowed if the public interest outweighs the possible harm to the third party (except trade or commercial secrets protected by law); the PIO decides within forty days; the third party may appeal.</w:t>
      </w:r>
    </w:p>
    <w:p>
      <w:pPr>
        <w:spacing w:before="240" w:after="120"/>
      </w:pPr>
      <w:r>
        <w:rPr>
          <w:b/>
          <w:bCs/>
          <w:color w:val="404040"/>
          <w:sz w:val="23"/>
          <w:szCs w:val="23"/>
          <w:rFonts w:ascii="Arial" w:cs="Arial" w:eastAsia="Arial" w:hAnsi="Arial"/>
        </w:rPr>
        <w:t xml:space="preserve">Chapters III-IV — the Information Commissions (Secs 12-17)</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12</w:t>
      </w:r>
      <w:r>
        <w:rPr>
          <w:sz w:val="22"/>
          <w:szCs w:val="22"/>
          <w:rFonts w:ascii="Arial" w:cs="Arial" w:eastAsia="Arial" w:hAnsi="Arial"/>
        </w:rPr>
        <w:t xml:space="preserve"> — the </w:t>
      </w:r>
      <w:r>
        <w:rPr>
          <w:b/>
          <w:bCs/>
          <w:sz w:val="22"/>
          <w:szCs w:val="22"/>
          <w:rFonts w:ascii="Arial" w:cs="Arial" w:eastAsia="Arial" w:hAnsi="Arial"/>
        </w:rPr>
        <w:t xml:space="preserve">Central Information Commission</w:t>
      </w:r>
      <w:r>
        <w:rPr>
          <w:sz w:val="22"/>
          <w:szCs w:val="22"/>
          <w:rFonts w:ascii="Arial" w:cs="Arial" w:eastAsia="Arial" w:hAnsi="Arial"/>
        </w:rPr>
        <w:t xml:space="preserve">: a Chief Information Commissioner and up to ten Information Commissioners, appointed by the President on the recommendation of a committee of the Prime Minister (chair), the Leader of the Opposition in the Lok Sabha (or the largest opposition party's leader) and a Union Cabinet Minister nominated by the PM; persons of eminence in public life with wide knowledge and experience in law, science and technology, social service, management, journalism, mass media or administration and governance; not an MP or MLA or holding any office of profit or connected with a political party or carrying on business; headquarters at Delhi. </w:t>
      </w:r>
      <w:r>
        <w:rPr>
          <w:b/>
          <w:bCs/>
          <w:sz w:val="22"/>
          <w:szCs w:val="22"/>
          <w:rFonts w:ascii="Arial" w:cs="Arial" w:eastAsia="Arial" w:hAnsi="Arial"/>
        </w:rPr>
        <w:t xml:space="preserve">Sec 13</w:t>
      </w:r>
      <w:r>
        <w:rPr>
          <w:sz w:val="22"/>
          <w:szCs w:val="22"/>
          <w:rFonts w:ascii="Arial" w:cs="Arial" w:eastAsia="Arial" w:hAnsi="Arial"/>
        </w:rPr>
        <w:t xml:space="preserve"> — term and conditions: originally five years or age 65, with the CIC's salary equal to the Chief Election Commissioner's and the ICs' to Election Commissioners'; the </w:t>
      </w:r>
      <w:r>
        <w:rPr>
          <w:b/>
          <w:bCs/>
          <w:sz w:val="22"/>
          <w:szCs w:val="22"/>
          <w:rFonts w:ascii="Arial" w:cs="Arial" w:eastAsia="Arial" w:hAnsi="Arial"/>
        </w:rPr>
        <w:t xml:space="preserve">RTI (Amendment) Act 2019</w:t>
      </w:r>
      <w:r>
        <w:rPr>
          <w:sz w:val="22"/>
          <w:szCs w:val="22"/>
          <w:rFonts w:ascii="Arial" w:cs="Arial" w:eastAsia="Arial" w:hAnsi="Arial"/>
        </w:rPr>
        <w:t xml:space="preserve"> substituted 'such term as may be prescribed by the Central Government' and 'such salaries and allowances as may be prescribed' — the 2019 Rules fix three years and the CIC's salary at ₹2.5 lakh — the amendment being attacked as undermining the Commissions' independence (Anjali Bhardwaj's petition). </w:t>
      </w:r>
      <w:r>
        <w:rPr>
          <w:b/>
          <w:bCs/>
          <w:sz w:val="22"/>
          <w:szCs w:val="22"/>
          <w:rFonts w:ascii="Arial" w:cs="Arial" w:eastAsia="Arial" w:hAnsi="Arial"/>
        </w:rPr>
        <w:t xml:space="preserve">Sec 15-16</w:t>
      </w:r>
      <w:r>
        <w:rPr>
          <w:sz w:val="22"/>
          <w:szCs w:val="22"/>
          <w:rFonts w:ascii="Arial" w:cs="Arial" w:eastAsia="Arial" w:hAnsi="Arial"/>
        </w:rPr>
        <w:t xml:space="preserve"> — the </w:t>
      </w:r>
      <w:r>
        <w:rPr>
          <w:b/>
          <w:bCs/>
          <w:sz w:val="22"/>
          <w:szCs w:val="22"/>
          <w:rFonts w:ascii="Arial" w:cs="Arial" w:eastAsia="Arial" w:hAnsi="Arial"/>
        </w:rPr>
        <w:t xml:space="preserve">State Information Commissions</w:t>
      </w:r>
      <w:r>
        <w:rPr>
          <w:sz w:val="22"/>
          <w:szCs w:val="22"/>
          <w:rFonts w:ascii="Arial" w:cs="Arial" w:eastAsia="Arial" w:hAnsi="Arial"/>
        </w:rPr>
        <w:t xml:space="preserve"> likewise (the Governor on the recommendation of the Chief Minister, the Leader of the Opposition and a Cabinet Minister), with the 2019 amendment applying. </w:t>
      </w:r>
      <w:r>
        <w:rPr>
          <w:b/>
          <w:bCs/>
          <w:sz w:val="22"/>
          <w:szCs w:val="22"/>
          <w:rFonts w:ascii="Arial" w:cs="Arial" w:eastAsia="Arial" w:hAnsi="Arial"/>
        </w:rPr>
        <w:t xml:space="preserve">Sec 14 and 17</w:t>
      </w:r>
      <w:r>
        <w:rPr>
          <w:sz w:val="22"/>
          <w:szCs w:val="22"/>
          <w:rFonts w:ascii="Arial" w:cs="Arial" w:eastAsia="Arial" w:hAnsi="Arial"/>
        </w:rPr>
        <w:t xml:space="preserve"> — removal by the President/Governor on proved misbehaviour or incapacity after a Supreme Court reference, or for insolvency, conviction, office of profit, or infirmity. The Commissions are quasi-judicial (Namit Sharma v. Union of India, 2012, required a judicial member in every bench; on review, Union of India v. Namit Sharma, 2013, the Court held that the Commissions perform administrative, not judicial, functions and need not be manned by judges, but recommended legal expertise). </w:t>
      </w:r>
      <w:r>
        <w:rPr>
          <w:b/>
          <w:bCs/>
          <w:sz w:val="22"/>
          <w:szCs w:val="22"/>
          <w:rFonts w:ascii="Arial" w:cs="Arial" w:eastAsia="Arial" w:hAnsi="Arial"/>
        </w:rPr>
        <w:t xml:space="preserve">Anjali Bhardwaj v. Union of India (2019)</w:t>
      </w:r>
      <w:r>
        <w:rPr>
          <w:sz w:val="22"/>
          <w:szCs w:val="22"/>
          <w:rFonts w:ascii="Arial" w:cs="Arial" w:eastAsia="Arial" w:hAnsi="Arial"/>
        </w:rPr>
        <w:t xml:space="preserve"> — directions to fill vacancies in the CIC and SICs transparently and in time, to publish the criteria, and to consider candidates beyond retired bureaucrats.</w:t>
      </w:r>
    </w:p>
    <w:p>
      <w:pPr>
        <w:spacing w:before="240" w:after="120"/>
      </w:pPr>
      <w:r>
        <w:rPr>
          <w:b/>
          <w:bCs/>
          <w:color w:val="404040"/>
          <w:sz w:val="23"/>
          <w:szCs w:val="23"/>
          <w:rFonts w:ascii="Arial" w:cs="Arial" w:eastAsia="Arial" w:hAnsi="Arial"/>
        </w:rPr>
        <w:t xml:space="preserve">Chapter V — powers and functions, appeals and penalties (Secs 18-20)</w:t>
      </w:r>
    </w:p>
    <w:p>
      <w:pPr>
        <w:spacing w:before="60" w:after="60"/>
        <w:ind w:left="200"/>
      </w:pPr>
      <w:r>
        <w:rPr>
          <w:b/>
          <w:bCs/>
          <w:color w:val="1F4E79"/>
          <w:sz w:val="22"/>
          <w:szCs w:val="22"/>
          <w:rFonts w:ascii="Arial" w:cs="Arial" w:eastAsia="Arial" w:hAnsi="Arial"/>
        </w:rPr>
        <w:t xml:space="preserve">Sec 18 — complaints: </w:t>
      </w:r>
      <w:r>
        <w:rPr>
          <w:sz w:val="22"/>
          <w:szCs w:val="22"/>
          <w:rFonts w:ascii="Arial" w:cs="Arial" w:eastAsia="Arial" w:hAnsi="Arial"/>
        </w:rPr>
        <w:t xml:space="preserve">The Commission receives and inquires into a complaint from any person who has been unable to submit a request because no PIO has been appointed or the APIO refused to accept it, who has been refused access, who has not received a response within the time, who has been required to pay an unreasonable fee, who believes he has been given incomplete, misleading or false information, or in respect of any other matter relating to requesting or obtaining access; the Commission may initiate an inquiry and has the powers of a civil court (summoning, documents, affidavits, records, witnesses) and may examine any record notwithstanding anything in any other law (Sec 18(3)-(4)). CIC v. State of Manipur (2011): under Sec 18 the Commission can inquire and penalise but cannot order disclosure — that lies in the Sec 19 appeal.</w:t>
      </w:r>
    </w:p>
    <w:p>
      <w:pPr>
        <w:spacing w:before="60" w:after="60"/>
        <w:ind w:left="200"/>
      </w:pPr>
      <w:r>
        <w:rPr>
          <w:b/>
          <w:bCs/>
          <w:color w:val="1F4E79"/>
          <w:sz w:val="22"/>
          <w:szCs w:val="22"/>
          <w:rFonts w:ascii="Arial" w:cs="Arial" w:eastAsia="Arial" w:hAnsi="Arial"/>
        </w:rPr>
        <w:t xml:space="preserve">Sec 19 — appeals: </w:t>
      </w:r>
      <w:r>
        <w:rPr>
          <w:sz w:val="22"/>
          <w:szCs w:val="22"/>
          <w:rFonts w:ascii="Arial" w:cs="Arial" w:eastAsia="Arial" w:hAnsi="Arial"/>
        </w:rPr>
        <w:t xml:space="preserve">(1) **First appeal** within thirty days to the officer senior in rank to the PIO in the public authority (the First Appellate Authority), condonable; (2) a third party's appeal within thirty days of the disclosure order; (3) **second appeal** to the Information Commission within ninety days of the first appellate decision, condonable; (4) the third party to be heard; (5) the **burden of proof** that a denial was justified is on the PIO; (6) the first appeal to be disposed of within thirty days, extendable to forty-five; (7) the Commission's decision is **binding**; (8) the Commission may require the public authority to take steps — providing access in a particular form, appointing a PIO, publishing information, making changes in records management, enhancing training, providing an annual report, compensating the complainant for loss or detriment, imposing the Sec 20 penalties; or reject the application; (9) notice of the decision with the right of appeal (a writ under Art 226, since the Act provides no further appeal — Sec 23 bars suits).</w:t>
      </w:r>
    </w:p>
    <w:p>
      <w:pPr>
        <w:spacing w:before="60" w:after="60"/>
        <w:ind w:left="200"/>
      </w:pPr>
      <w:r>
        <w:rPr>
          <w:b/>
          <w:bCs/>
          <w:color w:val="1F4E79"/>
          <w:sz w:val="22"/>
          <w:szCs w:val="22"/>
          <w:rFonts w:ascii="Arial" w:cs="Arial" w:eastAsia="Arial" w:hAnsi="Arial"/>
        </w:rPr>
        <w:t xml:space="preserve">Sec 20 — penalties: </w:t>
      </w:r>
      <w:r>
        <w:rPr>
          <w:sz w:val="22"/>
          <w:szCs w:val="22"/>
          <w:rFonts w:ascii="Arial" w:cs="Arial" w:eastAsia="Arial" w:hAnsi="Arial"/>
        </w:rPr>
        <w:t xml:space="preserve">(1) Where the Commission, at the time of deciding a complaint or appeal, is of the opinion that the PIO has, **without any reasonable cause**, refused to receive an application, or has not furnished information within the time, or malafidely denied the request, or knowingly given incorrect, incomplete or misleading information, or destroyed information, or obstructed in any manner, it shall impose a penalty of **₹250 each day** till the information is furnished, **subject to a maximum of ₹25,000**, after a reasonable opportunity of being heard; the burden of proving that he acted reasonably and diligently is on the PIO; (2) it shall also recommend **disciplinary action** against the PIO under the service rules. Penalties are imposed in a small fraction of cases (the 2023 Satark Nagrik Sangathan study: under five per cent of the cases where they were due), which is the Act's central weakness.</w:t>
      </w:r>
    </w:p>
    <w:p>
      <w:pPr>
        <w:spacing w:before="240" w:after="120"/>
      </w:pPr>
      <w:r>
        <w:rPr>
          <w:b/>
          <w:bCs/>
          <w:color w:val="404040"/>
          <w:sz w:val="23"/>
          <w:szCs w:val="23"/>
          <w:rFonts w:ascii="Arial" w:cs="Arial" w:eastAsia="Arial" w:hAnsi="Arial"/>
        </w:rPr>
        <w:t xml:space="preserve">Chapter VI — miscellaneous (Secs 21-31)</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21</w:t>
      </w:r>
      <w:r>
        <w:rPr>
          <w:sz w:val="22"/>
          <w:szCs w:val="22"/>
          <w:rFonts w:ascii="Arial" w:cs="Arial" w:eastAsia="Arial" w:hAnsi="Arial"/>
        </w:rPr>
        <w:t xml:space="preserve"> — protection of action taken in good faith; </w:t>
      </w:r>
      <w:r>
        <w:rPr>
          <w:b/>
          <w:bCs/>
          <w:sz w:val="22"/>
          <w:szCs w:val="22"/>
          <w:rFonts w:ascii="Arial" w:cs="Arial" w:eastAsia="Arial" w:hAnsi="Arial"/>
        </w:rPr>
        <w:t xml:space="preserve">Sec 22 — overriding effect</w:t>
      </w:r>
      <w:r>
        <w:rPr>
          <w:sz w:val="22"/>
          <w:szCs w:val="22"/>
          <w:rFonts w:ascii="Arial" w:cs="Arial" w:eastAsia="Arial" w:hAnsi="Arial"/>
        </w:rPr>
        <w:t xml:space="preserve">: the Act's provisions have effect notwithstanding anything inconsistent in the </w:t>
      </w:r>
      <w:r>
        <w:rPr>
          <w:b/>
          <w:bCs/>
          <w:sz w:val="22"/>
          <w:szCs w:val="22"/>
          <w:rFonts w:ascii="Arial" w:cs="Arial" w:eastAsia="Arial" w:hAnsi="Arial"/>
        </w:rPr>
        <w:t xml:space="preserve">Official Secrets Act 1923</w:t>
      </w:r>
      <w:r>
        <w:rPr>
          <w:sz w:val="22"/>
          <w:szCs w:val="22"/>
          <w:rFonts w:ascii="Arial" w:cs="Arial" w:eastAsia="Arial" w:hAnsi="Arial"/>
        </w:rPr>
        <w:t xml:space="preserve"> and any other law or instrument; </w:t>
      </w:r>
      <w:r>
        <w:rPr>
          <w:b/>
          <w:bCs/>
          <w:sz w:val="22"/>
          <w:szCs w:val="22"/>
          <w:rFonts w:ascii="Arial" w:cs="Arial" w:eastAsia="Arial" w:hAnsi="Arial"/>
        </w:rPr>
        <w:t xml:space="preserve">Sec 23 — bar of jurisdiction of courts</w:t>
      </w:r>
      <w:r>
        <w:rPr>
          <w:sz w:val="22"/>
          <w:szCs w:val="22"/>
          <w:rFonts w:ascii="Arial" w:cs="Arial" w:eastAsia="Arial" w:hAnsi="Arial"/>
        </w:rPr>
        <w:t xml:space="preserve">: no court shall entertain any suit, application or other proceeding in respect of any order made under the Act, and no such order shall be called in question otherwise than by way of an appeal under the Act (the High Courts' writ jurisdiction under Art 226 is untouched); </w:t>
      </w:r>
      <w:r>
        <w:rPr>
          <w:b/>
          <w:bCs/>
          <w:sz w:val="22"/>
          <w:szCs w:val="22"/>
          <w:rFonts w:ascii="Arial" w:cs="Arial" w:eastAsia="Arial" w:hAnsi="Arial"/>
        </w:rPr>
        <w:t xml:space="preserve">Sec 24 — exempt organisations</w:t>
      </w:r>
      <w:r>
        <w:rPr>
          <w:sz w:val="22"/>
          <w:szCs w:val="22"/>
          <w:rFonts w:ascii="Arial" w:cs="Arial" w:eastAsia="Arial" w:hAnsi="Arial"/>
        </w:rPr>
        <w:t xml:space="preserve">: the Act does not apply to the intelligence and security organisations specified in the </w:t>
      </w:r>
      <w:r>
        <w:rPr>
          <w:b/>
          <w:bCs/>
          <w:sz w:val="22"/>
          <w:szCs w:val="22"/>
          <w:rFonts w:ascii="Arial" w:cs="Arial" w:eastAsia="Arial" w:hAnsi="Arial"/>
        </w:rPr>
        <w:t xml:space="preserve">Second Schedule</w:t>
      </w:r>
      <w:r>
        <w:rPr>
          <w:sz w:val="22"/>
          <w:szCs w:val="22"/>
          <w:rFonts w:ascii="Arial" w:cs="Arial" w:eastAsia="Arial" w:hAnsi="Arial"/>
        </w:rPr>
        <w:t xml:space="preserve"> (the Intelligence Bureau, RAW, the Directorate of Revenue Intelligence, the Central Economic Intelligence Bureau, the Directorate of Enforcement, the Narcotics Control Bureau, the Aviation Research Centre, the Special Frontier Force, the BSF, CRPF, ITBP, CISF, NSG, Assam Rifles, SSB, the Special Branch (CID) Andaman, the Crime Branch-CID-CB Dadra and Nagar Haveli, the Special Branch Lakshadweep Police, the Special Protection Group, the Defence Research and Development Organisation, the Border Road Development Board, the Financial Intelligence Unit, the Directorate General of Income-tax (Investigation), the National Technical Research Organisation, the National Security Council Secretariat, the Central Bureau of Investigation (added 2011), the National Investigation Agency, the National Intelligence Grid, the Strategic Forces Command...) — but </w:t>
      </w:r>
      <w:r>
        <w:rPr>
          <w:b/>
          <w:bCs/>
          <w:sz w:val="22"/>
          <w:szCs w:val="22"/>
          <w:rFonts w:ascii="Arial" w:cs="Arial" w:eastAsia="Arial" w:hAnsi="Arial"/>
        </w:rPr>
        <w:t xml:space="preserve">information pertaining to allegations of corruption and human rights violations is not excluded</w:t>
      </w:r>
      <w:r>
        <w:rPr>
          <w:sz w:val="22"/>
          <w:szCs w:val="22"/>
          <w:rFonts w:ascii="Arial" w:cs="Arial" w:eastAsia="Arial" w:hAnsi="Arial"/>
        </w:rPr>
        <w:t xml:space="preserve">, and human-rights information is given with the Commission's approval within forty-five days; State Governments notify their own exempt organisations (the A.P. and Telangana notifications for the intelligence and anti-corruption wings); </w:t>
      </w:r>
      <w:r>
        <w:rPr>
          <w:b/>
          <w:bCs/>
          <w:sz w:val="22"/>
          <w:szCs w:val="22"/>
          <w:rFonts w:ascii="Arial" w:cs="Arial" w:eastAsia="Arial" w:hAnsi="Arial"/>
        </w:rPr>
        <w:t xml:space="preserve">Sec 25</w:t>
      </w:r>
      <w:r>
        <w:rPr>
          <w:sz w:val="22"/>
          <w:szCs w:val="22"/>
          <w:rFonts w:ascii="Arial" w:cs="Arial" w:eastAsia="Arial" w:hAnsi="Arial"/>
        </w:rPr>
        <w:t xml:space="preserve"> — the Commissions' </w:t>
      </w:r>
      <w:r>
        <w:rPr>
          <w:b/>
          <w:bCs/>
          <w:sz w:val="22"/>
          <w:szCs w:val="22"/>
          <w:rFonts w:ascii="Arial" w:cs="Arial" w:eastAsia="Arial" w:hAnsi="Arial"/>
        </w:rPr>
        <w:t xml:space="preserve">annual reports</w:t>
      </w:r>
      <w:r>
        <w:rPr>
          <w:sz w:val="22"/>
          <w:szCs w:val="22"/>
          <w:rFonts w:ascii="Arial" w:cs="Arial" w:eastAsia="Arial" w:hAnsi="Arial"/>
        </w:rPr>
        <w:t xml:space="preserve"> to Parliament and the Legislatures with statistics of requests, refusals, appeals and penalties; </w:t>
      </w:r>
      <w:r>
        <w:rPr>
          <w:b/>
          <w:bCs/>
          <w:sz w:val="22"/>
          <w:szCs w:val="22"/>
          <w:rFonts w:ascii="Arial" w:cs="Arial" w:eastAsia="Arial" w:hAnsi="Arial"/>
        </w:rPr>
        <w:t xml:space="preserve">Sec 26</w:t>
      </w:r>
      <w:r>
        <w:rPr>
          <w:sz w:val="22"/>
          <w:szCs w:val="22"/>
          <w:rFonts w:ascii="Arial" w:cs="Arial" w:eastAsia="Arial" w:hAnsi="Arial"/>
        </w:rPr>
        <w:t xml:space="preserve"> — the appropriate Government's duty to develop programmes to advance the understanding of the public, train PIOs, and publish a </w:t>
      </w:r>
      <w:r>
        <w:rPr>
          <w:b/>
          <w:bCs/>
          <w:sz w:val="22"/>
          <w:szCs w:val="22"/>
          <w:rFonts w:ascii="Arial" w:cs="Arial" w:eastAsia="Arial" w:hAnsi="Arial"/>
        </w:rPr>
        <w:t xml:space="preserve">user guide</w:t>
      </w:r>
      <w:r>
        <w:rPr>
          <w:sz w:val="22"/>
          <w:szCs w:val="22"/>
          <w:rFonts w:ascii="Arial" w:cs="Arial" w:eastAsia="Arial" w:hAnsi="Arial"/>
        </w:rPr>
        <w:t xml:space="preserve">; </w:t>
      </w:r>
      <w:r>
        <w:rPr>
          <w:b/>
          <w:bCs/>
          <w:sz w:val="22"/>
          <w:szCs w:val="22"/>
          <w:rFonts w:ascii="Arial" w:cs="Arial" w:eastAsia="Arial" w:hAnsi="Arial"/>
        </w:rPr>
        <w:t xml:space="preserve">Sec 27-28</w:t>
      </w:r>
      <w:r>
        <w:rPr>
          <w:sz w:val="22"/>
          <w:szCs w:val="22"/>
          <w:rFonts w:ascii="Arial" w:cs="Arial" w:eastAsia="Arial" w:hAnsi="Arial"/>
        </w:rPr>
        <w:t xml:space="preserve"> — rules by the appropriate Government and the competent authority (the RTI Rules 2012; each High Court's and Legislature's rules; the Supreme Court's rules, which the Subhash Chandra Agarwal judgment reviewed); </w:t>
      </w:r>
      <w:r>
        <w:rPr>
          <w:b/>
          <w:bCs/>
          <w:sz w:val="22"/>
          <w:szCs w:val="22"/>
          <w:rFonts w:ascii="Arial" w:cs="Arial" w:eastAsia="Arial" w:hAnsi="Arial"/>
        </w:rPr>
        <w:t xml:space="preserve">Sec 29</w:t>
      </w:r>
      <w:r>
        <w:rPr>
          <w:sz w:val="22"/>
          <w:szCs w:val="22"/>
          <w:rFonts w:ascii="Arial" w:cs="Arial" w:eastAsia="Arial" w:hAnsi="Arial"/>
        </w:rPr>
        <w:t xml:space="preserve"> — laying of rules; </w:t>
      </w:r>
      <w:r>
        <w:rPr>
          <w:b/>
          <w:bCs/>
          <w:sz w:val="22"/>
          <w:szCs w:val="22"/>
          <w:rFonts w:ascii="Arial" w:cs="Arial" w:eastAsia="Arial" w:hAnsi="Arial"/>
        </w:rPr>
        <w:t xml:space="preserve">Sec 30</w:t>
      </w:r>
      <w:r>
        <w:rPr>
          <w:sz w:val="22"/>
          <w:szCs w:val="22"/>
          <w:rFonts w:ascii="Arial" w:cs="Arial" w:eastAsia="Arial" w:hAnsi="Arial"/>
        </w:rPr>
        <w:t xml:space="preserve"> — removal of difficulties; </w:t>
      </w:r>
      <w:r>
        <w:rPr>
          <w:b/>
          <w:bCs/>
          <w:sz w:val="22"/>
          <w:szCs w:val="22"/>
          <w:rFonts w:ascii="Arial" w:cs="Arial" w:eastAsia="Arial" w:hAnsi="Arial"/>
        </w:rPr>
        <w:t xml:space="preserve">Sec 31</w:t>
      </w:r>
      <w:r>
        <w:rPr>
          <w:sz w:val="22"/>
          <w:szCs w:val="22"/>
          <w:rFonts w:ascii="Arial" w:cs="Arial" w:eastAsia="Arial" w:hAnsi="Arial"/>
        </w:rPr>
        <w:t xml:space="preserve"> — repeal of the 2002 Act. </w:t>
      </w:r>
      <w:r>
        <w:rPr>
          <w:b/>
          <w:bCs/>
          <w:sz w:val="22"/>
          <w:szCs w:val="22"/>
          <w:rFonts w:ascii="Arial" w:cs="Arial" w:eastAsia="Arial" w:hAnsi="Arial"/>
        </w:rPr>
        <w:t xml:space="preserve">Sec 4(1)(b)'s</w:t>
      </w:r>
      <w:r>
        <w:rPr>
          <w:sz w:val="22"/>
          <w:szCs w:val="22"/>
          <w:rFonts w:ascii="Arial" w:cs="Arial" w:eastAsia="Arial" w:hAnsi="Arial"/>
        </w:rPr>
        <w:t xml:space="preserve"> 'reasons for decisions' and </w:t>
      </w:r>
      <w:r>
        <w:rPr>
          <w:b/>
          <w:bCs/>
          <w:sz w:val="22"/>
          <w:szCs w:val="22"/>
          <w:rFonts w:ascii="Arial" w:cs="Arial" w:eastAsia="Arial" w:hAnsi="Arial"/>
        </w:rPr>
        <w:t xml:space="preserve">Sec 8(1)(i)'s</w:t>
      </w:r>
      <w:r>
        <w:rPr>
          <w:sz w:val="22"/>
          <w:szCs w:val="22"/>
          <w:rFonts w:ascii="Arial" w:cs="Arial" w:eastAsia="Arial" w:hAnsi="Arial"/>
        </w:rPr>
        <w:t xml:space="preserve"> proviso together give the citizen the ground of a decision after it is made — the anti-'file notings' provision that the 2006 amendment (withdrawn) sought to reverse (the DoPT's 2006 claim that file notings were exempt was rejected by the CIC and the courts: file notings are 'information').</w:t>
      </w:r>
    </w:p>
    <w:p>
      <w:pPr>
        <w:spacing w:before="240" w:after="120"/>
      </w:pPr>
      <w:r>
        <w:rPr>
          <w:b/>
          <w:bCs/>
          <w:color w:val="404040"/>
          <w:sz w:val="23"/>
          <w:szCs w:val="23"/>
          <w:rFonts w:ascii="Arial" w:cs="Arial" w:eastAsia="Arial" w:hAnsi="Arial"/>
        </w:rPr>
        <w:t xml:space="preserve">Implementation — achievements and problems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Achievements</w:t>
      </w:r>
      <w:r>
        <w:rPr>
          <w:sz w:val="22"/>
          <w:szCs w:val="22"/>
          <w:rFonts w:ascii="Arial" w:cs="Arial" w:eastAsia="Arial" w:hAnsi="Arial"/>
        </w:rPr>
        <w:t xml:space="preserve">: sixty lakh applications a year; the exposure of the Adarsh housing scam, the Commonwealth Games contracts, the 2G allocations (through RTI-obtained files), the MGNREGA muster rolls, the public distribution system leakages, and the Ministers' assets; the Supreme Court's own openness under the Act (Subhash Chandra Agarwal); the CIC's decisions on political parties (2013), the PMO, the Governors and the President's office; the file-notings victory; the RTI Online portal (2013) and most States' portals; the training of ten lakh PIOs; the 'RTI activist' as a new civic role. </w:t>
      </w:r>
      <w:r>
        <w:rPr>
          <w:b/>
          <w:bCs/>
          <w:sz w:val="22"/>
          <w:szCs w:val="22"/>
          <w:rFonts w:ascii="Arial" w:cs="Arial" w:eastAsia="Arial" w:hAnsi="Arial"/>
        </w:rPr>
        <w:t xml:space="preserve">Problems</w:t>
      </w:r>
      <w:r>
        <w:rPr>
          <w:sz w:val="22"/>
          <w:szCs w:val="22"/>
          <w:rFonts w:ascii="Arial" w:cs="Arial" w:eastAsia="Arial" w:hAnsi="Arial"/>
        </w:rPr>
        <w:t xml:space="preserve">: (1) </w:t>
      </w:r>
      <w:r>
        <w:rPr>
          <w:b/>
          <w:bCs/>
          <w:sz w:val="22"/>
          <w:szCs w:val="22"/>
          <w:rFonts w:ascii="Arial" w:cs="Arial" w:eastAsia="Arial" w:hAnsi="Arial"/>
        </w:rPr>
        <w:t xml:space="preserve">pendency</w:t>
      </w:r>
      <w:r>
        <w:rPr>
          <w:sz w:val="22"/>
          <w:szCs w:val="22"/>
          <w:rFonts w:ascii="Arial" w:cs="Arial" w:eastAsia="Arial" w:hAnsi="Arial"/>
        </w:rPr>
        <w:t xml:space="preserve"> — over three lakh appeals and complaints pending in the Commissions (the Satark Nagrik Sangathan reports), with waiting times of one to four years in some States, and vacancies (the CIC ran with two or three members in 2019-23; several SICs defunct — Jharkhand, Tripura; Anjali Bhardwaj's directions); (2) </w:t>
      </w:r>
      <w:r>
        <w:rPr>
          <w:b/>
          <w:bCs/>
          <w:sz w:val="22"/>
          <w:szCs w:val="22"/>
          <w:rFonts w:ascii="Arial" w:cs="Arial" w:eastAsia="Arial" w:hAnsi="Arial"/>
        </w:rPr>
        <w:t xml:space="preserve">non-compliance with Sec 4</w:t>
      </w:r>
      <w:r>
        <w:rPr>
          <w:sz w:val="22"/>
          <w:szCs w:val="22"/>
          <w:rFonts w:ascii="Arial" w:cs="Arial" w:eastAsia="Arial" w:hAnsi="Arial"/>
        </w:rPr>
        <w:t xml:space="preserve"> proactive disclosure, forcing applications for what should be published; (3) the </w:t>
      </w:r>
      <w:r>
        <w:rPr>
          <w:b/>
          <w:bCs/>
          <w:sz w:val="22"/>
          <w:szCs w:val="22"/>
          <w:rFonts w:ascii="Arial" w:cs="Arial" w:eastAsia="Arial" w:hAnsi="Arial"/>
        </w:rPr>
        <w:t xml:space="preserve">2019 amendment</w:t>
      </w:r>
      <w:r>
        <w:rPr>
          <w:sz w:val="22"/>
          <w:szCs w:val="22"/>
          <w:rFonts w:ascii="Arial" w:cs="Arial" w:eastAsia="Arial" w:hAnsi="Arial"/>
        </w:rPr>
        <w:t xml:space="preserve"> reducing the Commissions' independence; (4) </w:t>
      </w:r>
      <w:r>
        <w:rPr>
          <w:b/>
          <w:bCs/>
          <w:sz w:val="22"/>
          <w:szCs w:val="22"/>
          <w:rFonts w:ascii="Arial" w:cs="Arial" w:eastAsia="Arial" w:hAnsi="Arial"/>
        </w:rPr>
        <w:t xml:space="preserve">attacks on RTI users</w:t>
      </w:r>
      <w:r>
        <w:rPr>
          <w:sz w:val="22"/>
          <w:szCs w:val="22"/>
          <w:rFonts w:ascii="Arial" w:cs="Arial" w:eastAsia="Arial" w:hAnsi="Arial"/>
        </w:rPr>
        <w:t xml:space="preserve"> — over a hundred activists killed and hundreds assaulted since 2005 (the Whistle Blowers Protection Act 2014 was never brought into force; the CIC's 2011 direction to publish the information sought by a murdered applicant), leading to the practice of publishing 'RTI applications and replies' online; (5) </w:t>
      </w:r>
      <w:r>
        <w:rPr>
          <w:b/>
          <w:bCs/>
          <w:sz w:val="22"/>
          <w:szCs w:val="22"/>
          <w:rFonts w:ascii="Arial" w:cs="Arial" w:eastAsia="Arial" w:hAnsi="Arial"/>
        </w:rPr>
        <w:t xml:space="preserve">misuse and frivolous applications</w:t>
      </w:r>
      <w:r>
        <w:rPr>
          <w:sz w:val="22"/>
          <w:szCs w:val="22"/>
          <w:rFonts w:ascii="Arial" w:cs="Arial" w:eastAsia="Arial" w:hAnsi="Arial"/>
        </w:rPr>
        <w:t xml:space="preserve"> (Aditya Bandopadhyay's caution; the Commissions' rejection of voluminous or vexatious requests, though the Act has no 'vexatious' clause; the fifty-word limit in the 2012 Rules); (6) </w:t>
      </w:r>
      <w:r>
        <w:rPr>
          <w:b/>
          <w:bCs/>
          <w:sz w:val="22"/>
          <w:szCs w:val="22"/>
          <w:rFonts w:ascii="Arial" w:cs="Arial" w:eastAsia="Arial" w:hAnsi="Arial"/>
        </w:rPr>
        <w:t xml:space="preserve">the DPDP amendment</w:t>
      </w:r>
      <w:r>
        <w:rPr>
          <w:sz w:val="22"/>
          <w:szCs w:val="22"/>
          <w:rFonts w:ascii="Arial" w:cs="Arial" w:eastAsia="Arial" w:hAnsi="Arial"/>
        </w:rPr>
        <w:t xml:space="preserve"> of Sec 8(1)(j); (7) </w:t>
      </w:r>
      <w:r>
        <w:rPr>
          <w:b/>
          <w:bCs/>
          <w:sz w:val="22"/>
          <w:szCs w:val="22"/>
          <w:rFonts w:ascii="Arial" w:cs="Arial" w:eastAsia="Arial" w:hAnsi="Arial"/>
        </w:rPr>
        <w:t xml:space="preserve">fees and formats</w:t>
      </w:r>
      <w:r>
        <w:rPr>
          <w:sz w:val="22"/>
          <w:szCs w:val="22"/>
          <w:rFonts w:ascii="Arial" w:cs="Arial" w:eastAsia="Arial" w:hAnsi="Arial"/>
        </w:rPr>
        <w:t xml:space="preserve"> — some States' higher fees (Madhya Pradesh's ₹100 rule struck down in 2010) and word limits; (8) </w:t>
      </w:r>
      <w:r>
        <w:rPr>
          <w:b/>
          <w:bCs/>
          <w:sz w:val="22"/>
          <w:szCs w:val="22"/>
          <w:rFonts w:ascii="Arial" w:cs="Arial" w:eastAsia="Arial" w:hAnsi="Arial"/>
        </w:rPr>
        <w:t xml:space="preserve">exemptions widely read</w:t>
      </w:r>
      <w:r>
        <w:rPr>
          <w:sz w:val="22"/>
          <w:szCs w:val="22"/>
          <w:rFonts w:ascii="Arial" w:cs="Arial" w:eastAsia="Arial" w:hAnsi="Arial"/>
        </w:rPr>
        <w:t xml:space="preserve"> — 'fiduciary', 'personal information', 'impede investigation' used to refuse routinely; (9) the </w:t>
      </w:r>
      <w:r>
        <w:rPr>
          <w:b/>
          <w:bCs/>
          <w:sz w:val="22"/>
          <w:szCs w:val="22"/>
          <w:rFonts w:ascii="Arial" w:cs="Arial" w:eastAsia="Arial" w:hAnsi="Arial"/>
        </w:rPr>
        <w:t xml:space="preserve">private sector</w:t>
      </w:r>
      <w:r>
        <w:rPr>
          <w:sz w:val="22"/>
          <w:szCs w:val="22"/>
          <w:rFonts w:ascii="Arial" w:cs="Arial" w:eastAsia="Arial" w:hAnsi="Arial"/>
        </w:rPr>
        <w:t xml:space="preserve"> outside the Act except through Sec 2(f)'s last limb and 'substantially financed' bodies (Thalappalam); (10) the </w:t>
      </w:r>
      <w:r>
        <w:rPr>
          <w:b/>
          <w:bCs/>
          <w:sz w:val="22"/>
          <w:szCs w:val="22"/>
          <w:rFonts w:ascii="Arial" w:cs="Arial" w:eastAsia="Arial" w:hAnsi="Arial"/>
        </w:rPr>
        <w:t xml:space="preserve">judiciary's own rules</w:t>
      </w:r>
      <w:r>
        <w:rPr>
          <w:sz w:val="22"/>
          <w:szCs w:val="22"/>
          <w:rFonts w:ascii="Arial" w:cs="Arial" w:eastAsia="Arial" w:hAnsi="Arial"/>
        </w:rPr>
        <w:t xml:space="preserve"> (the High Courts' RTI rules with higher fees, reviewed in Chief Information Commissioner v. High Court of Gujarat, 2020 — the Gujarat High Court rules requiring an affidavit of reasons for copies of judicial records were upheld as the Sec 22 override does not defeat the Court's rules; and the Supreme Court's own PIO decisions). The </w:t>
      </w:r>
      <w:r>
        <w:rPr>
          <w:b/>
          <w:bCs/>
          <w:sz w:val="22"/>
          <w:szCs w:val="22"/>
          <w:rFonts w:ascii="Arial" w:cs="Arial" w:eastAsia="Arial" w:hAnsi="Arial"/>
        </w:rPr>
        <w:t xml:space="preserve">RTI Rules 2012</w:t>
      </w:r>
      <w:r>
        <w:rPr>
          <w:sz w:val="22"/>
          <w:szCs w:val="22"/>
          <w:rFonts w:ascii="Arial" w:cs="Arial" w:eastAsia="Arial" w:hAnsi="Arial"/>
        </w:rPr>
        <w:t xml:space="preserve"> (Central): the application fee (₹10, by cash, DD, banker's cheque, IPO or online), the further fees, the format of appeals, the Commission's procedure (a single Commissioner may decide; the appellant may be heard through video-conferencing), the limit of 500 words for an application (with the proviso that an application shall not be rejected only on that ground), and the Commission's power to award costs.</w:t>
      </w:r>
    </w:p>
    <w:p>
      <w:pPr>
        <w:pBdr>
          <w:left w:val="single" w:color="CC0000" w:sz="6" w:space="8"/>
        </w:pBdr>
        <w:spacing w:before="80" w:after="80"/>
        <w:ind w:left="300"/>
      </w:pPr>
      <w:r>
        <w:rPr>
          <w:b/>
          <w:bCs/>
          <w:color w:val="CC0000"/>
          <w:sz w:val="21"/>
          <w:szCs w:val="21"/>
          <w:rFonts w:ascii="Arial" w:cs="Arial" w:eastAsia="Arial" w:hAnsi="Arial"/>
        </w:rPr>
        <w:t xml:space="preserve">CBSE v. Aditya Bandopadhyay (2011) 8 SCC 497 — </w:t>
      </w:r>
      <w:r>
        <w:rPr>
          <w:sz w:val="21"/>
          <w:szCs w:val="21"/>
          <w:rFonts w:ascii="Arial" w:cs="Arial" w:eastAsia="Arial" w:hAnsi="Arial"/>
        </w:rPr>
        <w:t xml:space="preserve">Evaluated answer books are 'information'; the examining body is not in a fiduciary relationship with the examiner as regards the student's script; the examiner's identity may be withheld under Sec 8(1)(g); the Act does not require a public authority to create information or give reasons for 'why' questions; cautions against indiscriminate demands.</w:t>
      </w:r>
    </w:p>
    <w:p>
      <w:pPr>
        <w:pBdr>
          <w:left w:val="single" w:color="CC0000" w:sz="6" w:space="8"/>
        </w:pBdr>
        <w:spacing w:before="80" w:after="80"/>
        <w:ind w:left="300"/>
      </w:pPr>
      <w:r>
        <w:rPr>
          <w:b/>
          <w:bCs/>
          <w:color w:val="CC0000"/>
          <w:sz w:val="21"/>
          <w:szCs w:val="21"/>
          <w:rFonts w:ascii="Arial" w:cs="Arial" w:eastAsia="Arial" w:hAnsi="Arial"/>
        </w:rPr>
        <w:t xml:space="preserve">Central Information Commission v. State of Manipur (2011) 15 SCC 1 — </w:t>
      </w:r>
      <w:r>
        <w:rPr>
          <w:sz w:val="21"/>
          <w:szCs w:val="21"/>
          <w:rFonts w:ascii="Arial" w:cs="Arial" w:eastAsia="Arial" w:hAnsi="Arial"/>
        </w:rPr>
        <w:t xml:space="preserve">Under Sec 18 (complaints) the Commission may inquire and penalise but cannot direct disclosure; the appeal route under Sec 19 is the way to obtain information.</w:t>
      </w:r>
    </w:p>
    <w:p>
      <w:pPr>
        <w:pBdr>
          <w:left w:val="single" w:color="CC0000" w:sz="6" w:space="8"/>
        </w:pBdr>
        <w:spacing w:before="80" w:after="80"/>
        <w:ind w:left="300"/>
      </w:pPr>
      <w:r>
        <w:rPr>
          <w:b/>
          <w:bCs/>
          <w:color w:val="CC0000"/>
          <w:sz w:val="21"/>
          <w:szCs w:val="21"/>
          <w:rFonts w:ascii="Arial" w:cs="Arial" w:eastAsia="Arial" w:hAnsi="Arial"/>
        </w:rPr>
        <w:t xml:space="preserve">Union of India v. Namit Sharma (2013) 10 SCC 359 — </w:t>
      </w:r>
      <w:r>
        <w:rPr>
          <w:sz w:val="21"/>
          <w:szCs w:val="21"/>
          <w:rFonts w:ascii="Arial" w:cs="Arial" w:eastAsia="Arial" w:hAnsi="Arial"/>
        </w:rPr>
        <w:t xml:space="preserve">On review: the Commissions are not judicial tribunals; no requirement of judicial members; the 2012 directions on two-member benches recalled; but persons of legal expertise should be considered.</w:t>
      </w:r>
    </w:p>
    <w:p>
      <w:pPr>
        <w:pBdr>
          <w:left w:val="single" w:color="CC0000" w:sz="6" w:space="8"/>
        </w:pBdr>
        <w:spacing w:before="80" w:after="80"/>
        <w:ind w:left="300"/>
      </w:pPr>
      <w:r>
        <w:rPr>
          <w:b/>
          <w:bCs/>
          <w:color w:val="CC0000"/>
          <w:sz w:val="21"/>
          <w:szCs w:val="21"/>
          <w:rFonts w:ascii="Arial" w:cs="Arial" w:eastAsia="Arial" w:hAnsi="Arial"/>
        </w:rPr>
        <w:t xml:space="preserve">Institute of Chartered Accountants of India v. Shaunak H. Satya (2011) 8 SCC 781 — </w:t>
      </w:r>
      <w:r>
        <w:rPr>
          <w:sz w:val="21"/>
          <w:szCs w:val="21"/>
          <w:rFonts w:ascii="Arial" w:cs="Arial" w:eastAsia="Arial" w:hAnsi="Arial"/>
        </w:rPr>
        <w:t xml:space="preserve">Question papers, model answers and instructions to examiners after the exam are disclosable; 'fiduciary relationship' under Sec 8(1)(e) is narrow — information held for the benefit of the applicant is not shielded; the 'commercial confidence' exemption requires actual harm.</w:t>
      </w:r>
    </w:p>
    <w:p>
      <w:pPr>
        <w:pBdr>
          <w:left w:val="single" w:color="CC0000" w:sz="6" w:space="8"/>
        </w:pBdr>
        <w:spacing w:before="80" w:after="80"/>
        <w:ind w:left="300"/>
      </w:pPr>
      <w:r>
        <w:rPr>
          <w:b/>
          <w:bCs/>
          <w:color w:val="CC0000"/>
          <w:sz w:val="21"/>
          <w:szCs w:val="21"/>
          <w:rFonts w:ascii="Arial" w:cs="Arial" w:eastAsia="Arial" w:hAnsi="Arial"/>
        </w:rPr>
        <w:t xml:space="preserve">Chief Information Commissioner v. High Court of Gujarat (2020) 4 SCC 702 — </w:t>
      </w:r>
      <w:r>
        <w:rPr>
          <w:sz w:val="21"/>
          <w:szCs w:val="21"/>
          <w:rFonts w:ascii="Arial" w:cs="Arial" w:eastAsia="Arial" w:hAnsi="Arial"/>
        </w:rPr>
        <w:t xml:space="preserve">Where a High Court's rules prescribe a procedure for copies of judicial records, the RTI Act does not override it merely by Sec 22; the applicant must follow the rules; an inconsistent rule would yield to the Act only if it actually conflicts.</w:t>
      </w:r>
    </w:p>
    <w:p>
      <w:pPr>
        <w:pBdr>
          <w:left w:val="single" w:color="CC0000" w:sz="6" w:space="8"/>
        </w:pBdr>
        <w:spacing w:before="80" w:after="80"/>
        <w:ind w:left="300"/>
      </w:pPr>
      <w:r>
        <w:rPr>
          <w:b/>
          <w:bCs/>
          <w:color w:val="CC0000"/>
          <w:sz w:val="21"/>
          <w:szCs w:val="21"/>
          <w:rFonts w:ascii="Arial" w:cs="Arial" w:eastAsia="Arial" w:hAnsi="Arial"/>
        </w:rPr>
        <w:t xml:space="preserve">Anjali Bhardwaj v. Union of India (2019) 18 SCC 246 — </w:t>
      </w:r>
      <w:r>
        <w:rPr>
          <w:sz w:val="21"/>
          <w:szCs w:val="21"/>
          <w:rFonts w:ascii="Arial" w:cs="Arial" w:eastAsia="Arial" w:hAnsi="Arial"/>
        </w:rPr>
        <w:t xml:space="preserve">Directions to fill Commission vacancies within set timelines, to advertise, to disclose the criteria and the committee's minutes, and to appoint from diverse fields.</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RTI Online portal (rtionline.gov.in) covers all Central Ministries and most authorities; Sec 4 disclosure is audited by the CIC through third-party 'transparency audits'; many States hear appeals by video; the 2023 DPDP amendment to Sec 8(1)(j), once notified, will require PIOs to refuse all 'personal information' regardless of public interest — activists have asked for its withdrawal; and the Supreme Court's e-RTI rules and the CIC's own online hearing system are the current practice.</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'Information (Sec 2(f))', 'Public authority', 'Substantially financed', 'Sec 4 proactive disclosure', 'PIO', 'Time limits under Sec 7', 'Sec 8(1)(j)', 'Sec 8(2) public interest override', 'Sec 8(3) twenty-year rule', 'Third party under Sec 11', 'Sec 20 penalty', 'Sec 22 overriding effect', 'Sec 24 exempt organisations', 'First and second appeal'. Part B: 'Explain the scheme of the RTI Act 2005 — the right, the obligations of public authorities, the procedure for obtaining information and the time limits' — Secs 3-7 step by step; or 'Discuss the exemptions under Sec 8 with the public-interest override and the twenty-year rule, with cases'; or 'Describe the constitution and powers of the Information Commissions and the procedure for complaints, appeals and penalties, and evaluate the 2019 amendment'; or 'Assess the implementation of the RTI Act — achievements and shortcomings'. Part C: an applicant asks why a tender was awarded to X — the PIO must give the records and the reasons recorded (Sec 4(1)(d), 8(1)(i) proviso) but need not compose an explanation (Aditya Bandopadhyay); a PIO replies on the 40th day — the information is free (Sec 7(6)) and a Sec 20 penalty is possible; a request for a Cabinet note on a pending decision — exempt under 8(1)(i) until the decision is complete; a request for a colleague's medical leave records — personal information, 8(1)(j) (Girish Deshpande), unless public interest; a request to RAW about corruption in its purchases — Sec 24 proviso, corruption information is not excluded; the PIO refuses a BPL applicant for non-payment of the fee — Sec 7(5), no fee.</w:t>
      </w:r>
    </w:p>
    <w:p>
      <w:r>
        <w:br w:type="page"/>
      </w:r>
    </w:p>
    <w:p>
      <w:pPr>
        <w:pStyle w:val="Heading1"/>
        <w:spacing w:before="480" w:after="200"/>
      </w:pPr>
      <w:r>
        <w:rPr>
          <w:b/>
          <w:bCs/>
          <w:color w:val="1F4E79"/>
          <w:sz w:val="32"/>
          <w:szCs w:val="32"/>
          <w:rFonts w:ascii="Arial" w:cs="Arial" w:eastAsia="Arial" w:hAnsi="Arial"/>
        </w:rPr>
        <w:t xml:space="preserve">Episode 10 — The Assets of the Judges: Subhash Chandra Agarwal and the RTI Decisions of the Courts and the Commissions</w:t>
      </w:r>
    </w:p>
    <w:p>
      <w:pPr>
        <w:pStyle w:val="Heading2"/>
        <w:spacing w:before="360" w:after="160"/>
      </w:pPr>
      <w:r>
        <w:rPr>
          <w:b/>
          <w:bCs/>
          <w:color w:val="2E75B6"/>
          <w:sz w:val="26"/>
          <w:szCs w:val="26"/>
          <w:rFonts w:ascii="Arial" w:cs="Arial" w:eastAsia="Arial" w:hAnsi="Arial"/>
        </w:rPr>
        <w:t xml:space="preserve">Covers: The Supreme Court's RTI jurisprudence — Subhash Chandra Agarwal (CJI's office), Girish Deshpande (personal information), Thalappalam (public authority), Jayantilal Mistry (RBI), Bihar PSC (interviewers), Khanapuram Gandaiah, Kerala PSC, Yashwant Sinha (OSA) · The Central Information Commission's landmark decisions — political parties, file notings, PMO, BCCI, Governors, ministers' assets · State Information Commissions — Andhra Pradesh and Telangana · The judiciary as a public authority</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Delhi, 2007. Subhash Chandra Agarwal, a retired engineer who had filed more RTI applications than perhaps anyone in India, asked the Supreme Court's Public Information Officer a simple question: had the judges of the Supreme Court declared their assets to the Chief Justice, as the 1997 Full Court Resolution on judicial values required? The PIO said the information was not held by the Registry but by the Chief Justice's office, which was not a 'public authority'; the CIC ordered disclosure; the Supreme Court's Registry appealed to the Delhi High Court against its own Chief Justice's Commission — a single judge (Ravindra Bhat J.) and then a three-judge bench (Chief Justice A.P. Shah, 2010) held that the CJI is a public authority, that the information on asset declarations was held by him in his official capacity, and that it was not exempt as 'fiduciary'. The Supreme Court's Registry appealed to the Supreme Court. Nine years later a Constitution Bench of five judges, led by Chief Justice Gogoi, dismissed the appeal. The office of the Chief Justice is a public authority under Sec 2(h); the Supreme Court and the CJI are one institution; asset declarations are information held by a public authority and their disclosure does not violate the judges' privacy under Sec 8(1)(j) when the public interest in judicial accountability is weighed — the 'proportionality' balance that Puttaswamy requires; the names of the judges whose appointments the collegium considered may be disclosed, but the collegium's inputs and the reasons are subject to the same balancing case by case. Agarwal's other applications — on the Law Minister's letter about a judge, on the collegium's reasons for three appointments — were decided on the same principles. The judgment is the highest authority on what 'information', 'held', 'fiduciary' and 'personal information' mean, and it settled that no office in the State is outside the Act by reason of its dignity.</w:t>
      </w:r>
    </w:p>
    <w:p>
      <w:pPr>
        <w:spacing w:before="240" w:after="120"/>
      </w:pPr>
      <w:r>
        <w:rPr>
          <w:b/>
          <w:bCs/>
          <w:color w:val="404040"/>
          <w:sz w:val="23"/>
          <w:szCs w:val="23"/>
          <w:rFonts w:ascii="Arial" w:cs="Arial" w:eastAsia="Arial" w:hAnsi="Arial"/>
        </w:rPr>
        <w:t xml:space="preserve">The Supreme Court's decisions</w:t>
      </w:r>
    </w:p>
    <w:p>
      <w:pPr>
        <w:pBdr>
          <w:left w:val="single" w:color="CC0000" w:sz="6" w:space="8"/>
        </w:pBdr>
        <w:spacing w:before="80" w:after="80"/>
        <w:ind w:left="300"/>
      </w:pPr>
      <w:r>
        <w:rPr>
          <w:b/>
          <w:bCs/>
          <w:color w:val="CC0000"/>
          <w:sz w:val="21"/>
          <w:szCs w:val="21"/>
          <w:rFonts w:ascii="Arial" w:cs="Arial" w:eastAsia="Arial" w:hAnsi="Arial"/>
        </w:rPr>
        <w:t xml:space="preserve">CPIO, Supreme Court of India v. Subhash Chandra Agarwal (2020) 5 SCC 481 (Constitution Bench) — </w:t>
      </w:r>
      <w:r>
        <w:rPr>
          <w:sz w:val="21"/>
          <w:szCs w:val="21"/>
          <w:rFonts w:ascii="Arial" w:cs="Arial" w:eastAsia="Arial" w:hAnsi="Arial"/>
        </w:rPr>
        <w:t xml:space="preserve">The CJI's office is a public authority; information 'held' includes information in the office's control; asset declarations disclosable subject to the Sec 8(1)(j) and 11 balancing; 'fiduciary relationship' explained (a relationship of trust where one acts for the benefit of the other — the CJI does not hold judges' declarations in such a relationship, but some collegium inputs may be); the Sec 8(1)(j) public-interest test requires a proportionality analysis of privacy against accountability, considering the nature of the information, the purpose, the harm, and the public interest; the right to information under the Act is a facet of Art 19(1)(a) and must be balanced against privacy under Art 21; judicial independence is not a ground for secrecy but a factor in the balance.</w:t>
      </w:r>
    </w:p>
    <w:p>
      <w:pPr>
        <w:pBdr>
          <w:left w:val="single" w:color="CC0000" w:sz="6" w:space="8"/>
        </w:pBdr>
        <w:spacing w:before="80" w:after="80"/>
        <w:ind w:left="300"/>
      </w:pPr>
      <w:r>
        <w:rPr>
          <w:b/>
          <w:bCs/>
          <w:color w:val="CC0000"/>
          <w:sz w:val="21"/>
          <w:szCs w:val="21"/>
          <w:rFonts w:ascii="Arial" w:cs="Arial" w:eastAsia="Arial" w:hAnsi="Arial"/>
        </w:rPr>
        <w:t xml:space="preserve">Girish Ramchandra Deshpande v. Central Information Commissioner (2013) 1 SCC 212 — </w:t>
      </w:r>
      <w:r>
        <w:rPr>
          <w:sz w:val="21"/>
          <w:szCs w:val="21"/>
          <w:rFonts w:ascii="Arial" w:cs="Arial" w:eastAsia="Arial" w:hAnsi="Arial"/>
        </w:rPr>
        <w:t xml:space="preserve">A public servant's service record — memos, show-cause notices, censures, assets and liabilities, investment details, the movable and immovable property returns — is 'personal information' under Sec 8(1)(j); the performance of an employee in an organisation is primarily a matter between the employee and the employer governed by the service rules; disclosable only if the applicant shows a larger public interest. (Followed in Canara Bank v. C.S. Shyam, 2018 — transfers and postings of a bank's clerks; criticised for reading 'personal information' widely.)</w:t>
      </w:r>
    </w:p>
    <w:p>
      <w:pPr>
        <w:pBdr>
          <w:left w:val="single" w:color="CC0000" w:sz="6" w:space="8"/>
        </w:pBdr>
        <w:spacing w:before="80" w:after="80"/>
        <w:ind w:left="300"/>
      </w:pPr>
      <w:r>
        <w:rPr>
          <w:b/>
          <w:bCs/>
          <w:color w:val="CC0000"/>
          <w:sz w:val="21"/>
          <w:szCs w:val="21"/>
          <w:rFonts w:ascii="Arial" w:cs="Arial" w:eastAsia="Arial" w:hAnsi="Arial"/>
        </w:rPr>
        <w:t xml:space="preserve">Thalappalam Service Co-operative Bank v. State of Kerala (2013) 16 SCC 82 — </w:t>
      </w:r>
      <w:r>
        <w:rPr>
          <w:sz w:val="21"/>
          <w:szCs w:val="21"/>
          <w:rFonts w:ascii="Arial" w:cs="Arial" w:eastAsia="Arial" w:hAnsi="Arial"/>
        </w:rPr>
        <w:t xml:space="preserve">Co-operative societies registered under the Kerala Co-operative Societies Act are not 'public authorities' unless they are bodies 'owned, controlled or substantially financed' by the Government — mere regulation, registration or a grant does not suffice; 'control' means substantial control over management; 'substantially financed' means finance of a substantial degree without which the body cannot function; the Registrar's supervisory control is regulatory, not the Government's control; but the Registrar of Co-operative Societies, a public authority, must give information he holds or can access under the co-operative law (Sec 2(f)'s last limb). (Applied and distinguished in D.A.V. College Trust v. Director of Public Instructions, 2019 — aided schools and colleges substantially financed by Government are public authorities; and in the Delhi High Court's decisions on private schools.)</w:t>
      </w:r>
    </w:p>
    <w:p>
      <w:pPr>
        <w:pBdr>
          <w:left w:val="single" w:color="CC0000" w:sz="6" w:space="8"/>
        </w:pBdr>
        <w:spacing w:before="80" w:after="80"/>
        <w:ind w:left="300"/>
      </w:pPr>
      <w:r>
        <w:rPr>
          <w:b/>
          <w:bCs/>
          <w:color w:val="CC0000"/>
          <w:sz w:val="21"/>
          <w:szCs w:val="21"/>
          <w:rFonts w:ascii="Arial" w:cs="Arial" w:eastAsia="Arial" w:hAnsi="Arial"/>
        </w:rPr>
        <w:t xml:space="preserve">Reserve Bank of India v. Jayantilal N. Mistry (2015) 13 SCC 1 — </w:t>
      </w:r>
      <w:r>
        <w:rPr>
          <w:sz w:val="21"/>
          <w:szCs w:val="21"/>
          <w:rFonts w:ascii="Arial" w:cs="Arial" w:eastAsia="Arial" w:hAnsi="Arial"/>
        </w:rPr>
        <w:t xml:space="preserve">The RBI must disclose inspection reports, audit reports and information about banks' defaulters, since it holds them in its regulatory capacity, not in a fiduciary relationship with the banks; the RBI's duty is to the public; 'economic interests of the State' under Sec 8(1)(a) cannot be invoked to hide banks' irregularities; the RBI's later disclosure policy that withheld this information was held to be in contempt (Girish Mittal v. Parvati Sundaram, 2019). (A 2021 three-judge order in HDFC Bank v. Union of India allowed the banks to challenge the disclosure, and the matter is pending — cite with that caveat.)</w:t>
      </w:r>
    </w:p>
    <w:p>
      <w:pPr>
        <w:pBdr>
          <w:left w:val="single" w:color="CC0000" w:sz="6" w:space="8"/>
        </w:pBdr>
        <w:spacing w:before="80" w:after="80"/>
        <w:ind w:left="300"/>
      </w:pPr>
      <w:r>
        <w:rPr>
          <w:b/>
          <w:bCs/>
          <w:color w:val="CC0000"/>
          <w:sz w:val="21"/>
          <w:szCs w:val="21"/>
          <w:rFonts w:ascii="Arial" w:cs="Arial" w:eastAsia="Arial" w:hAnsi="Arial"/>
        </w:rPr>
        <w:t xml:space="preserve">Bihar Public Service Commission v. Saiyed Hussain Abbas Rizwi (2012) 13 SCC 61 — </w:t>
      </w:r>
      <w:r>
        <w:rPr>
          <w:sz w:val="21"/>
          <w:szCs w:val="21"/>
          <w:rFonts w:ascii="Arial" w:cs="Arial" w:eastAsia="Arial" w:hAnsi="Arial"/>
        </w:rPr>
        <w:t xml:space="preserve">The names and addresses of the members of an interview board are exempt under Sec 8(1)(g) (endangering life and safety and the confidentiality of the process) and 8(1)(j); the marks awarded by the board may be disclosed. 'Public interest' means the interest of the public at large in transparency, not the private interest of the applicant.</w:t>
      </w:r>
    </w:p>
    <w:p>
      <w:pPr>
        <w:pBdr>
          <w:left w:val="single" w:color="CC0000" w:sz="6" w:space="8"/>
        </w:pBdr>
        <w:spacing w:before="80" w:after="80"/>
        <w:ind w:left="300"/>
      </w:pPr>
      <w:r>
        <w:rPr>
          <w:b/>
          <w:bCs/>
          <w:color w:val="CC0000"/>
          <w:sz w:val="21"/>
          <w:szCs w:val="21"/>
          <w:rFonts w:ascii="Arial" w:cs="Arial" w:eastAsia="Arial" w:hAnsi="Arial"/>
        </w:rPr>
        <w:t xml:space="preserve">Khanapuram Gandaiah v. Administrative Officer (2010) 2 SCC 1 — </w:t>
      </w:r>
      <w:r>
        <w:rPr>
          <w:sz w:val="21"/>
          <w:szCs w:val="21"/>
          <w:rFonts w:ascii="Arial" w:cs="Arial" w:eastAsia="Arial" w:hAnsi="Arial"/>
        </w:rPr>
        <w:t xml:space="preserve">A judge cannot be asked under the Act why he decided a case in a particular way; 'information' does not include a judge's reasons beyond what is on record; the PIO is not obliged to give opinions or explanations.</w:t>
      </w:r>
    </w:p>
    <w:p>
      <w:pPr>
        <w:pBdr>
          <w:left w:val="single" w:color="CC0000" w:sz="6" w:space="8"/>
        </w:pBdr>
        <w:spacing w:before="80" w:after="80"/>
        <w:ind w:left="300"/>
      </w:pPr>
      <w:r>
        <w:rPr>
          <w:b/>
          <w:bCs/>
          <w:color w:val="CC0000"/>
          <w:sz w:val="21"/>
          <w:szCs w:val="21"/>
          <w:rFonts w:ascii="Arial" w:cs="Arial" w:eastAsia="Arial" w:hAnsi="Arial"/>
        </w:rPr>
        <w:t xml:space="preserve">Kerala Public Service Commission v. State Information Commission (2016) 3 SCC 417 — </w:t>
      </w:r>
      <w:r>
        <w:rPr>
          <w:sz w:val="21"/>
          <w:szCs w:val="21"/>
          <w:rFonts w:ascii="Arial" w:cs="Arial" w:eastAsia="Arial" w:hAnsi="Arial"/>
        </w:rPr>
        <w:t xml:space="preserve">Candidates may see their own answer sheets and the marks of the interview; but the names of the examiners and interviewers are exempt (Sec 8(1)(g)); follows Aditya Bandopadhyay and Bihar PSC.</w:t>
      </w:r>
    </w:p>
    <w:p>
      <w:pPr>
        <w:pBdr>
          <w:left w:val="single" w:color="CC0000" w:sz="6" w:space="8"/>
        </w:pBdr>
        <w:spacing w:before="80" w:after="80"/>
        <w:ind w:left="300"/>
      </w:pPr>
      <w:r>
        <w:rPr>
          <w:b/>
          <w:bCs/>
          <w:color w:val="CC0000"/>
          <w:sz w:val="21"/>
          <w:szCs w:val="21"/>
          <w:rFonts w:ascii="Arial" w:cs="Arial" w:eastAsia="Arial" w:hAnsi="Arial"/>
        </w:rPr>
        <w:t xml:space="preserve">Union Public Service Commission v. Angesh Kumar (2018) 4 SCC 530 — </w:t>
      </w:r>
      <w:r>
        <w:rPr>
          <w:sz w:val="21"/>
          <w:szCs w:val="21"/>
          <w:rFonts w:ascii="Arial" w:cs="Arial" w:eastAsia="Arial" w:hAnsi="Arial"/>
        </w:rPr>
        <w:t xml:space="preserve">Raw marks and cut-offs of the civil services preliminary examination need not be disclosed where disclosure would harm the examination system (the scaling method); the Court read 'information' with the Aditya Bandopadhyay caution; a much-criticised narrowing.</w:t>
      </w:r>
    </w:p>
    <w:p>
      <w:pPr>
        <w:pBdr>
          <w:left w:val="single" w:color="CC0000" w:sz="6" w:space="8"/>
        </w:pBdr>
        <w:spacing w:before="80" w:after="80"/>
        <w:ind w:left="300"/>
      </w:pPr>
      <w:r>
        <w:rPr>
          <w:b/>
          <w:bCs/>
          <w:color w:val="CC0000"/>
          <w:sz w:val="21"/>
          <w:szCs w:val="21"/>
          <w:rFonts w:ascii="Arial" w:cs="Arial" w:eastAsia="Arial" w:hAnsi="Arial"/>
        </w:rPr>
        <w:t xml:space="preserve">Yashwant Sinha v. Central Bureau of Investigation (2019) 6 SCC 1 — </w:t>
      </w:r>
      <w:r>
        <w:rPr>
          <w:sz w:val="21"/>
          <w:szCs w:val="21"/>
          <w:rFonts w:ascii="Arial" w:cs="Arial" w:eastAsia="Arial" w:hAnsi="Arial"/>
        </w:rPr>
        <w:t xml:space="preserve">The Rafale documents published by The Hindu were admissible in the review petition notwithstanding the Official Secrets Act; Sec 8(1)(a) and 8(2) of the RTI Act show that even security-related information may be disclosed in the public interest; the OSA does not create a privilege in evidence; Sec 123 of the Evidence Act governs, and the court decides.</w:t>
      </w:r>
    </w:p>
    <w:p>
      <w:pPr>
        <w:pBdr>
          <w:left w:val="single" w:color="CC0000" w:sz="6" w:space="8"/>
        </w:pBdr>
        <w:spacing w:before="80" w:after="80"/>
        <w:ind w:left="300"/>
      </w:pPr>
      <w:r>
        <w:rPr>
          <w:b/>
          <w:bCs/>
          <w:color w:val="CC0000"/>
          <w:sz w:val="21"/>
          <w:szCs w:val="21"/>
          <w:rFonts w:ascii="Arial" w:cs="Arial" w:eastAsia="Arial" w:hAnsi="Arial"/>
        </w:rPr>
        <w:t xml:space="preserve">Chief Information Commissioner v. High Court of Gujarat (2020) 4 SCC 702 — </w:t>
      </w:r>
      <w:r>
        <w:rPr>
          <w:sz w:val="21"/>
          <w:szCs w:val="21"/>
          <w:rFonts w:ascii="Arial" w:cs="Arial" w:eastAsia="Arial" w:hAnsi="Arial"/>
        </w:rPr>
        <w:t xml:space="preserve">Court rules on copies of judicial records prevail over the general RTI route where they provide an adequate mechanism; the Act's Sec 22 does not obliterate every other procedure.</w:t>
      </w:r>
    </w:p>
    <w:p>
      <w:pPr>
        <w:pBdr>
          <w:left w:val="single" w:color="CC0000" w:sz="6" w:space="8"/>
        </w:pBdr>
        <w:spacing w:before="80" w:after="80"/>
        <w:ind w:left="300"/>
      </w:pPr>
      <w:r>
        <w:rPr>
          <w:b/>
          <w:bCs/>
          <w:color w:val="CC0000"/>
          <w:sz w:val="21"/>
          <w:szCs w:val="21"/>
          <w:rFonts w:ascii="Arial" w:cs="Arial" w:eastAsia="Arial" w:hAnsi="Arial"/>
        </w:rPr>
        <w:t xml:space="preserve">Union of India v. Central Information Commission (Delhi HC, 2009 and 2017) and Central Public Information Officer v. Subhash Chandra Agarwal (Delhi HC FB, 2010) — </w:t>
      </w:r>
      <w:r>
        <w:rPr>
          <w:sz w:val="21"/>
          <w:szCs w:val="21"/>
          <w:rFonts w:ascii="Arial" w:cs="Arial" w:eastAsia="Arial" w:hAnsi="Arial"/>
        </w:rPr>
        <w:t xml:space="preserve">The Delhi High Court's full bench (A.P. Shah CJ, Vikramajit Sen and S. Muralidhar JJ): the CJI's office is a public authority; asset declarations are not fiduciary; the Act applies to the judiciary — affirmed by the Supreme Court in 2019.</w:t>
      </w:r>
    </w:p>
    <w:p>
      <w:pPr>
        <w:spacing w:before="240" w:after="120"/>
      </w:pPr>
      <w:r>
        <w:rPr>
          <w:b/>
          <w:bCs/>
          <w:color w:val="404040"/>
          <w:sz w:val="23"/>
          <w:szCs w:val="23"/>
          <w:rFonts w:ascii="Arial" w:cs="Arial" w:eastAsia="Arial" w:hAnsi="Arial"/>
        </w:rPr>
        <w:t xml:space="preserve">The Central Information Commission's landmark decisions</w:t>
      </w:r>
    </w:p>
    <w:p>
      <w:pPr>
        <w:spacing w:after="120" w:line="300"/>
        <w:jc w:val="both"/>
      </w:pPr>
      <w:r>
        <w:rPr>
          <w:sz w:val="22"/>
          <w:szCs w:val="22"/>
          <w:rFonts w:ascii="Arial" w:cs="Arial" w:eastAsia="Arial" w:hAnsi="Arial"/>
        </w:rPr>
        <w:t xml:space="preserve">(1) </w:t>
      </w:r>
      <w:r>
        <w:rPr>
          <w:b/>
          <w:bCs/>
          <w:sz w:val="22"/>
          <w:szCs w:val="22"/>
          <w:rFonts w:ascii="Arial" w:cs="Arial" w:eastAsia="Arial" w:hAnsi="Arial"/>
        </w:rPr>
        <w:t xml:space="preserve">File notings (2006-07)</w:t>
      </w:r>
      <w:r>
        <w:rPr>
          <w:sz w:val="22"/>
          <w:szCs w:val="22"/>
          <w:rFonts w:ascii="Arial" w:cs="Arial" w:eastAsia="Arial" w:hAnsi="Arial"/>
        </w:rPr>
        <w:t xml:space="preserve"> — the DoPT's website claimed that file notings were exempt; the CIC (Wajahat Habibullah CIC) held in several cases (Pyare Lal Verma; Satyapal v. TCIL) that notings are 'information' and must be disclosed unless an exemption applies; the Government's attempt to amend the Act in 2006 to exclude them was abandoned after the NCPRI campaign. (2) </w:t>
      </w:r>
      <w:r>
        <w:rPr>
          <w:b/>
          <w:bCs/>
          <w:sz w:val="22"/>
          <w:szCs w:val="22"/>
          <w:rFonts w:ascii="Arial" w:cs="Arial" w:eastAsia="Arial" w:hAnsi="Arial"/>
        </w:rPr>
        <w:t xml:space="preserve">Political parties (3 June 2013, CIC full bench — Subhash Chandra Agarwal and Anil Bairwal v. INC, BJP, CPI(M), CPI, NCP, BSP)</w:t>
      </w:r>
      <w:r>
        <w:rPr>
          <w:sz w:val="22"/>
          <w:szCs w:val="22"/>
          <w:rFonts w:ascii="Arial" w:cs="Arial" w:eastAsia="Arial" w:hAnsi="Arial"/>
        </w:rPr>
        <w:t xml:space="preserve"> — the six national parties are 'public authorities' under Sec 2(h)(d)(ii) as bodies substantially financed by the Government (land and buildings at nominal rent, income-tax exemption, free air time on DD and AIR), performing public functions under the Representation of the People Act; they were directed to appoint PIOs — none complied; the Government's 2013 amendment Bill to exclude them lapsed; the CIC in 2015 said it had no power to enforce; the ADR's petition in the Supreme Court is pending since 2015. (3) </w:t>
      </w:r>
      <w:r>
        <w:rPr>
          <w:b/>
          <w:bCs/>
          <w:sz w:val="22"/>
          <w:szCs w:val="22"/>
          <w:rFonts w:ascii="Arial" w:cs="Arial" w:eastAsia="Arial" w:hAnsi="Arial"/>
        </w:rPr>
        <w:t xml:space="preserve">The Prime Minister's Office</w:t>
      </w:r>
      <w:r>
        <w:rPr>
          <w:sz w:val="22"/>
          <w:szCs w:val="22"/>
          <w:rFonts w:ascii="Arial" w:cs="Arial" w:eastAsia="Arial" w:hAnsi="Arial"/>
        </w:rPr>
        <w:t xml:space="preserve"> — the PMO must disclose the Prime Minister's foreign travel expenses, the list of files, the correspondence on the Lokpal; but the PM's degree (Gujarat University) was ordered by the CIC in 2016 and set aside by the Gujarat High Court in 2023 as personal information with no public interest, with costs on the applicant. (4) </w:t>
      </w:r>
      <w:r>
        <w:rPr>
          <w:b/>
          <w:bCs/>
          <w:sz w:val="22"/>
          <w:szCs w:val="22"/>
          <w:rFonts w:ascii="Arial" w:cs="Arial" w:eastAsia="Arial" w:hAnsi="Arial"/>
        </w:rPr>
        <w:t xml:space="preserve">The President's and Governors' offices</w:t>
      </w:r>
      <w:r>
        <w:rPr>
          <w:sz w:val="22"/>
          <w:szCs w:val="22"/>
          <w:rFonts w:ascii="Arial" w:cs="Arial" w:eastAsia="Arial" w:hAnsi="Arial"/>
        </w:rPr>
        <w:t xml:space="preserve"> — public authorities (the CIC 2010; the Bombay High Court in Governor of Goa's case). (5) </w:t>
      </w:r>
      <w:r>
        <w:rPr>
          <w:b/>
          <w:bCs/>
          <w:sz w:val="22"/>
          <w:szCs w:val="22"/>
          <w:rFonts w:ascii="Arial" w:cs="Arial" w:eastAsia="Arial" w:hAnsi="Arial"/>
        </w:rPr>
        <w:t xml:space="preserve">BCCI</w:t>
      </w:r>
      <w:r>
        <w:rPr>
          <w:sz w:val="22"/>
          <w:szCs w:val="22"/>
          <w:rFonts w:ascii="Arial" w:cs="Arial" w:eastAsia="Arial" w:hAnsi="Arial"/>
        </w:rPr>
        <w:t xml:space="preserve"> — the CIC held in 2018 (on the Law Commission's 275th Report) that the BCCI is a public authority as it performs public functions and enjoys State support — the BCCI's challenge is pending in the Madras High Court. (6) </w:t>
      </w:r>
      <w:r>
        <w:rPr>
          <w:b/>
          <w:bCs/>
          <w:sz w:val="22"/>
          <w:szCs w:val="22"/>
          <w:rFonts w:ascii="Arial" w:cs="Arial" w:eastAsia="Arial" w:hAnsi="Arial"/>
        </w:rPr>
        <w:t xml:space="preserve">The Attorney General</w:t>
      </w:r>
      <w:r>
        <w:rPr>
          <w:sz w:val="22"/>
          <w:szCs w:val="22"/>
          <w:rFonts w:ascii="Arial" w:cs="Arial" w:eastAsia="Arial" w:hAnsi="Arial"/>
        </w:rPr>
        <w:t xml:space="preserve"> — the Delhi High Court (2015 single judge) held the AG's office a public authority; reversed by the Division Bench (2016) as the AG is not an institution; the Supreme Court's Subhash Chandra Agarwal reasoning may reopen it. (7) </w:t>
      </w:r>
      <w:r>
        <w:rPr>
          <w:b/>
          <w:bCs/>
          <w:sz w:val="22"/>
          <w:szCs w:val="22"/>
          <w:rFonts w:ascii="Arial" w:cs="Arial" w:eastAsia="Arial" w:hAnsi="Arial"/>
        </w:rPr>
        <w:t xml:space="preserve">Ministers' assets and the Cabinet Secretariat's declarations</w:t>
      </w:r>
      <w:r>
        <w:rPr>
          <w:sz w:val="22"/>
          <w:szCs w:val="22"/>
          <w:rFonts w:ascii="Arial" w:cs="Arial" w:eastAsia="Arial" w:hAnsi="Arial"/>
        </w:rPr>
        <w:t xml:space="preserve"> — disclosed since 2009 on the PMO's website following CIC orders. (8) </w:t>
      </w:r>
      <w:r>
        <w:rPr>
          <w:b/>
          <w:bCs/>
          <w:sz w:val="22"/>
          <w:szCs w:val="22"/>
          <w:rFonts w:ascii="Arial" w:cs="Arial" w:eastAsia="Arial" w:hAnsi="Arial"/>
        </w:rPr>
        <w:t xml:space="preserve">Demonetisation</w:t>
      </w:r>
      <w:r>
        <w:rPr>
          <w:sz w:val="22"/>
          <w:szCs w:val="22"/>
          <w:rFonts w:ascii="Arial" w:cs="Arial" w:eastAsia="Arial" w:hAnsi="Arial"/>
        </w:rPr>
        <w:t xml:space="preserve"> — the CIC directed the RBI to disclose the minutes of the Board meeting of 8 November 2016; the RBI complied in 2019. (9) </w:t>
      </w:r>
      <w:r>
        <w:rPr>
          <w:b/>
          <w:bCs/>
          <w:sz w:val="22"/>
          <w:szCs w:val="22"/>
          <w:rFonts w:ascii="Arial" w:cs="Arial" w:eastAsia="Arial" w:hAnsi="Arial"/>
        </w:rPr>
        <w:t xml:space="preserve">The Supreme Court's collegium</w:t>
      </w:r>
      <w:r>
        <w:rPr>
          <w:sz w:val="22"/>
          <w:szCs w:val="22"/>
          <w:rFonts w:ascii="Arial" w:cs="Arial" w:eastAsia="Arial" w:hAnsi="Arial"/>
        </w:rPr>
        <w:t xml:space="preserve"> — the CIC's 2009 order in Agarwal's second application (the reasons for three appointments) — on remand after the 2019 judgment, the CPIO in 2022 refused the collegium's discussions as not 'information' unless recorded as a resolution, which the Supreme Court upheld in Anjali Bhardwaj v. CPIO (2022): only the final resolutions are information. (10) </w:t>
      </w:r>
      <w:r>
        <w:rPr>
          <w:b/>
          <w:bCs/>
          <w:sz w:val="22"/>
          <w:szCs w:val="22"/>
          <w:rFonts w:ascii="Arial" w:cs="Arial" w:eastAsia="Arial" w:hAnsi="Arial"/>
        </w:rPr>
        <w:t xml:space="preserve">The CIC's 'disclosure of information sought by a murdered applicant'</w:t>
      </w:r>
      <w:r>
        <w:rPr>
          <w:sz w:val="22"/>
          <w:szCs w:val="22"/>
          <w:rFonts w:ascii="Arial" w:cs="Arial" w:eastAsia="Arial" w:hAnsi="Arial"/>
        </w:rPr>
        <w:t xml:space="preserve"> direction (2011) and its 2013 order requiring public authorities to publish every application and reply online. (11) </w:t>
      </w:r>
      <w:r>
        <w:rPr>
          <w:b/>
          <w:bCs/>
          <w:sz w:val="22"/>
          <w:szCs w:val="22"/>
          <w:rFonts w:ascii="Arial" w:cs="Arial" w:eastAsia="Arial" w:hAnsi="Arial"/>
        </w:rPr>
        <w:t xml:space="preserve">Exempted organisations</w:t>
      </w:r>
      <w:r>
        <w:rPr>
          <w:sz w:val="22"/>
          <w:szCs w:val="22"/>
          <w:rFonts w:ascii="Arial" w:cs="Arial" w:eastAsia="Arial" w:hAnsi="Arial"/>
        </w:rPr>
        <w:t xml:space="preserve"> — the CIC applies Sec 24's proviso to order disclosure from the CBI and the ED on corruption complaints. (12) </w:t>
      </w:r>
      <w:r>
        <w:rPr>
          <w:b/>
          <w:bCs/>
          <w:sz w:val="22"/>
          <w:szCs w:val="22"/>
          <w:rFonts w:ascii="Arial" w:cs="Arial" w:eastAsia="Arial" w:hAnsi="Arial"/>
        </w:rPr>
        <w:t xml:space="preserve">Public sector banks' NPA defaulters</w:t>
      </w:r>
      <w:r>
        <w:rPr>
          <w:sz w:val="22"/>
          <w:szCs w:val="22"/>
          <w:rFonts w:ascii="Arial" w:cs="Arial" w:eastAsia="Arial" w:hAnsi="Arial"/>
        </w:rPr>
        <w:t xml:space="preserve"> — ordered disclosed in Jayantilal Mistry's wake. The Commission's decisions are published on its website and are persuasive, not binding, on other Commissions.</w:t>
      </w:r>
    </w:p>
    <w:p>
      <w:pPr>
        <w:spacing w:before="240" w:after="120"/>
      </w:pPr>
      <w:r>
        <w:rPr>
          <w:b/>
          <w:bCs/>
          <w:color w:val="404040"/>
          <w:sz w:val="23"/>
          <w:szCs w:val="23"/>
          <w:rFonts w:ascii="Arial" w:cs="Arial" w:eastAsia="Arial" w:hAnsi="Arial"/>
        </w:rPr>
        <w:t xml:space="preserve">State Information Commissions — Andhra Pradesh and Telangana</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Andhra Pradesh State Information Commission</w:t>
      </w:r>
      <w:r>
        <w:rPr>
          <w:sz w:val="22"/>
          <w:szCs w:val="22"/>
          <w:rFonts w:ascii="Arial" w:cs="Arial" w:eastAsia="Arial" w:hAnsi="Arial"/>
        </w:rPr>
        <w:t xml:space="preserve"> (constituted 2005, at Hyderabad; after bifurcation the A.P. SIC moved to Amaravati/Vijayawada in 2017 and the </w:t>
      </w:r>
      <w:r>
        <w:rPr>
          <w:b/>
          <w:bCs/>
          <w:sz w:val="22"/>
          <w:szCs w:val="22"/>
          <w:rFonts w:ascii="Arial" w:cs="Arial" w:eastAsia="Arial" w:hAnsi="Arial"/>
        </w:rPr>
        <w:t xml:space="preserve">Telangana State Information Commission</w:t>
      </w:r>
      <w:r>
        <w:rPr>
          <w:sz w:val="22"/>
          <w:szCs w:val="22"/>
          <w:rFonts w:ascii="Arial" w:cs="Arial" w:eastAsia="Arial" w:hAnsi="Arial"/>
        </w:rPr>
        <w:t xml:space="preserve"> was constituted in 2017) have decided: the disclosure of muster rolls and NREGS records (following the MKSS logic); the land records, pattadar passbooks and assignment lists (public documents under the Revenue Records Act); the inspection of panchayat and municipal records; the caste and income certificates issued (personal, but the register is public); the RTC and APSRTC recruitment marks; the Endowments Department's temple accounts; the disclosure of the Chief Minister's Relief Fund beneficiaries; and the penalties on PIOs in the Registration Department and the police. Both Commissions have suffered long vacancies (the A.P. SIC had no Commissioner for periods in 2019-21 and 2023-24; the Telangana SIC was vacant from 2023 to 2024 until the High Court's intervention), which the Supreme Court's Anjali Bhardwaj directions and the High Courts' orders address; their annual reports show pendency of over 20,000 cases each. The </w:t>
      </w:r>
      <w:r>
        <w:rPr>
          <w:b/>
          <w:bCs/>
          <w:sz w:val="22"/>
          <w:szCs w:val="22"/>
          <w:rFonts w:ascii="Arial" w:cs="Arial" w:eastAsia="Arial" w:hAnsi="Arial"/>
        </w:rPr>
        <w:t xml:space="preserve">State Governments' Sec 24(4) notifications</w:t>
      </w:r>
      <w:r>
        <w:rPr>
          <w:sz w:val="22"/>
          <w:szCs w:val="22"/>
          <w:rFonts w:ascii="Arial" w:cs="Arial" w:eastAsia="Arial" w:hAnsi="Arial"/>
        </w:rPr>
        <w:t xml:space="preserve"> exempt the Intelligence wing, the Anti-Corruption Bureau (with the corruption-information proviso), the Special Intelligence Branch and the Octopus/Greyhounds forces. State RTI Rules fix the fee at ₹10 and copies at ₹2 a page, with online applications through the APOnline/Mee Seva and Telangana's e-RTI portals.</w:t>
      </w:r>
    </w:p>
    <w:p>
      <w:pPr>
        <w:spacing w:before="240" w:after="120"/>
      </w:pPr>
      <w:r>
        <w:rPr>
          <w:b/>
          <w:bCs/>
          <w:color w:val="404040"/>
          <w:sz w:val="23"/>
          <w:szCs w:val="23"/>
          <w:rFonts w:ascii="Arial" w:cs="Arial" w:eastAsia="Arial" w:hAnsi="Arial"/>
        </w:rPr>
        <w:t xml:space="preserve">The judiciary as a public authority</w:t>
      </w:r>
    </w:p>
    <w:p>
      <w:pPr>
        <w:spacing w:after="120" w:line="300"/>
        <w:jc w:val="both"/>
      </w:pPr>
      <w:r>
        <w:rPr>
          <w:sz w:val="22"/>
          <w:szCs w:val="22"/>
          <w:rFonts w:ascii="Arial" w:cs="Arial" w:eastAsia="Arial" w:hAnsi="Arial"/>
        </w:rPr>
        <w:t xml:space="preserve">The Supreme Court and the High Courts are public authorities (established under the Constitution — Sec 2(h)(a)); each has its own RTI rules under Sec 28 (the Chief Justice being the 'competent authority' — Sec 2(e)(iii)); their PIOs are the Registrars; the Supreme Court Rules 2013 and the RTI (Supreme Court) Rules govern; the High Courts' rules (Gujarat, Delhi, Madras, Bombay, A.P.) provide for administrative information under the Act and judicial records under the court's own rules for copies (Chief Information Commissioner v. High Court of Gujarat). The </w:t>
      </w:r>
      <w:r>
        <w:rPr>
          <w:b/>
          <w:bCs/>
          <w:sz w:val="22"/>
          <w:szCs w:val="22"/>
          <w:rFonts w:ascii="Arial" w:cs="Arial" w:eastAsia="Arial" w:hAnsi="Arial"/>
        </w:rPr>
        <w:t xml:space="preserve">judicial side</w:t>
      </w:r>
      <w:r>
        <w:rPr>
          <w:sz w:val="22"/>
          <w:szCs w:val="22"/>
          <w:rFonts w:ascii="Arial" w:cs="Arial" w:eastAsia="Arial" w:hAnsi="Arial"/>
        </w:rPr>
        <w:t xml:space="preserve"> — a judge's reasons, the merits of a case, the draft judgment — is outside 'information' (Khanapuram Gandaiah); the </w:t>
      </w:r>
      <w:r>
        <w:rPr>
          <w:b/>
          <w:bCs/>
          <w:sz w:val="22"/>
          <w:szCs w:val="22"/>
          <w:rFonts w:ascii="Arial" w:cs="Arial" w:eastAsia="Arial" w:hAnsi="Arial"/>
        </w:rPr>
        <w:t xml:space="preserve">administrative side</w:t>
      </w:r>
      <w:r>
        <w:rPr>
          <w:sz w:val="22"/>
          <w:szCs w:val="22"/>
          <w:rFonts w:ascii="Arial" w:cs="Arial" w:eastAsia="Arial" w:hAnsi="Arial"/>
        </w:rPr>
        <w:t xml:space="preserve"> — appointments, assets, expenditure, recruitment, the collegium's resolutions (Subhash Chandra Agarwal; Anjali Bhardwaj 2022), the roster, the Registry's decisions — is within. The High Courts hear writs against the Commissions' orders, and the Supreme Court's own decisions on its PIO's refusals go through the CIC and then the Delhi High Court — the anomaly of the Court sitting in judgment on its own information, which the 2019 Constitution Bench acknowledged and resolved by deciding the principle.</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CIC's decisions are searchable on cic.gov.in; the Supreme Court's collegium resolutions have been published since October 2017 (a consequence of the Agarwal litigation); the RBI's disclosure policy, the political parties' non-compliance and the BCCI's status are the pending frontiers; and the DPDP Act's amendment of Sec 8(1)(j), if notified, will require Girish Deshpande's approach to be applied to all personal information without the Subhash Chandra Agarwal balancing.</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'Subhash Chandra Agarwal case', 'Girish Deshpande', 'Thalappalam', 'Jayantilal Mistry', 'Political parties under RTI', 'File notings', 'Khanapuram Gandaiah', 'Fiduciary relationship under Sec 8(1)(e)'. Part B: 'Discuss the contribution of the Supreme Court to the interpretation of the RTI Act with reference to the meaning of information, public authority, fiduciary relationship and personal information'; or 'Is the office of the Chief Justice of India a public authority? Discuss Subhash Chandra Agarwal'; or 'Examine the landmark decisions of the Central Information Commission and the difficulties in their enforcement'; or 'Write a note on the working of the State Information Commissions of Andhra Pradesh and Telangana'. Part C: an applicant asks a co-operative bank for its loan register — not a public authority unless substantially financed (Thalappalam), ask the Registrar; an applicant seeks a colleague's ACRs and property returns — Girish Deshpande, exempt unless public interest; the RBI refuses an inspection report as fiduciary — Jayantilal Mistry, must disclose (subject to the pending review); a party asks a judge why she dismissed his appeal — Gandaiah, not information; an applicant asks the Supreme Court for the collegium's discussion on a judge — only the resolution (Anjali Bhardwaj 2022); a political party refuses to appoint a PIO — CIC 2013 order, unenforced, matter pending.</w:t>
      </w:r>
    </w:p>
    <w:p>
      <w:r>
        <w:br w:type="page"/>
      </w:r>
    </w:p>
    <w:p>
      <w:pPr>
        <w:pStyle w:val="Heading1"/>
        <w:spacing w:before="480" w:after="200"/>
      </w:pPr>
      <w:r>
        <w:rPr>
          <w:b/>
          <w:bCs/>
          <w:color w:val="1F4E79"/>
          <w:sz w:val="32"/>
          <w:szCs w:val="32"/>
          <w:rFonts w:ascii="Arial" w:cs="Arial" w:eastAsia="Arial" w:hAnsi="Arial"/>
        </w:rPr>
        <w:t xml:space="preserve">Episode 11 — The Sting: R.K. Anand, Media Ethics, Trial by Media, Privacy and the Regulation of Advertising</w:t>
      </w:r>
    </w:p>
    <w:p>
      <w:pPr>
        <w:pStyle w:val="Heading2"/>
        <w:spacing w:before="360" w:after="160"/>
      </w:pPr>
      <w:r>
        <w:rPr>
          <w:b/>
          <w:bCs/>
          <w:color w:val="2E75B6"/>
          <w:sz w:val="26"/>
          <w:szCs w:val="26"/>
          <w:rFonts w:ascii="Arial" w:cs="Arial" w:eastAsia="Arial" w:hAnsi="Arial"/>
        </w:rPr>
        <w:t xml:space="preserve">Covers: Sting operations and the public interest · Trial by media, fair trial and the postponement order · Privacy and the press after Puttaswamy · Paid news and the Press Council's norms · Self-regulation — Press Council, NBDSA, BCCC, ASCI · The law of advertising — misleading advertisements under the Consumer Protection Act 2019, the Drugs and Magic Remedies Act, COTPA, PCPNDT, the Emblems Act, the Indecent Representation Act · Reporting restrictions — victims, children, courts, elections · Journalists' sources and protection</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Delhi, May 2007. The BMW hit-and-run case of 1999 — six people killed on a Lodhi Road pavement by a car driven by Sanjeev Nanda, grandson of a former Navy chief — had dragged on for eight years, and its key witness, Sunil Kulkarni, had turned hostile. NDTV, tipped off, wired Kulkarni with a hidden camera and sent him to meet the defence counsel R.K. Anand and the Special Public Prosecutor I.U. Khan. The footage, broadcast on 30 May 2007, showed the two lawyers negotiating with the witness — Anand offering money for Kulkarni to change his testimony, Khan apparently colluding. The Delhi High Court took suo motu notice, examined the raw tapes and the channel's conduct, found both lawyers guilty of criminal contempt for interfering with the course of justice, and barred them from appearing in Delhi courts for four months. Anand appealed, arguing among other things that a sting operation was itself an interference with justice, that the channel should have handed the tapes to the court instead of broadcasting them, and that the trial by media had prejudged him. The Supreme Court, in a judgment by Justice Aftab Alam, upheld the finding of contempt (and enhanced Anand's punishment for his conduct in the Supreme Court), and said this about the sting: the channel had done a public service by exposing an attempt to subvert a trial; there is no rule that a journalist must go to the court before publishing; the broadcast was not contempt because it did not prejudice the trial but exposed those who were trying to; but the Court also warned that sting operations are not a licence, that a channel that stages a crime or entraps a person may itself be guilty, and that the media must observe the standards of fairness — giving the person a chance to respond, not distorting the footage, not sitting in judgment. The case is the reference point for the ethics questions in this episode.</w:t>
      </w:r>
    </w:p>
    <w:p>
      <w:pPr>
        <w:spacing w:before="240" w:after="120"/>
      </w:pPr>
      <w:r>
        <w:rPr>
          <w:b/>
          <w:bCs/>
          <w:color w:val="404040"/>
          <w:sz w:val="23"/>
          <w:szCs w:val="23"/>
          <w:rFonts w:ascii="Arial" w:cs="Arial" w:eastAsia="Arial" w:hAnsi="Arial"/>
        </w:rPr>
        <w:t xml:space="preserve">Sting operations</w:t>
      </w:r>
    </w:p>
    <w:p>
      <w:pPr>
        <w:spacing w:after="120" w:line="300"/>
        <w:jc w:val="both"/>
      </w:pPr>
      <w:r>
        <w:rPr>
          <w:sz w:val="22"/>
          <w:szCs w:val="22"/>
          <w:rFonts w:ascii="Arial" w:cs="Arial" w:eastAsia="Arial" w:hAnsi="Arial"/>
        </w:rPr>
        <w:t xml:space="preserve">A </w:t>
      </w:r>
      <w:r>
        <w:rPr>
          <w:b/>
          <w:bCs/>
          <w:sz w:val="22"/>
          <w:szCs w:val="22"/>
          <w:rFonts w:ascii="Arial" w:cs="Arial" w:eastAsia="Arial" w:hAnsi="Arial"/>
        </w:rPr>
        <w:t xml:space="preserve">sting</w:t>
      </w:r>
      <w:r>
        <w:rPr>
          <w:sz w:val="22"/>
          <w:szCs w:val="22"/>
          <w:rFonts w:ascii="Arial" w:cs="Arial" w:eastAsia="Arial" w:hAnsi="Arial"/>
        </w:rPr>
        <w:t xml:space="preserve"> is an undercover operation in which a journalist, concealing identity and recording secretly, obtains evidence of wrongdoing — the Tehelka 'Operation West End' (2001, defence procurement bribes), the 'cash for questions' sting (2005, eleven MPs expelled — Raja Ram Pal v. Speaker, 2007, upheld the expulsion), the Cobrapost stings on political advertising (2018), the Zee News 'Naveen Jindal' extortion case (2012, where the sting was by the target). </w:t>
      </w:r>
      <w:r>
        <w:rPr>
          <w:b/>
          <w:bCs/>
          <w:sz w:val="22"/>
          <w:szCs w:val="22"/>
          <w:rFonts w:ascii="Arial" w:cs="Arial" w:eastAsia="Arial" w:hAnsi="Arial"/>
        </w:rPr>
        <w:t xml:space="preserve">Legal issues</w:t>
      </w:r>
      <w:r>
        <w:rPr>
          <w:sz w:val="22"/>
          <w:szCs w:val="22"/>
          <w:rFonts w:ascii="Arial" w:cs="Arial" w:eastAsia="Arial" w:hAnsi="Arial"/>
        </w:rPr>
        <w:t xml:space="preserve">: (1) is it a crime — the journalist who offers a bribe to test an official commits an offence under the Prevention of Corruption Act unless he acts as a 'trap' with the sanction the Act contemplates; the courts have treated bona fide journalistic stings leniently (Aniruddha Bahal v. State, Delhi HC 2010 — 'it is the duty of a citizen to expose corruption; the journalist who did so was not liable under the PC Act'); (2) is it evidence — a sting recording is electronic evidence admissible under Sec 65B of the Evidence Act (now Sec 63 BSA) with the certificate, subject to authenticity (the raw footage must be preserved — R.K. Anand); (3) is it contempt or prejudice — a sting on a pending case may be, unless it exposes an interference with justice (R.K. Anand); (4) does it violate privacy — Rajagopal and Puttaswamy: a public official's official conduct has no privacy; a private person's private life does; the 2007 Delhi High Court's guidelines in the 'Uma Khurana' case (the fake sting on a teacher accused of forcing students into prostitution — the teacher was assaulted by a mob and it turned out the sting was fabricated) require channels to verify, to allow a response, and to obtain the Ministry's clearance in doubtful cases (the Court of Its Own Motion v. State, 2008); (5) entrapment — a person induced to commit an offence he would not otherwise have committed has a defence in some systems; India recognises no formal entrapment defence, but the courts discount evidence of an offence engineered by the journalist; (6) the NBDSA's guidelines on stings (2010): only as a last resort, for public interest, with the editor's approval, no inducement, no invasion of privacy for its own sake, and the subject's response before broadcast.</w:t>
      </w:r>
    </w:p>
    <w:p>
      <w:pPr>
        <w:spacing w:before="240" w:after="120"/>
      </w:pPr>
      <w:r>
        <w:rPr>
          <w:b/>
          <w:bCs/>
          <w:color w:val="404040"/>
          <w:sz w:val="23"/>
          <w:szCs w:val="23"/>
          <w:rFonts w:ascii="Arial" w:cs="Arial" w:eastAsia="Arial" w:hAnsi="Arial"/>
        </w:rPr>
        <w:t xml:space="preserve">Trial by media and fair trial</w:t>
      </w:r>
    </w:p>
    <w:p>
      <w:pPr>
        <w:spacing w:after="120" w:line="300"/>
        <w:jc w:val="both"/>
      </w:pPr>
      <w:r>
        <w:rPr>
          <w:sz w:val="22"/>
          <w:szCs w:val="22"/>
          <w:rFonts w:ascii="Arial" w:cs="Arial" w:eastAsia="Arial" w:hAnsi="Arial"/>
        </w:rPr>
        <w:t xml:space="preserve">'Trial by media' — the reporting of a pending case in a way that pronounces guilt, publishes confessions, interviews witnesses, or attacks the accused or the judge — collides with Art 21's fair trial (Zahira Habibullah Sheikh v. State of Gujarat, 2004 — fair trial is a triangulation of the accused, the victim and society) and with the presumption of innocence; it is contempt under Sec 2(c)(ii)-(iii) of the 1971 Act if it 'prejudices or interferes with the due course of any judicial proceeding' — but only substantially (Sec 13). The 200th Report of the Law Commission (2006, 'Trial by Media: Free Speech and Fair Trial under the Criminal Procedure Code') recommended amending Sec 3 of the Contempt Act to make a publication contempt from the time of arrest (not merely from the filing of a charge-sheet) and giving High Courts a power to postpone reporting — the latter adopted by the Supreme Court in </w:t>
      </w:r>
      <w:r>
        <w:rPr>
          <w:b/>
          <w:bCs/>
          <w:sz w:val="22"/>
          <w:szCs w:val="22"/>
          <w:rFonts w:ascii="Arial" w:cs="Arial" w:eastAsia="Arial" w:hAnsi="Arial"/>
        </w:rPr>
        <w:t xml:space="preserve">Sahara India v. SEBI (2012)</w:t>
      </w:r>
      <w:r>
        <w:rPr>
          <w:sz w:val="22"/>
          <w:szCs w:val="22"/>
          <w:rFonts w:ascii="Arial" w:cs="Arial" w:eastAsia="Arial" w:hAnsi="Arial"/>
        </w:rPr>
        <w:t xml:space="preserve"> as the 'postponement order' (Episode 03). The cases: </w:t>
      </w:r>
      <w:r>
        <w:rPr>
          <w:b/>
          <w:bCs/>
          <w:sz w:val="22"/>
          <w:szCs w:val="22"/>
          <w:rFonts w:ascii="Arial" w:cs="Arial" w:eastAsia="Arial" w:hAnsi="Arial"/>
        </w:rPr>
        <w:t xml:space="preserve">M.P. Lohia v. State of West Bengal (2005)</w:t>
      </w:r>
      <w:r>
        <w:rPr>
          <w:sz w:val="22"/>
          <w:szCs w:val="22"/>
          <w:rFonts w:ascii="Arial" w:cs="Arial" w:eastAsia="Arial" w:hAnsi="Arial"/>
        </w:rPr>
        <w:t xml:space="preserve"> — an article on a pending dowry-death case deprecated; </w:t>
      </w:r>
      <w:r>
        <w:rPr>
          <w:b/>
          <w:bCs/>
          <w:sz w:val="22"/>
          <w:szCs w:val="22"/>
          <w:rFonts w:ascii="Arial" w:cs="Arial" w:eastAsia="Arial" w:hAnsi="Arial"/>
        </w:rPr>
        <w:t xml:space="preserve">Manu Sharma v. State (2010)</w:t>
      </w:r>
      <w:r>
        <w:rPr>
          <w:sz w:val="22"/>
          <w:szCs w:val="22"/>
          <w:rFonts w:ascii="Arial" w:cs="Arial" w:eastAsia="Arial" w:hAnsi="Arial"/>
        </w:rPr>
        <w:t xml:space="preserve"> — the Jessica Lal case; the Court commented on the media's role in the acquittal's reversal but cautioned against the media's tendency to prejudge and called for restraint; </w:t>
      </w:r>
      <w:r>
        <w:rPr>
          <w:b/>
          <w:bCs/>
          <w:sz w:val="22"/>
          <w:szCs w:val="22"/>
          <w:rFonts w:ascii="Arial" w:cs="Arial" w:eastAsia="Arial" w:hAnsi="Arial"/>
        </w:rPr>
        <w:t xml:space="preserve">R.K. Anand (2009)</w:t>
      </w:r>
      <w:r>
        <w:rPr>
          <w:sz w:val="22"/>
          <w:szCs w:val="22"/>
          <w:rFonts w:ascii="Arial" w:cs="Arial" w:eastAsia="Arial" w:hAnsi="Arial"/>
        </w:rPr>
        <w:t xml:space="preserve">; </w:t>
      </w:r>
      <w:r>
        <w:rPr>
          <w:b/>
          <w:bCs/>
          <w:sz w:val="22"/>
          <w:szCs w:val="22"/>
          <w:rFonts w:ascii="Arial" w:cs="Arial" w:eastAsia="Arial" w:hAnsi="Arial"/>
        </w:rPr>
        <w:t xml:space="preserve">Sidhartha Vashisht (Manu Sharma)</w:t>
      </w:r>
      <w:r>
        <w:rPr>
          <w:sz w:val="22"/>
          <w:szCs w:val="22"/>
          <w:rFonts w:ascii="Arial" w:cs="Arial" w:eastAsia="Arial" w:hAnsi="Arial"/>
        </w:rPr>
        <w:t xml:space="preserve">; the Aarushi Talwar reporting (the Allahabad High Court's strictures); </w:t>
      </w:r>
      <w:r>
        <w:rPr>
          <w:b/>
          <w:bCs/>
          <w:sz w:val="22"/>
          <w:szCs w:val="22"/>
          <w:rFonts w:ascii="Arial" w:cs="Arial" w:eastAsia="Arial" w:hAnsi="Arial"/>
        </w:rPr>
        <w:t xml:space="preserve">Sushant Singh Rajput</w:t>
      </w:r>
      <w:r>
        <w:rPr>
          <w:sz w:val="22"/>
          <w:szCs w:val="22"/>
          <w:rFonts w:ascii="Arial" w:cs="Arial" w:eastAsia="Arial" w:hAnsi="Arial"/>
        </w:rPr>
        <w:t xml:space="preserve"> (the Bombay High Court in Nilesh Navlakha v. Union of India, 2021 — 'media trial' during investigation amounts to interference and is contempt; the Programme Code applies to news; the Court laid down guidelines: no reconstructions, no leaked witness statements, no character assassination, no 'guilty' verdicts, no publication of the victim's photographs); </w:t>
      </w:r>
      <w:r>
        <w:rPr>
          <w:b/>
          <w:bCs/>
          <w:sz w:val="22"/>
          <w:szCs w:val="22"/>
          <w:rFonts w:ascii="Arial" w:cs="Arial" w:eastAsia="Arial" w:hAnsi="Arial"/>
        </w:rPr>
        <w:t xml:space="preserve">Arnab Goswami v. Union of India (2020)</w:t>
      </w:r>
      <w:r>
        <w:rPr>
          <w:sz w:val="22"/>
          <w:szCs w:val="22"/>
          <w:rFonts w:ascii="Arial" w:cs="Arial" w:eastAsia="Arial" w:hAnsi="Arial"/>
        </w:rPr>
        <w:t xml:space="preserve"> — the journalist's right against multiple FIRs for the same broadcast, and against the misuse of criminal process, with the Court's restatement that free speech does not license abuse; </w:t>
      </w:r>
      <w:r>
        <w:rPr>
          <w:b/>
          <w:bCs/>
          <w:sz w:val="22"/>
          <w:szCs w:val="22"/>
          <w:rFonts w:ascii="Arial" w:cs="Arial" w:eastAsia="Arial" w:hAnsi="Arial"/>
        </w:rPr>
        <w:t xml:space="preserve">Amish Devgan (2020)</w:t>
      </w:r>
      <w:r>
        <w:rPr>
          <w:sz w:val="22"/>
          <w:szCs w:val="22"/>
          <w:rFonts w:ascii="Arial" w:cs="Arial" w:eastAsia="Arial" w:hAnsi="Arial"/>
        </w:rPr>
        <w:t xml:space="preserve"> on hate speech in television debates; the 2023 Supreme Court's directions in </w:t>
      </w:r>
      <w:r>
        <w:rPr>
          <w:b/>
          <w:bCs/>
          <w:sz w:val="22"/>
          <w:szCs w:val="22"/>
          <w:rFonts w:ascii="Arial" w:cs="Arial" w:eastAsia="Arial" w:hAnsi="Arial"/>
        </w:rPr>
        <w:t xml:space="preserve">PUCL v. State of Maharashtra</w:t>
      </w:r>
      <w:r>
        <w:rPr>
          <w:sz w:val="22"/>
          <w:szCs w:val="22"/>
          <w:rFonts w:ascii="Arial" w:cs="Arial" w:eastAsia="Arial" w:hAnsi="Arial"/>
        </w:rPr>
        <w:t xml:space="preserve"> (police media briefings — the Ministry of Home Affairs' 2010 advisory revised). The police's role in media leaks is addressed by the MHA's 2010 and 2023 advisories on media briefings (no disclosure of the accused's or victim's identity, no 'confessions', a designated spokesperson).</w:t>
      </w:r>
    </w:p>
    <w:p>
      <w:pPr>
        <w:spacing w:before="240" w:after="120"/>
      </w:pPr>
      <w:r>
        <w:rPr>
          <w:b/>
          <w:bCs/>
          <w:color w:val="404040"/>
          <w:sz w:val="23"/>
          <w:szCs w:val="23"/>
          <w:rFonts w:ascii="Arial" w:cs="Arial" w:eastAsia="Arial" w:hAnsi="Arial"/>
        </w:rPr>
        <w:t xml:space="preserve">Privacy and the press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Rajagopal (1994)</w:t>
      </w:r>
      <w:r>
        <w:rPr>
          <w:sz w:val="22"/>
          <w:szCs w:val="22"/>
          <w:rFonts w:ascii="Arial" w:cs="Arial" w:eastAsia="Arial" w:hAnsi="Arial"/>
        </w:rPr>
        <w:t xml:space="preserve"> — privacy under Art 21 with the public-records exception and the public-official rule; </w:t>
      </w:r>
      <w:r>
        <w:rPr>
          <w:b/>
          <w:bCs/>
          <w:sz w:val="22"/>
          <w:szCs w:val="22"/>
          <w:rFonts w:ascii="Arial" w:cs="Arial" w:eastAsia="Arial" w:hAnsi="Arial"/>
        </w:rPr>
        <w:t xml:space="preserve">Puttaswamy (2017)</w:t>
      </w:r>
      <w:r>
        <w:rPr>
          <w:sz w:val="22"/>
          <w:szCs w:val="22"/>
          <w:rFonts w:ascii="Arial" w:cs="Arial" w:eastAsia="Arial" w:hAnsi="Arial"/>
        </w:rPr>
        <w:t xml:space="preserve"> — privacy is a fundamental right under Arts 14, 19 and 21, with three aspects (bodily, informational, decisional), subject to restrictions that are legal, necessary and proportionate; the press's Art 19(1)(a) and the subject's Art 21 must be balanced, and the courts do so case by case: the publication of a rape victim's identity (Sec 228A/BNS 72; Nipun Saxena v. Union of India, 2018 — no publication of the victim's identity even after death, no publication of the photographs, FIR redaction); of a child's identity (JJ Act Sec 74 — no report disclosing the name, address, school or any particulars that may lead to the identification of a child in conflict with law or a victim; POCSO Sec 23 — media not to disclose the identity of a child, punishable; the journalist's liability for a report that identifies, and the 'reasonable care' defence); of a person's medical records (Mr X v. Hospital Z, 1998 — HIV status; the doctor's duty and the exception for protecting others); of a person's sexual orientation (Navtej Johar, 2018); of photographs of the dead and of accident victims; of private conversations (the Radia tapes — Ratan Tata v. Union of India, 2010-14; the Court's refusal to gag the press but its direction to examine the leak); of the addresses and telephone numbers of public figures; of CCTV footage. The 'right to be forgotten' (recognised in Puttaswamy; applied by the Delhi and Orissa High Courts to de-index judgments and news; the DPDP Act Sec 12's right to erasure) is the press's newest constraint; the DPDP Act 2023 exempts processing for 'journalistic purposes' only by a rule under Sec 17, which the 2025 Rules have partly provided. The Press Council's norms (privacy: 'the press shall not intrude or invade the privacy of an individual unless outweighed by genuine overriding public interest, not being a prurient or morbid curiosity'; 'caution against identification' of victims; 'no photographs of the dead'), the NBDSA's code and the Cable Advertising Code's provisions carry the same rules into practice.</w:t>
      </w:r>
    </w:p>
    <w:p>
      <w:pPr>
        <w:spacing w:before="240" w:after="120"/>
      </w:pPr>
      <w:r>
        <w:rPr>
          <w:b/>
          <w:bCs/>
          <w:color w:val="404040"/>
          <w:sz w:val="23"/>
          <w:szCs w:val="23"/>
          <w:rFonts w:ascii="Arial" w:cs="Arial" w:eastAsia="Arial" w:hAnsi="Arial"/>
        </w:rPr>
        <w:t xml:space="preserve">Paid news, self-regulation and the codes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Paid news</w:t>
      </w:r>
      <w:r>
        <w:rPr>
          <w:sz w:val="22"/>
          <w:szCs w:val="22"/>
          <w:rFonts w:ascii="Arial" w:cs="Arial" w:eastAsia="Arial" w:hAnsi="Arial"/>
        </w:rPr>
        <w:t xml:space="preserve"> — advertisement presented as news, or news coverage bought by a candidate or company — was documented by the Press Council's sub-committee (Paranjoy Guha Thakurta and K. Sreenivas Reddy, 2010; the full report was suppressed and later released under RTI) and by the Election Commission's cases (Ashok Chavan — the Commission's power to examine a candidate's account for paid news upheld in Ashok Shankarrao Chavan v. Madhavrao Kinhalkar, 2014; Umlesh Yadav's disqualification, 2011 — the first for paid news; the Commission's Media Certification and Monitoring Committees in every district since 2010; the Representation of the People Act's Sec 77 (election expenses), Sec 123 (corrupt practices) and Sec 127A (printer's name), and the proposed offence of paid news in the RPA — not enacted); the Press Council's 2010 Norms make paid news a breach of ethics; the Standing Committee on IT (2013) recommended a statutory definition and penalties. </w:t>
      </w:r>
      <w:r>
        <w:rPr>
          <w:b/>
          <w:bCs/>
          <w:sz w:val="22"/>
          <w:szCs w:val="22"/>
          <w:rFonts w:ascii="Arial" w:cs="Arial" w:eastAsia="Arial" w:hAnsi="Arial"/>
        </w:rPr>
        <w:t xml:space="preserve">Self-regulation</w:t>
      </w:r>
      <w:r>
        <w:rPr>
          <w:sz w:val="22"/>
          <w:szCs w:val="22"/>
          <w:rFonts w:ascii="Arial" w:cs="Arial" w:eastAsia="Arial" w:hAnsi="Arial"/>
        </w:rPr>
        <w:t xml:space="preserve">: the </w:t>
      </w:r>
      <w:r>
        <w:rPr>
          <w:b/>
          <w:bCs/>
          <w:sz w:val="22"/>
          <w:szCs w:val="22"/>
          <w:rFonts w:ascii="Arial" w:cs="Arial" w:eastAsia="Arial" w:hAnsi="Arial"/>
        </w:rPr>
        <w:t xml:space="preserve">Press Council</w:t>
      </w:r>
      <w:r>
        <w:rPr>
          <w:sz w:val="22"/>
          <w:szCs w:val="22"/>
          <w:rFonts w:ascii="Arial" w:cs="Arial" w:eastAsia="Arial" w:hAnsi="Arial"/>
        </w:rPr>
        <w:t xml:space="preserve"> (print — Episode 04); the </w:t>
      </w:r>
      <w:r>
        <w:rPr>
          <w:b/>
          <w:bCs/>
          <w:sz w:val="22"/>
          <w:szCs w:val="22"/>
          <w:rFonts w:ascii="Arial" w:cs="Arial" w:eastAsia="Arial" w:hAnsi="Arial"/>
        </w:rPr>
        <w:t xml:space="preserve">NBDSA</w:t>
      </w:r>
      <w:r>
        <w:rPr>
          <w:sz w:val="22"/>
          <w:szCs w:val="22"/>
          <w:rFonts w:ascii="Arial" w:cs="Arial" w:eastAsia="Arial" w:hAnsi="Arial"/>
        </w:rPr>
        <w:t xml:space="preserve"> (News Broadcasters and Digital Association's standards authority, chaired by a retired Supreme Court judge, with a Code of Ethics and Broadcasting Standards (2008), the power to warn, admonish, censure, fine up to ₹1 lakh and order an apology on air — recognised in the 2021 IT Rules as a Level II body); the </w:t>
      </w:r>
      <w:r>
        <w:rPr>
          <w:b/>
          <w:bCs/>
          <w:sz w:val="22"/>
          <w:szCs w:val="22"/>
          <w:rFonts w:ascii="Arial" w:cs="Arial" w:eastAsia="Arial" w:hAnsi="Arial"/>
        </w:rPr>
        <w:t xml:space="preserve">BCCC</w:t>
      </w:r>
      <w:r>
        <w:rPr>
          <w:sz w:val="22"/>
          <w:szCs w:val="22"/>
          <w:rFonts w:ascii="Arial" w:cs="Arial" w:eastAsia="Arial" w:hAnsi="Arial"/>
        </w:rPr>
        <w:t xml:space="preserve"> (Broadcasting Content Complaints Council of the Indian Broadcasting and Digital Foundation, for general entertainment channels — self-regulatory guidelines on content, with the power to direct edits, apologies and 'A' scheduling); the </w:t>
      </w:r>
      <w:r>
        <w:rPr>
          <w:b/>
          <w:bCs/>
          <w:sz w:val="22"/>
          <w:szCs w:val="22"/>
          <w:rFonts w:ascii="Arial" w:cs="Arial" w:eastAsia="Arial" w:hAnsi="Arial"/>
        </w:rPr>
        <w:t xml:space="preserve">ASCI</w:t>
      </w:r>
      <w:r>
        <w:rPr>
          <w:sz w:val="22"/>
          <w:szCs w:val="22"/>
          <w:rFonts w:ascii="Arial" w:cs="Arial" w:eastAsia="Arial" w:hAnsi="Arial"/>
        </w:rPr>
        <w:t xml:space="preserve"> (Advertising Standards Council of India, 1985, the Code for Self-Regulation of Advertising — honesty, decency, no harmful products, fair competition — with the Consumer Complaints Council's decisions on misleading claims, incorporated into the Cable Advertising Code by reference in 2006 and given weight by the courts and the CCPA); the </w:t>
      </w:r>
      <w:r>
        <w:rPr>
          <w:b/>
          <w:bCs/>
          <w:sz w:val="22"/>
          <w:szCs w:val="22"/>
          <w:rFonts w:ascii="Arial" w:cs="Arial" w:eastAsia="Arial" w:hAnsi="Arial"/>
        </w:rPr>
        <w:t xml:space="preserve">IAMAI/DPCGC</w:t>
      </w:r>
      <w:r>
        <w:rPr>
          <w:sz w:val="22"/>
          <w:szCs w:val="22"/>
          <w:rFonts w:ascii="Arial" w:cs="Arial" w:eastAsia="Arial" w:hAnsi="Arial"/>
        </w:rPr>
        <w:t xml:space="preserve"> and other OTT self-regulatory bodies under the 2021 Rules; the </w:t>
      </w:r>
      <w:r>
        <w:rPr>
          <w:b/>
          <w:bCs/>
          <w:sz w:val="22"/>
          <w:szCs w:val="22"/>
          <w:rFonts w:ascii="Arial" w:cs="Arial" w:eastAsia="Arial" w:hAnsi="Arial"/>
        </w:rPr>
        <w:t xml:space="preserve">Editors' Guild</w:t>
      </w:r>
      <w:r>
        <w:rPr>
          <w:sz w:val="22"/>
          <w:szCs w:val="22"/>
          <w:rFonts w:ascii="Arial" w:cs="Arial" w:eastAsia="Arial" w:hAnsi="Arial"/>
        </w:rPr>
        <w:t xml:space="preserve"> and the </w:t>
      </w:r>
      <w:r>
        <w:rPr>
          <w:b/>
          <w:bCs/>
          <w:sz w:val="22"/>
          <w:szCs w:val="22"/>
          <w:rFonts w:ascii="Arial" w:cs="Arial" w:eastAsia="Arial" w:hAnsi="Arial"/>
        </w:rPr>
        <w:t xml:space="preserve">Indian Newspaper Society</w:t>
      </w:r>
      <w:r>
        <w:rPr>
          <w:sz w:val="22"/>
          <w:szCs w:val="22"/>
          <w:rFonts w:ascii="Arial" w:cs="Arial" w:eastAsia="Arial" w:hAnsi="Arial"/>
        </w:rPr>
        <w:t xml:space="preserve">'s codes; the </w:t>
      </w:r>
      <w:r>
        <w:rPr>
          <w:b/>
          <w:bCs/>
          <w:sz w:val="22"/>
          <w:szCs w:val="22"/>
          <w:rFonts w:ascii="Arial" w:cs="Arial" w:eastAsia="Arial" w:hAnsi="Arial"/>
        </w:rPr>
        <w:t xml:space="preserve">Digital News Publishers Association</w:t>
      </w:r>
      <w:r>
        <w:rPr>
          <w:sz w:val="22"/>
          <w:szCs w:val="22"/>
          <w:rFonts w:ascii="Arial" w:cs="Arial" w:eastAsia="Arial" w:hAnsi="Arial"/>
        </w:rPr>
        <w:t xml:space="preserve">'s Level II body. The critique: self-regulation without teeth (the Press Council's censure, the NBDSA's small fines, the non-members outside its reach); the Government's parallel 'advisories' and the 2021 Rules' Level III Inter-Departmental Committee; the debate on a statutory Media Council with due-process protections (the Supreme Court's 2021 observations in the Sudarshan TV case about the need for an independent regulator).</w:t>
      </w:r>
    </w:p>
    <w:p>
      <w:pPr>
        <w:spacing w:before="240" w:after="120"/>
      </w:pPr>
      <w:r>
        <w:rPr>
          <w:b/>
          <w:bCs/>
          <w:color w:val="404040"/>
          <w:sz w:val="23"/>
          <w:szCs w:val="23"/>
          <w:rFonts w:ascii="Arial" w:cs="Arial" w:eastAsia="Arial" w:hAnsi="Arial"/>
        </w:rPr>
        <w:t xml:space="preserve">The law of advertising</w:t>
      </w:r>
    </w:p>
    <w:p>
      <w:pPr>
        <w:spacing w:after="120" w:line="300"/>
        <w:jc w:val="both"/>
      </w:pPr>
      <w:r>
        <w:rPr>
          <w:sz w:val="22"/>
          <w:szCs w:val="22"/>
          <w:rFonts w:ascii="Arial" w:cs="Arial" w:eastAsia="Arial" w:hAnsi="Arial"/>
        </w:rPr>
        <w:t xml:space="preserve">(1) </w:t>
      </w:r>
      <w:r>
        <w:rPr>
          <w:b/>
          <w:bCs/>
          <w:sz w:val="22"/>
          <w:szCs w:val="22"/>
          <w:rFonts w:ascii="Arial" w:cs="Arial" w:eastAsia="Arial" w:hAnsi="Arial"/>
        </w:rPr>
        <w:t xml:space="preserve">Consumer Protection Act 2019</w:t>
      </w:r>
      <w:r>
        <w:rPr>
          <w:sz w:val="22"/>
          <w:szCs w:val="22"/>
          <w:rFonts w:ascii="Arial" w:cs="Arial" w:eastAsia="Arial" w:hAnsi="Arial"/>
        </w:rPr>
        <w:t xml:space="preserve">: </w:t>
      </w:r>
      <w:r>
        <w:rPr>
          <w:b/>
          <w:bCs/>
          <w:sz w:val="22"/>
          <w:szCs w:val="22"/>
          <w:rFonts w:ascii="Arial" w:cs="Arial" w:eastAsia="Arial" w:hAnsi="Arial"/>
        </w:rPr>
        <w:t xml:space="preserve">Sec 2(28)</w:t>
      </w:r>
      <w:r>
        <w:rPr>
          <w:sz w:val="22"/>
          <w:szCs w:val="22"/>
          <w:rFonts w:ascii="Arial" w:cs="Arial" w:eastAsia="Arial" w:hAnsi="Arial"/>
        </w:rPr>
        <w:t xml:space="preserve"> defines a 'misleading advertisement' — one which falsely describes a product or service, gives a false guarantee or is likely to mislead as to the nature, substance, quantity or quality, conveys an express or implied representation which would constitute an unfair trade practice, or deliberately conceals important information; </w:t>
      </w:r>
      <w:r>
        <w:rPr>
          <w:b/>
          <w:bCs/>
          <w:sz w:val="22"/>
          <w:szCs w:val="22"/>
          <w:rFonts w:ascii="Arial" w:cs="Arial" w:eastAsia="Arial" w:hAnsi="Arial"/>
        </w:rPr>
        <w:t xml:space="preserve">Sec 2(47)</w:t>
      </w:r>
      <w:r>
        <w:rPr>
          <w:sz w:val="22"/>
          <w:szCs w:val="22"/>
          <w:rFonts w:ascii="Arial" w:cs="Arial" w:eastAsia="Arial" w:hAnsi="Arial"/>
        </w:rPr>
        <w:t xml:space="preserve"> 'unfair trade practice' (from the MRTP Act's Sec 36A) includes false representations and misleading advertisements; </w:t>
      </w:r>
      <w:r>
        <w:rPr>
          <w:b/>
          <w:bCs/>
          <w:sz w:val="22"/>
          <w:szCs w:val="22"/>
          <w:rFonts w:ascii="Arial" w:cs="Arial" w:eastAsia="Arial" w:hAnsi="Arial"/>
        </w:rPr>
        <w:t xml:space="preserve">Secs 10-27</w:t>
      </w:r>
      <w:r>
        <w:rPr>
          <w:sz w:val="22"/>
          <w:szCs w:val="22"/>
          <w:rFonts w:ascii="Arial" w:cs="Arial" w:eastAsia="Arial" w:hAnsi="Arial"/>
        </w:rPr>
        <w:t xml:space="preserve"> — the </w:t>
      </w:r>
      <w:r>
        <w:rPr>
          <w:b/>
          <w:bCs/>
          <w:sz w:val="22"/>
          <w:szCs w:val="22"/>
          <w:rFonts w:ascii="Arial" w:cs="Arial" w:eastAsia="Arial" w:hAnsi="Arial"/>
        </w:rPr>
        <w:t xml:space="preserve">Central Consumer Protection Authority</w:t>
      </w:r>
      <w:r>
        <w:rPr>
          <w:sz w:val="22"/>
          <w:szCs w:val="22"/>
          <w:rFonts w:ascii="Arial" w:cs="Arial" w:eastAsia="Arial" w:hAnsi="Arial"/>
        </w:rPr>
        <w:t xml:space="preserve"> with the power (Sec 21) to order discontinuation or modification of a misleading advertisement, impose a penalty of up to ₹10 lakh on the manufacturer or endorser (₹50 lakh for subsequent contraventions) and prohibit an endorser from endorsing for one year (three for repeat); </w:t>
      </w:r>
      <w:r>
        <w:rPr>
          <w:b/>
          <w:bCs/>
          <w:sz w:val="22"/>
          <w:szCs w:val="22"/>
          <w:rFonts w:ascii="Arial" w:cs="Arial" w:eastAsia="Arial" w:hAnsi="Arial"/>
        </w:rPr>
        <w:t xml:space="preserve">Sec 89</w:t>
      </w:r>
      <w:r>
        <w:rPr>
          <w:sz w:val="22"/>
          <w:szCs w:val="22"/>
          <w:rFonts w:ascii="Arial" w:cs="Arial" w:eastAsia="Arial" w:hAnsi="Arial"/>
        </w:rPr>
        <w:t xml:space="preserve"> — punishment for a false or misleading advertisement (two years and ₹10 lakh; five years and ₹50 lakh on subsequent); the </w:t>
      </w:r>
      <w:r>
        <w:rPr>
          <w:b/>
          <w:bCs/>
          <w:sz w:val="22"/>
          <w:szCs w:val="22"/>
          <w:rFonts w:ascii="Arial" w:cs="Arial" w:eastAsia="Arial" w:hAnsi="Arial"/>
        </w:rPr>
        <w:t xml:space="preserve">CCPA's Guidelines for Prevention of Misleading Advertisements and Endorsements 2022</w:t>
      </w:r>
      <w:r>
        <w:rPr>
          <w:sz w:val="22"/>
          <w:szCs w:val="22"/>
          <w:rFonts w:ascii="Arial" w:cs="Arial" w:eastAsia="Arial" w:hAnsi="Arial"/>
        </w:rPr>
        <w:t xml:space="preserve"> (bait advertising, surrogate advertising, free claims, children-targeted advertising, disclaimers, due diligence by endorsers) and the 2023 guidelines on dark patterns; </w:t>
      </w:r>
      <w:r>
        <w:rPr>
          <w:b/>
          <w:bCs/>
          <w:sz w:val="22"/>
          <w:szCs w:val="22"/>
          <w:rFonts w:ascii="Arial" w:cs="Arial" w:eastAsia="Arial" w:hAnsi="Arial"/>
        </w:rPr>
        <w:t xml:space="preserve">Indian Medical Association v. Union of India (2024)</w:t>
      </w:r>
      <w:r>
        <w:rPr>
          <w:sz w:val="22"/>
          <w:szCs w:val="22"/>
          <w:rFonts w:ascii="Arial" w:cs="Arial" w:eastAsia="Arial" w:hAnsi="Arial"/>
        </w:rPr>
        <w:t xml:space="preserve"> — the Patanjali Ayurved contempt case: the Supreme Court restrained Patanjali's misleading advertisements against allopathy, recorded the founders' unconditional apology, directed the Ministry of AYUSH and the State licensing authorities to act, and extended the inquiry to the Drugs and Magic Remedies Act's enforcement and to FMCG advertising and celebrity endorsers' liability. (2) </w:t>
      </w:r>
      <w:r>
        <w:rPr>
          <w:b/>
          <w:bCs/>
          <w:sz w:val="22"/>
          <w:szCs w:val="22"/>
          <w:rFonts w:ascii="Arial" w:cs="Arial" w:eastAsia="Arial" w:hAnsi="Arial"/>
        </w:rPr>
        <w:t xml:space="preserve">Drugs and Magic Remedies (Objectionable Advertisements) Act 1954</w:t>
      </w:r>
      <w:r>
        <w:rPr>
          <w:sz w:val="22"/>
          <w:szCs w:val="22"/>
          <w:rFonts w:ascii="Arial" w:cs="Arial" w:eastAsia="Arial" w:hAnsi="Arial"/>
        </w:rPr>
        <w:t xml:space="preserve">: Sec 3 — no advertisement of any drug suggesting its use for procuring miscarriage or preventing conception, for maintaining or improving sexual capacity, for correcting menstrual disorders, or for the diagnosis, cure, mitigation, treatment or prevention of any disease specified in the Schedule (54 conditions — cancer, diabetes, epilepsy, etc.); Sec 4 — no misleading advertisement of any drug; Sec 5 — no advertisement of magic remedies for the Schedule's diseases; Sec 7 — six months (one year on subsequent conviction); upheld in Hamdard Dawakhana (1960); the 2020 amendment Bill to raise penalties and cover AYUSH and online advertising is pending. (3) </w:t>
      </w:r>
      <w:r>
        <w:rPr>
          <w:b/>
          <w:bCs/>
          <w:sz w:val="22"/>
          <w:szCs w:val="22"/>
          <w:rFonts w:ascii="Arial" w:cs="Arial" w:eastAsia="Arial" w:hAnsi="Arial"/>
        </w:rPr>
        <w:t xml:space="preserve">Cigarettes and Other Tobacco Products Act 2003</w:t>
      </w:r>
      <w:r>
        <w:rPr>
          <w:sz w:val="22"/>
          <w:szCs w:val="22"/>
          <w:rFonts w:ascii="Arial" w:cs="Arial" w:eastAsia="Arial" w:hAnsi="Arial"/>
        </w:rPr>
        <w:t xml:space="preserve">: Sec 5 — prohibition of all direct and indirect advertisement, promotion and sponsorship of tobacco products (with the point-of-sale exception), Sec 22 — penalties; surrogate advertising (the 'music CDs' and 'elaichi' brands) is addressed by the Cable Advertising Code and the 2022 CCPA guidelines. (4) </w:t>
      </w:r>
      <w:r>
        <w:rPr>
          <w:b/>
          <w:bCs/>
          <w:sz w:val="22"/>
          <w:szCs w:val="22"/>
          <w:rFonts w:ascii="Arial" w:cs="Arial" w:eastAsia="Arial" w:hAnsi="Arial"/>
        </w:rPr>
        <w:t xml:space="preserve">Pre-conception and Pre-natal Diagnostic Techniques Act 1994</w:t>
      </w:r>
      <w:r>
        <w:rPr>
          <w:sz w:val="22"/>
          <w:szCs w:val="22"/>
          <w:rFonts w:ascii="Arial" w:cs="Arial" w:eastAsia="Arial" w:hAnsi="Arial"/>
        </w:rPr>
        <w:t xml:space="preserve">: Sec 22 — no advertisement relating to pre-natal determination of sex, punishable with three years and ₹10,000; the internet giants were directed to block such advertisements (Sabu Mathew George v. Union of India, 2017). (5) </w:t>
      </w:r>
      <w:r>
        <w:rPr>
          <w:b/>
          <w:bCs/>
          <w:sz w:val="22"/>
          <w:szCs w:val="22"/>
          <w:rFonts w:ascii="Arial" w:cs="Arial" w:eastAsia="Arial" w:hAnsi="Arial"/>
        </w:rPr>
        <w:t xml:space="preserve">Emblems and Names (Prevention of Improper Use) Act 1950</w:t>
      </w:r>
      <w:r>
        <w:rPr>
          <w:sz w:val="22"/>
          <w:szCs w:val="22"/>
          <w:rFonts w:ascii="Arial" w:cs="Arial" w:eastAsia="Arial" w:hAnsi="Arial"/>
        </w:rPr>
        <w:t xml:space="preserve"> — no use of the national flag, emblem, the names of the UN, WHO, Gandhi, Nehru, the Prime Minister, etc. for trade or business. (6) </w:t>
      </w:r>
      <w:r>
        <w:rPr>
          <w:b/>
          <w:bCs/>
          <w:sz w:val="22"/>
          <w:szCs w:val="22"/>
          <w:rFonts w:ascii="Arial" w:cs="Arial" w:eastAsia="Arial" w:hAnsi="Arial"/>
        </w:rPr>
        <w:t xml:space="preserve">Indecent Representation of Women (Prohibition) Act 1986</w:t>
      </w:r>
      <w:r>
        <w:rPr>
          <w:sz w:val="22"/>
          <w:szCs w:val="22"/>
          <w:rFonts w:ascii="Arial" w:cs="Arial" w:eastAsia="Arial" w:hAnsi="Arial"/>
        </w:rPr>
        <w:t xml:space="preserve"> — Secs 3-4; the 2012 Bill to extend it to digital media lapsed. (7) The </w:t>
      </w:r>
      <w:r>
        <w:rPr>
          <w:b/>
          <w:bCs/>
          <w:sz w:val="22"/>
          <w:szCs w:val="22"/>
          <w:rFonts w:ascii="Arial" w:cs="Arial" w:eastAsia="Arial" w:hAnsi="Arial"/>
        </w:rPr>
        <w:t xml:space="preserve">Cable Television Network Rules' Advertising Code (Rule 7)</w:t>
      </w:r>
      <w:r>
        <w:rPr>
          <w:sz w:val="22"/>
          <w:szCs w:val="22"/>
          <w:rFonts w:ascii="Arial" w:cs="Arial" w:eastAsia="Arial" w:hAnsi="Arial"/>
        </w:rPr>
        <w:t xml:space="preserve"> — no advertisement that derides race, caste, colour, creed or nationality, is against the Constitution, incites crime or violence, presents criminality as desirable, exploits the national emblem, shows liquor, tobacco or infant milk substitutes (the Infant Milk Substitutes Act 1992), makes false claims, exploits children, is indecent or vulgar, is of a political or religious nature in certain contexts, and the ASCI Code by reference; the twelve-minutes rule. (8) </w:t>
      </w:r>
      <w:r>
        <w:rPr>
          <w:b/>
          <w:bCs/>
          <w:sz w:val="22"/>
          <w:szCs w:val="22"/>
          <w:rFonts w:ascii="Arial" w:cs="Arial" w:eastAsia="Arial" w:hAnsi="Arial"/>
        </w:rPr>
        <w:t xml:space="preserve">Food Safety and Standards Act 2006</w:t>
      </w:r>
      <w:r>
        <w:rPr>
          <w:sz w:val="22"/>
          <w:szCs w:val="22"/>
          <w:rFonts w:ascii="Arial" w:cs="Arial" w:eastAsia="Arial" w:hAnsi="Arial"/>
        </w:rPr>
        <w:t xml:space="preserve"> Sec 24 and 53 — no misleading food advertisement, penalty ₹10 lakh; the 2018 Advertising and Claims Regulations. (9) </w:t>
      </w:r>
      <w:r>
        <w:rPr>
          <w:b/>
          <w:bCs/>
          <w:sz w:val="22"/>
          <w:szCs w:val="22"/>
          <w:rFonts w:ascii="Arial" w:cs="Arial" w:eastAsia="Arial" w:hAnsi="Arial"/>
        </w:rPr>
        <w:t xml:space="preserve">The Representation of the People Act</w:t>
      </w:r>
      <w:r>
        <w:rPr>
          <w:sz w:val="22"/>
          <w:szCs w:val="22"/>
          <w:rFonts w:ascii="Arial" w:cs="Arial" w:eastAsia="Arial" w:hAnsi="Arial"/>
        </w:rPr>
        <w:t xml:space="preserve"> — Sec 126 (no election matter by cinematograph, television or similar apparatus in the 48 hours before the poll), Sec 126A (exit polls), Sec 127A (printer and publisher on election pamphlets), and the Election Commission's pre-certification of political advertisements (Ministry of I&amp;B v. Gemini TV, 2004 — the Supreme Court's interim order that political advertisements on television be pre-certified by the Commission's committees; the Andhra Pradesh High Court's original order in Gemini TV v. Election Commission). (10) </w:t>
      </w:r>
      <w:r>
        <w:rPr>
          <w:b/>
          <w:bCs/>
          <w:sz w:val="22"/>
          <w:szCs w:val="22"/>
          <w:rFonts w:ascii="Arial" w:cs="Arial" w:eastAsia="Arial" w:hAnsi="Arial"/>
        </w:rPr>
        <w:t xml:space="preserve">Professional advertising</w:t>
      </w:r>
      <w:r>
        <w:rPr>
          <w:sz w:val="22"/>
          <w:szCs w:val="22"/>
          <w:rFonts w:ascii="Arial" w:cs="Arial" w:eastAsia="Arial" w:hAnsi="Arial"/>
        </w:rPr>
        <w:t xml:space="preserve"> — the Bar Council of India Rule 36 (lawyers may not advertise), the Medical Council's regulations (now the NMC's 2023 code), relaxed for websites; and (11) </w:t>
      </w:r>
      <w:r>
        <w:rPr>
          <w:b/>
          <w:bCs/>
          <w:sz w:val="22"/>
          <w:szCs w:val="22"/>
          <w:rFonts w:ascii="Arial" w:cs="Arial" w:eastAsia="Arial" w:hAnsi="Arial"/>
        </w:rPr>
        <w:t xml:space="preserve">comparative advertising</w:t>
      </w:r>
      <w:r>
        <w:rPr>
          <w:sz w:val="22"/>
          <w:szCs w:val="22"/>
          <w:rFonts w:ascii="Arial" w:cs="Arial" w:eastAsia="Arial" w:hAnsi="Arial"/>
        </w:rPr>
        <w:t xml:space="preserve"> — permitted if truthful (Reckitt and Colman v. Kiwi; Dabur v. Colortek, 2010 — puffery allowed, disparagement of a rival's product actionable under the Trade Marks Act Sec 29(8) and 30(1)).</w:t>
      </w:r>
    </w:p>
    <w:p>
      <w:pPr>
        <w:spacing w:before="240" w:after="120"/>
      </w:pPr>
      <w:r>
        <w:rPr>
          <w:b/>
          <w:bCs/>
          <w:color w:val="404040"/>
          <w:sz w:val="23"/>
          <w:szCs w:val="23"/>
          <w:rFonts w:ascii="Arial" w:cs="Arial" w:eastAsia="Arial" w:hAnsi="Arial"/>
        </w:rPr>
        <w:t xml:space="preserve">Reporting restrictions and journalists' sources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Reporting restrictions</w:t>
      </w:r>
      <w:r>
        <w:rPr>
          <w:sz w:val="22"/>
          <w:szCs w:val="22"/>
          <w:rFonts w:ascii="Arial" w:cs="Arial" w:eastAsia="Arial" w:hAnsi="Arial"/>
        </w:rPr>
        <w:t xml:space="preserve">: Sec 228A IPC / BNS 72 (identity of victims of rape and allied offences); Sec 327(2)-(3) CrPC / BNSS 366 (in camera rape trials and the bar on publication without leave); the JJ Act Sec 74 and POCSO Sec 23 (children); Sec 21 of the Mental Healthcare Act 2017 (patients); the Contempt Act Sec 7 (in camera proceedings); Art 22 and the Sec 164 statement's confidentiality; the Official Secrets Act Sec 3-5; the Cable Act's Sec 19-20 orders; Sec 144 CrPC/163 BNSS orders during riots; the Election Commission's Model Code and Sec 126; the Armed Forces' media rules; the Supreme Court's 2018 Nipun Saxena directions; and the 2023 BNS's Sec 72-73 (victims' identity in sexual offences and in court proceedings). </w:t>
      </w:r>
      <w:r>
        <w:rPr>
          <w:b/>
          <w:bCs/>
          <w:sz w:val="22"/>
          <w:szCs w:val="22"/>
          <w:rFonts w:ascii="Arial" w:cs="Arial" w:eastAsia="Arial" w:hAnsi="Arial"/>
        </w:rPr>
        <w:t xml:space="preserve">Journalists' sources</w:t>
      </w:r>
      <w:r>
        <w:rPr>
          <w:sz w:val="22"/>
          <w:szCs w:val="22"/>
          <w:rFonts w:ascii="Arial" w:cs="Arial" w:eastAsia="Arial" w:hAnsi="Arial"/>
        </w:rPr>
        <w:t xml:space="preserve">: no statutory privilege in India — the Press Council Act Sec 15(2) alone protects a journalist from being compelled by the Council to disclose a source; the Law Commission's 93rd Report (1983) recommended a Sec 132A in the Evidence Act ('no court shall require a person to disclose the sources of information contained in a publication for which he is responsible') — not enacted; the courts have generally refused to compel disclosure unless necessary in the interests of justice (the Bombay High Court in Javed Akhtar v. Lana Publishing; the Delhi High Court in the 2G reporting cases), and the Pegasus case (Manohar Lal Sharma v. Union of India, 2021) recognised the chilling effect of surveillance on the protection of sources as an aspect of press freedom; the 2019 Rafale documents case refused to punish The Hindu for publishing leaked documents; the 2023 NewsClick searches and the seizure of journalists' devices led to the Supreme Court's 2023-24 interim guidelines in Foundation for Media Professionals v. Union of India on the seizure of digital devices (hash values, copies, the journalist's presence). The Whistle Blowers Protection Act 2014 (never brought into force) and the RTI Act's use by journalists are the practical protections.</w:t>
      </w:r>
    </w:p>
    <w:p>
      <w:pPr>
        <w:pBdr>
          <w:left w:val="single" w:color="CC0000" w:sz="6" w:space="8"/>
        </w:pBdr>
        <w:spacing w:before="80" w:after="80"/>
        <w:ind w:left="300"/>
      </w:pPr>
      <w:r>
        <w:rPr>
          <w:b/>
          <w:bCs/>
          <w:color w:val="CC0000"/>
          <w:sz w:val="21"/>
          <w:szCs w:val="21"/>
          <w:rFonts w:ascii="Arial" w:cs="Arial" w:eastAsia="Arial" w:hAnsi="Arial"/>
        </w:rPr>
        <w:t xml:space="preserve">R.K. Anand v. Registrar, Delhi High Court (2009) 8 SCC 106 — </w:t>
      </w:r>
      <w:r>
        <w:rPr>
          <w:sz w:val="21"/>
          <w:szCs w:val="21"/>
          <w:rFonts w:ascii="Arial" w:cs="Arial" w:eastAsia="Arial" w:hAnsi="Arial"/>
        </w:rPr>
        <w:t xml:space="preserve">A sting exposing an attempt to suborn a witness in a pending trial was a public service, not contempt; no duty to approach the court before broadcast; but stings must be fair, and channels must preserve raw footage and allow a response; the lawyers' contempt upheld and Anand's punishment enhanced.</w:t>
      </w:r>
    </w:p>
    <w:p>
      <w:pPr>
        <w:pBdr>
          <w:left w:val="single" w:color="CC0000" w:sz="6" w:space="8"/>
        </w:pBdr>
        <w:spacing w:before="80" w:after="80"/>
        <w:ind w:left="300"/>
      </w:pPr>
      <w:r>
        <w:rPr>
          <w:b/>
          <w:bCs/>
          <w:color w:val="CC0000"/>
          <w:sz w:val="21"/>
          <w:szCs w:val="21"/>
          <w:rFonts w:ascii="Arial" w:cs="Arial" w:eastAsia="Arial" w:hAnsi="Arial"/>
        </w:rPr>
        <w:t xml:space="preserve">Sahara India Real Estate v. SEBI (2012) 10 SCC 603 — </w:t>
      </w:r>
      <w:r>
        <w:rPr>
          <w:sz w:val="21"/>
          <w:szCs w:val="21"/>
          <w:rFonts w:ascii="Arial" w:cs="Arial" w:eastAsia="Arial" w:hAnsi="Arial"/>
        </w:rPr>
        <w:t xml:space="preserve">Postponement orders on media reporting where there is a real and substantial risk of prejudice to a fair trial; necessity and proportionality; the Law Commission's 200th Report considered.</w:t>
      </w:r>
    </w:p>
    <w:p>
      <w:pPr>
        <w:pBdr>
          <w:left w:val="single" w:color="CC0000" w:sz="6" w:space="8"/>
        </w:pBdr>
        <w:spacing w:before="80" w:after="80"/>
        <w:ind w:left="300"/>
      </w:pPr>
      <w:r>
        <w:rPr>
          <w:b/>
          <w:bCs/>
          <w:color w:val="CC0000"/>
          <w:sz w:val="21"/>
          <w:szCs w:val="21"/>
          <w:rFonts w:ascii="Arial" w:cs="Arial" w:eastAsia="Arial" w:hAnsi="Arial"/>
        </w:rPr>
        <w:t xml:space="preserve">Nilesh Navlakha v. Union of India (2021, Bombay HC) — </w:t>
      </w:r>
      <w:r>
        <w:rPr>
          <w:sz w:val="21"/>
          <w:szCs w:val="21"/>
          <w:rFonts w:ascii="Arial" w:cs="Arial" w:eastAsia="Arial" w:hAnsi="Arial"/>
        </w:rPr>
        <w:t xml:space="preserve">'Media trial' during an investigation interferes with the administration of justice and is contempt; the Programme Code applies to news channels; guidelines for reporting of investigations.</w:t>
      </w:r>
    </w:p>
    <w:p>
      <w:pPr>
        <w:pBdr>
          <w:left w:val="single" w:color="CC0000" w:sz="6" w:space="8"/>
        </w:pBdr>
        <w:spacing w:before="80" w:after="80"/>
        <w:ind w:left="300"/>
      </w:pPr>
      <w:r>
        <w:rPr>
          <w:b/>
          <w:bCs/>
          <w:color w:val="CC0000"/>
          <w:sz w:val="21"/>
          <w:szCs w:val="21"/>
          <w:rFonts w:ascii="Arial" w:cs="Arial" w:eastAsia="Arial" w:hAnsi="Arial"/>
        </w:rPr>
        <w:t xml:space="preserve">Nipun Saxena v. Union of India (2019) 2 SCC 703 — </w:t>
      </w:r>
      <w:r>
        <w:rPr>
          <w:sz w:val="21"/>
          <w:szCs w:val="21"/>
          <w:rFonts w:ascii="Arial" w:cs="Arial" w:eastAsia="Arial" w:hAnsi="Arial"/>
        </w:rPr>
        <w:t xml:space="preserve">No disclosure of the identity of victims of sexual offences — including the dead and minors — in any form, including in FIRs, judgments and the media; the police and courts to redact; the media's duty absolute.</w:t>
      </w:r>
    </w:p>
    <w:p>
      <w:pPr>
        <w:pBdr>
          <w:left w:val="single" w:color="CC0000" w:sz="6" w:space="8"/>
        </w:pBdr>
        <w:spacing w:before="80" w:after="80"/>
        <w:ind w:left="300"/>
      </w:pPr>
      <w:r>
        <w:rPr>
          <w:b/>
          <w:bCs/>
          <w:color w:val="CC0000"/>
          <w:sz w:val="21"/>
          <w:szCs w:val="21"/>
          <w:rFonts w:ascii="Arial" w:cs="Arial" w:eastAsia="Arial" w:hAnsi="Arial"/>
        </w:rPr>
        <w:t xml:space="preserve">Ashok Shankarrao Chavan v. Madhavrao Kinhalkar (2014) 7 SCC 99 — </w:t>
      </w:r>
      <w:r>
        <w:rPr>
          <w:sz w:val="21"/>
          <w:szCs w:val="21"/>
          <w:rFonts w:ascii="Arial" w:cs="Arial" w:eastAsia="Arial" w:hAnsi="Arial"/>
        </w:rPr>
        <w:t xml:space="preserve">The Election Commission may inquire into a candidate's election expenses for paid news and disqualify under Sec 10A of the RPA for a false account; paid news is an election expense.</w:t>
      </w:r>
    </w:p>
    <w:p>
      <w:pPr>
        <w:pBdr>
          <w:left w:val="single" w:color="CC0000" w:sz="6" w:space="8"/>
        </w:pBdr>
        <w:spacing w:before="80" w:after="80"/>
        <w:ind w:left="300"/>
      </w:pPr>
      <w:r>
        <w:rPr>
          <w:b/>
          <w:bCs/>
          <w:color w:val="CC0000"/>
          <w:sz w:val="21"/>
          <w:szCs w:val="21"/>
          <w:rFonts w:ascii="Arial" w:cs="Arial" w:eastAsia="Arial" w:hAnsi="Arial"/>
        </w:rPr>
        <w:t xml:space="preserve">Indian Medical Association v. Union of India (2024) — the Patanjali case — </w:t>
      </w:r>
      <w:r>
        <w:rPr>
          <w:sz w:val="21"/>
          <w:szCs w:val="21"/>
          <w:rFonts w:ascii="Arial" w:cs="Arial" w:eastAsia="Arial" w:hAnsi="Arial"/>
        </w:rPr>
        <w:t xml:space="preserve">Misleading advertisements against allopathy restrained; contempt for continued advertising; the CCPA, AYUSH and State authorities directed to enforce the Drugs and Magic Remedies Act and the Consumer Protection Act; endorsers' responsibility affirmed.</w:t>
      </w:r>
    </w:p>
    <w:p>
      <w:pPr>
        <w:pBdr>
          <w:left w:val="single" w:color="CC0000" w:sz="6" w:space="8"/>
        </w:pBdr>
        <w:spacing w:before="80" w:after="80"/>
        <w:ind w:left="300"/>
      </w:pPr>
      <w:r>
        <w:rPr>
          <w:b/>
          <w:bCs/>
          <w:color w:val="CC0000"/>
          <w:sz w:val="21"/>
          <w:szCs w:val="21"/>
          <w:rFonts w:ascii="Arial" w:cs="Arial" w:eastAsia="Arial" w:hAnsi="Arial"/>
        </w:rPr>
        <w:t xml:space="preserve">Manohar Lal Sharma v. Union of India (2021) 10 SCC 750 (Pegasus) — </w:t>
      </w:r>
      <w:r>
        <w:rPr>
          <w:sz w:val="21"/>
          <w:szCs w:val="21"/>
          <w:rFonts w:ascii="Arial" w:cs="Arial" w:eastAsia="Arial" w:hAnsi="Arial"/>
        </w:rPr>
        <w:t xml:space="preserve">The protection of sources is part of press freedom; surveillance of journalists chills it; a technical committee appointed to inquire; the State's 'national security' plea does not bar judicial review.</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CCPA's 2022 guidelines bind influencers and celebrities to disclose paid endorsements ('#ad'); the ASCI's influencer code and its AI-based monitoring; the NBDSA's orders are published; the EC's Media Certification and Monitoring Committees now scan social media; deepfake political advertising is addressed by the 2024 EC advisory and the IT Rules' 2023-24 amendments; and the 'right to be forgotten' orders against news archives are the newest tension between privacy and the press.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'Sting operation', 'Trial by media', 'Postponement order', 'Paid news', 'NBDSA', 'ASCI', 'Misleading advertisement (Sec 2(28) CPA)', 'CCPA', 'Drugs and Magic Remedies Act', 'Sec 228A / Nipun Saxena', 'Protection of sources', 'Right to be forgotten'. Part B: 'Discuss the legal and ethical issues in sting operations with reference to R.K. Anand'; or 'What is trial by media? How do the Constitution, the Contempt of Courts Act and the Supreme Court's decisions balance free speech and fair trial?'; or 'Explain the law relating to misleading advertisements under the Consumer Protection Act 2019 and the special statutes'; or 'Is self-regulation of the media adequate in India? Discuss the Press Council, NBDSA, BCCC and ASCI'. Part C: a channel broadcasts a hidden-camera recording of a judge's clerk taking a bribe — public interest, not contempt (R.K. Anand), preserve footage, offer a response; a channel names a rape victim in a 'sympathetic' story — Sec 228A, Nipun Saxena, offence; a newspaper runs a candidate's profile as news for payment — paid news, EC inquiry (Ashok Chavan), Press Council censure; a yoga guru advertises a 'cure for diabetes' — DMR Act Sec 3, CPA Sec 89, CCPA penalty (Patanjali); a court asks a reporter to name the source of a leaked charge-sheet — no statutory privilege, but the court should not compel unless necessary; a person asks Google to de-index a 2010 acquittal report — right to be forgotten, weighed against the public record (Rajagopal's exception).</w:t>
      </w:r>
    </w:p>
    <w:p>
      <w:r>
        <w:br w:type="page"/>
      </w:r>
    </w:p>
    <w:p>
      <w:pPr>
        <w:pStyle w:val="Heading1"/>
        <w:spacing w:before="480" w:after="200"/>
      </w:pPr>
      <w:r>
        <w:rPr>
          <w:b/>
          <w:bCs/>
          <w:color w:val="1F4E79"/>
          <w:sz w:val="32"/>
          <w:szCs w:val="32"/>
          <w:rFonts w:ascii="Arial" w:cs="Arial" w:eastAsia="Arial" w:hAnsi="Arial"/>
        </w:rPr>
        <w:t xml:space="preserve">Episode 12 — Two Girls and a Facebook Post: Shreya Singhal, Anuradha Bhasin and the Law of Digital Media</w:t>
      </w:r>
    </w:p>
    <w:p>
      <w:pPr>
        <w:pStyle w:val="Heading2"/>
        <w:spacing w:before="360" w:after="160"/>
      </w:pPr>
      <w:r>
        <w:rPr>
          <w:b/>
          <w:bCs/>
          <w:color w:val="2E75B6"/>
          <w:sz w:val="26"/>
          <w:szCs w:val="26"/>
          <w:rFonts w:ascii="Arial" w:cs="Arial" w:eastAsia="Arial" w:hAnsi="Arial"/>
        </w:rPr>
        <w:t xml:space="preserve">Covers: The Information Technology Act 2000 — Sec 66A and its fall, Sec 69A blocking, Sec 79 intermediary liability, Secs 67-67B · The IT (Intermediary Guidelines and Digital Media Ethics Code) Rules 2021 — social media, digital news, OTT, the three tiers, the fact-check unit · Internet shutdowns — Anuradha Bhasin and the Telecommunications Act 2023 · The Digital Personal Data Protection Act 2023 and the media · Fake news, deepfakes and the regulation of platforms · The freedom of the press online</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Palghar, Maharashtra, November 2012. Bal Thackeray, the founder of the Shiv Sena, had died, and Mumbai had shut down for his funeral. Shaheen Dhada, a twenty-one-year-old, posted on Facebook that the city's closure was out of fear, not respect, and that 'people like Thackeray are born and die daily'; her friend Renu Srinivasan 'liked' the post. Both were arrested under Sec 66A of the Information Technology Act — sending, by a computer resource, information that is 'grossly offensive' or 'has menacing character', or false information sent 'for the purpose of causing annoyance, inconvenience, danger, obstruction, insult, injury, criminal intimidation, enmity, hatred or ill will' — a section that carried three years' imprisonment and had been used against a cartoonist in Mumbai, a professor in Kolkata who forwarded a cartoon of the Chief Minister, a businessman in Puducherry who tweeted about a Minister's son, and two Air India employees. Shreya Singhal, a law student, filed the petition that, joined by others, became the first Supreme Court judgment on free speech on the internet. In March 2015 Justices Chelameswar and Rohinton Nariman struck Sec 66A down in its entirety: its terms — annoyance, inconvenience, grossly offensive — were vague and open-ended, 'nebulous' words that no citizen could know the meaning of in advance; it covered discussion and advocacy, not merely incitement, and Art 19(2) permits restriction only at the stage of incitement; it fitted no ground of Art 19(2); it had a chilling effect on the whole medium. The judgment also read down Sec 79's intermediary safe harbour (a platform need act only on a court or Government order, not on private complaints) and upheld Sec 69A's blocking power with its procedural safeguards (a reasoned order, a hearing, review). Shreya Singhal is the constitution of Indian internet speech — and Anuradha Bhasin, five years later, its application to the switch that turns the internet off.</w:t>
      </w:r>
    </w:p>
    <w:p>
      <w:pPr>
        <w:spacing w:before="240" w:after="120"/>
      </w:pPr>
      <w:r>
        <w:rPr>
          <w:b/>
          <w:bCs/>
          <w:color w:val="404040"/>
          <w:sz w:val="23"/>
          <w:szCs w:val="23"/>
          <w:rFonts w:ascii="Arial" w:cs="Arial" w:eastAsia="Arial" w:hAnsi="Arial"/>
        </w:rPr>
        <w:t xml:space="preserve">The Information Technology Act 2000 — the media provisions</w:t>
      </w:r>
    </w:p>
    <w:p>
      <w:pPr>
        <w:spacing w:after="120" w:line="300"/>
        <w:jc w:val="both"/>
      </w:pPr>
      <w:r>
        <w:rPr>
          <w:sz w:val="22"/>
          <w:szCs w:val="22"/>
          <w:rFonts w:ascii="Arial" w:cs="Arial" w:eastAsia="Arial" w:hAnsi="Arial"/>
        </w:rPr>
        <w:t xml:space="preserve">Enacted on the UNCITRAL Model Law on Electronic Commerce, amended in 2008 (after the Mumbai attacks) to add the cyber-offence and surveillance provisions; extends to offences committed outside India involving a computer in India (Sec 1(2), 75). </w:t>
      </w:r>
      <w:r>
        <w:rPr>
          <w:b/>
          <w:bCs/>
          <w:sz w:val="22"/>
          <w:szCs w:val="22"/>
          <w:rFonts w:ascii="Arial" w:cs="Arial" w:eastAsia="Arial" w:hAnsi="Arial"/>
        </w:rPr>
        <w:t xml:space="preserve">Sec 2(1)(w)</w:t>
      </w:r>
      <w:r>
        <w:rPr>
          <w:sz w:val="22"/>
          <w:szCs w:val="22"/>
          <w:rFonts w:ascii="Arial" w:cs="Arial" w:eastAsia="Arial" w:hAnsi="Arial"/>
        </w:rPr>
        <w:t xml:space="preserve"> — 'intermediary', with respect to any electronic record, means any person who on behalf of another person receives, stores or transmits that record or provides any service with respect to it, including telecom and internet service providers, web-hosting providers, search engines, online payment and auction sites, online marketplaces and cyber cafés. </w:t>
      </w:r>
      <w:r>
        <w:rPr>
          <w:b/>
          <w:bCs/>
          <w:sz w:val="22"/>
          <w:szCs w:val="22"/>
          <w:rFonts w:ascii="Arial" w:cs="Arial" w:eastAsia="Arial" w:hAnsi="Arial"/>
        </w:rPr>
        <w:t xml:space="preserve">Sec 66A</w:t>
      </w:r>
      <w:r>
        <w:rPr>
          <w:sz w:val="22"/>
          <w:szCs w:val="22"/>
          <w:rFonts w:ascii="Arial" w:cs="Arial" w:eastAsia="Arial" w:hAnsi="Arial"/>
        </w:rPr>
        <w:t xml:space="preserve"> (2008-2015) — struck down. </w:t>
      </w:r>
      <w:r>
        <w:rPr>
          <w:b/>
          <w:bCs/>
          <w:sz w:val="22"/>
          <w:szCs w:val="22"/>
          <w:rFonts w:ascii="Arial" w:cs="Arial" w:eastAsia="Arial" w:hAnsi="Arial"/>
        </w:rPr>
        <w:t xml:space="preserve">Sec 66E</w:t>
      </w:r>
      <w:r>
        <w:rPr>
          <w:sz w:val="22"/>
          <w:szCs w:val="22"/>
          <w:rFonts w:ascii="Arial" w:cs="Arial" w:eastAsia="Arial" w:hAnsi="Arial"/>
        </w:rPr>
        <w:t xml:space="preserve"> — violation of privacy by capturing or publishing images of a private area without consent — three years. </w:t>
      </w:r>
      <w:r>
        <w:rPr>
          <w:b/>
          <w:bCs/>
          <w:sz w:val="22"/>
          <w:szCs w:val="22"/>
          <w:rFonts w:ascii="Arial" w:cs="Arial" w:eastAsia="Arial" w:hAnsi="Arial"/>
        </w:rPr>
        <w:t xml:space="preserve">Sec 66F</w:t>
      </w:r>
      <w:r>
        <w:rPr>
          <w:sz w:val="22"/>
          <w:szCs w:val="22"/>
          <w:rFonts w:ascii="Arial" w:cs="Arial" w:eastAsia="Arial" w:hAnsi="Arial"/>
        </w:rPr>
        <w:t xml:space="preserve"> — cyber-terrorism. </w:t>
      </w:r>
      <w:r>
        <w:rPr>
          <w:b/>
          <w:bCs/>
          <w:sz w:val="22"/>
          <w:szCs w:val="22"/>
          <w:rFonts w:ascii="Arial" w:cs="Arial" w:eastAsia="Arial" w:hAnsi="Arial"/>
        </w:rPr>
        <w:t xml:space="preserve">Sec 67</w:t>
      </w:r>
      <w:r>
        <w:rPr>
          <w:sz w:val="22"/>
          <w:szCs w:val="22"/>
          <w:rFonts w:ascii="Arial" w:cs="Arial" w:eastAsia="Arial" w:hAnsi="Arial"/>
        </w:rPr>
        <w:t xml:space="preserve"> — publishing or transmitting obscene material in electronic form (the Sec 292 test, 'lascivious or appeals to the prurient interest... tends to deprave and corrupt') — three years and ₹5 lakh, five years and ₹10 lakh on second conviction; </w:t>
      </w:r>
      <w:r>
        <w:rPr>
          <w:b/>
          <w:bCs/>
          <w:sz w:val="22"/>
          <w:szCs w:val="22"/>
          <w:rFonts w:ascii="Arial" w:cs="Arial" w:eastAsia="Arial" w:hAnsi="Arial"/>
        </w:rPr>
        <w:t xml:space="preserve">Sec 67A</w:t>
      </w:r>
      <w:r>
        <w:rPr>
          <w:sz w:val="22"/>
          <w:szCs w:val="22"/>
          <w:rFonts w:ascii="Arial" w:cs="Arial" w:eastAsia="Arial" w:hAnsi="Arial"/>
        </w:rPr>
        <w:t xml:space="preserve"> — sexually explicit material — five and seven years; </w:t>
      </w:r>
      <w:r>
        <w:rPr>
          <w:b/>
          <w:bCs/>
          <w:sz w:val="22"/>
          <w:szCs w:val="22"/>
          <w:rFonts w:ascii="Arial" w:cs="Arial" w:eastAsia="Arial" w:hAnsi="Arial"/>
        </w:rPr>
        <w:t xml:space="preserve">Sec 67B</w:t>
      </w:r>
      <w:r>
        <w:rPr>
          <w:sz w:val="22"/>
          <w:szCs w:val="22"/>
          <w:rFonts w:ascii="Arial" w:cs="Arial" w:eastAsia="Arial" w:hAnsi="Arial"/>
        </w:rPr>
        <w:t xml:space="preserve"> — child sexual abuse material — five and seven years, including browsing and downloading; </w:t>
      </w:r>
      <w:r>
        <w:rPr>
          <w:b/>
          <w:bCs/>
          <w:sz w:val="22"/>
          <w:szCs w:val="22"/>
          <w:rFonts w:ascii="Arial" w:cs="Arial" w:eastAsia="Arial" w:hAnsi="Arial"/>
        </w:rPr>
        <w:t xml:space="preserve">Sec 67C</w:t>
      </w:r>
      <w:r>
        <w:rPr>
          <w:sz w:val="22"/>
          <w:szCs w:val="22"/>
          <w:rFonts w:ascii="Arial" w:cs="Arial" w:eastAsia="Arial" w:hAnsi="Arial"/>
        </w:rPr>
        <w:t xml:space="preserve"> — preservation of information by intermediaries. </w:t>
      </w:r>
      <w:r>
        <w:rPr>
          <w:b/>
          <w:bCs/>
          <w:sz w:val="22"/>
          <w:szCs w:val="22"/>
          <w:rFonts w:ascii="Arial" w:cs="Arial" w:eastAsia="Arial" w:hAnsi="Arial"/>
        </w:rPr>
        <w:t xml:space="preserve">Sec 69</w:t>
      </w:r>
      <w:r>
        <w:rPr>
          <w:sz w:val="22"/>
          <w:szCs w:val="22"/>
          <w:rFonts w:ascii="Arial" w:cs="Arial" w:eastAsia="Arial" w:hAnsi="Arial"/>
        </w:rPr>
        <w:t xml:space="preserve"> — interception, monitoring and decryption of information by the Central or a State Government for the sovereignty, integrity, defence, security, friendly relations, public order, or for preventing incitement to a cognizable offence, or for investigation — the Rules of 2009 with the Home Secretary's authorisation and the Review Committee; </w:t>
      </w:r>
      <w:r>
        <w:rPr>
          <w:b/>
          <w:bCs/>
          <w:sz w:val="22"/>
          <w:szCs w:val="22"/>
          <w:rFonts w:ascii="Arial" w:cs="Arial" w:eastAsia="Arial" w:hAnsi="Arial"/>
        </w:rPr>
        <w:t xml:space="preserve">Sec 69A</w:t>
      </w:r>
      <w:r>
        <w:rPr>
          <w:sz w:val="22"/>
          <w:szCs w:val="22"/>
          <w:rFonts w:ascii="Arial" w:cs="Arial" w:eastAsia="Arial" w:hAnsi="Arial"/>
        </w:rPr>
        <w:t xml:space="preserve"> — the </w:t>
      </w:r>
      <w:r>
        <w:rPr>
          <w:b/>
          <w:bCs/>
          <w:sz w:val="22"/>
          <w:szCs w:val="22"/>
          <w:rFonts w:ascii="Arial" w:cs="Arial" w:eastAsia="Arial" w:hAnsi="Arial"/>
        </w:rPr>
        <w:t xml:space="preserve">power to block public access to any information</w:t>
      </w:r>
      <w:r>
        <w:rPr>
          <w:sz w:val="22"/>
          <w:szCs w:val="22"/>
          <w:rFonts w:ascii="Arial" w:cs="Arial" w:eastAsia="Arial" w:hAnsi="Arial"/>
        </w:rPr>
        <w:t xml:space="preserve"> through any computer resource, by the Central Government or its authorised officer, where satisfied that it is necessary or expedient in the interests of the sovereignty and integrity of India, defence, security, friendly relations, public order, or for preventing incitement to a cognizable offence relating to these — the procedure in the </w:t>
      </w:r>
      <w:r>
        <w:rPr>
          <w:b/>
          <w:bCs/>
          <w:sz w:val="22"/>
          <w:szCs w:val="22"/>
          <w:rFonts w:ascii="Arial" w:cs="Arial" w:eastAsia="Arial" w:hAnsi="Arial"/>
        </w:rPr>
        <w:t xml:space="preserve">IT (Procedure and Safeguards for Blocking) Rules 2009</w:t>
      </w:r>
      <w:r>
        <w:rPr>
          <w:sz w:val="22"/>
          <w:szCs w:val="22"/>
          <w:rFonts w:ascii="Arial" w:cs="Arial" w:eastAsia="Arial" w:hAnsi="Arial"/>
        </w:rPr>
        <w:t xml:space="preserve"> (the Designated Officer, the nodal officers, a committee with the intermediary and the originator heard where identifiable, a reasoned order, the emergency procedure with post-facto review, a Review Committee under Rule 419A of the Telegraph Rules, and Rule 16's confidentiality — the source of the 'secret blocking' criticism); intermediaries who fail to comply face seven years; </w:t>
      </w:r>
      <w:r>
        <w:rPr>
          <w:b/>
          <w:bCs/>
          <w:sz w:val="22"/>
          <w:szCs w:val="22"/>
          <w:rFonts w:ascii="Arial" w:cs="Arial" w:eastAsia="Arial" w:hAnsi="Arial"/>
        </w:rPr>
        <w:t xml:space="preserve">Sec 69B</w:t>
      </w:r>
      <w:r>
        <w:rPr>
          <w:sz w:val="22"/>
          <w:szCs w:val="22"/>
          <w:rFonts w:ascii="Arial" w:cs="Arial" w:eastAsia="Arial" w:hAnsi="Arial"/>
        </w:rPr>
        <w:t xml:space="preserve"> — traffic data monitoring. </w:t>
      </w:r>
      <w:r>
        <w:rPr>
          <w:b/>
          <w:bCs/>
          <w:sz w:val="22"/>
          <w:szCs w:val="22"/>
          <w:rFonts w:ascii="Arial" w:cs="Arial" w:eastAsia="Arial" w:hAnsi="Arial"/>
        </w:rPr>
        <w:t xml:space="preserve">Sec 79 — exemption from liability of intermediaries</w:t>
      </w:r>
      <w:r>
        <w:rPr>
          <w:sz w:val="22"/>
          <w:szCs w:val="22"/>
          <w:rFonts w:ascii="Arial" w:cs="Arial" w:eastAsia="Arial" w:hAnsi="Arial"/>
        </w:rPr>
        <w:t xml:space="preserve">: (1) an intermediary is not liable for any third-party information, data or communication link made available or hosted by it, (2) if its function is limited to providing access, or it does not initiate, select the receiver or modify the information, and it observes due diligence and the Government's guidelines, (3) but not if it conspired, abetted or induced the unlawful act, or if, </w:t>
      </w:r>
      <w:r>
        <w:rPr>
          <w:b/>
          <w:bCs/>
          <w:sz w:val="22"/>
          <w:szCs w:val="22"/>
          <w:rFonts w:ascii="Arial" w:cs="Arial" w:eastAsia="Arial" w:hAnsi="Arial"/>
        </w:rPr>
        <w:t xml:space="preserve">upon receiving actual knowledge or on being notified by the appropriate Government or its agency</w:t>
      </w:r>
      <w:r>
        <w:rPr>
          <w:sz w:val="22"/>
          <w:szCs w:val="22"/>
          <w:rFonts w:ascii="Arial" w:cs="Arial" w:eastAsia="Arial" w:hAnsi="Arial"/>
        </w:rPr>
        <w:t xml:space="preserve"> that the information is being used to commit an unlawful act, it fails to expeditiously remove or disable access — </w:t>
      </w:r>
      <w:r>
        <w:rPr>
          <w:b/>
          <w:bCs/>
          <w:sz w:val="22"/>
          <w:szCs w:val="22"/>
          <w:rFonts w:ascii="Arial" w:cs="Arial" w:eastAsia="Arial" w:hAnsi="Arial"/>
        </w:rPr>
        <w:t xml:space="preserve">Shreya Singhal</w:t>
      </w:r>
      <w:r>
        <w:rPr>
          <w:sz w:val="22"/>
          <w:szCs w:val="22"/>
          <w:rFonts w:ascii="Arial" w:cs="Arial" w:eastAsia="Arial" w:hAnsi="Arial"/>
        </w:rPr>
        <w:t xml:space="preserve"> read 'actual knowledge' as knowledge by a court order or a Government notification, so that platforms are not private censors acting on complaints; the 2021 Rules' Rule 3(1)(d) accordingly requires removal within thirty-six hours of a court order or a Government notification, and (for non-consensual intimate imagery and impersonation) within twenty-four hours of a complaint. </w:t>
      </w:r>
      <w:r>
        <w:rPr>
          <w:b/>
          <w:bCs/>
          <w:sz w:val="22"/>
          <w:szCs w:val="22"/>
          <w:rFonts w:ascii="Arial" w:cs="Arial" w:eastAsia="Arial" w:hAnsi="Arial"/>
        </w:rPr>
        <w:t xml:space="preserve">Sec 43A</w:t>
      </w:r>
      <w:r>
        <w:rPr>
          <w:sz w:val="22"/>
          <w:szCs w:val="22"/>
          <w:rFonts w:ascii="Arial" w:cs="Arial" w:eastAsia="Arial" w:hAnsi="Arial"/>
        </w:rPr>
        <w:t xml:space="preserve"> (compensation for negligent handling of personal data — replaced by the DPDP Act) and </w:t>
      </w:r>
      <w:r>
        <w:rPr>
          <w:b/>
          <w:bCs/>
          <w:sz w:val="22"/>
          <w:szCs w:val="22"/>
          <w:rFonts w:ascii="Arial" w:cs="Arial" w:eastAsia="Arial" w:hAnsi="Arial"/>
        </w:rPr>
        <w:t xml:space="preserve">Sec 72A</w:t>
      </w:r>
      <w:r>
        <w:rPr>
          <w:sz w:val="22"/>
          <w:szCs w:val="22"/>
          <w:rFonts w:ascii="Arial" w:cs="Arial" w:eastAsia="Arial" w:hAnsi="Arial"/>
        </w:rPr>
        <w:t xml:space="preserve"> (disclosure of personal information in breach of a lawful contract). </w:t>
      </w:r>
      <w:r>
        <w:rPr>
          <w:b/>
          <w:bCs/>
          <w:sz w:val="22"/>
          <w:szCs w:val="22"/>
          <w:rFonts w:ascii="Arial" w:cs="Arial" w:eastAsia="Arial" w:hAnsi="Arial"/>
        </w:rPr>
        <w:t xml:space="preserve">Sec 66A's replacement</w:t>
      </w:r>
      <w:r>
        <w:rPr>
          <w:sz w:val="22"/>
          <w:szCs w:val="22"/>
          <w:rFonts w:ascii="Arial" w:cs="Arial" w:eastAsia="Arial" w:hAnsi="Arial"/>
        </w:rPr>
        <w:t xml:space="preserve">: the BNS's Secs 351 (criminal intimidation), 353 (public mischief by electronic means), 356 (defamation), 196 and 299 (hate and religious insult 'through electronic means') and the IT Rules' takedown scheme.</w:t>
      </w:r>
    </w:p>
    <w:p>
      <w:pPr>
        <w:spacing w:before="240" w:after="120"/>
      </w:pPr>
      <w:r>
        <w:rPr>
          <w:b/>
          <w:bCs/>
          <w:color w:val="404040"/>
          <w:sz w:val="23"/>
          <w:szCs w:val="23"/>
          <w:rFonts w:ascii="Arial" w:cs="Arial" w:eastAsia="Arial" w:hAnsi="Arial"/>
        </w:rPr>
        <w:t xml:space="preserve">Shreya Singhal — the three holdings</w:t>
      </w:r>
    </w:p>
    <w:p>
      <w:pPr>
        <w:spacing w:after="120" w:line="300"/>
        <w:jc w:val="both"/>
      </w:pPr>
      <w:r>
        <w:rPr>
          <w:sz w:val="22"/>
          <w:szCs w:val="22"/>
          <w:rFonts w:ascii="Arial" w:cs="Arial" w:eastAsia="Arial" w:hAnsi="Arial"/>
        </w:rPr>
        <w:t xml:space="preserve">(1) </w:t>
      </w:r>
      <w:r>
        <w:rPr>
          <w:b/>
          <w:bCs/>
          <w:sz w:val="22"/>
          <w:szCs w:val="22"/>
          <w:rFonts w:ascii="Arial" w:cs="Arial" w:eastAsia="Arial" w:hAnsi="Arial"/>
        </w:rPr>
        <w:t xml:space="preserve">Sec 66A void</w:t>
      </w:r>
      <w:r>
        <w:rPr>
          <w:sz w:val="22"/>
          <w:szCs w:val="22"/>
          <w:rFonts w:ascii="Arial" w:cs="Arial" w:eastAsia="Arial" w:hAnsi="Arial"/>
        </w:rPr>
        <w:t xml:space="preserve">: the distinction between discussion, advocacy and incitement — Art 19(2) permits restriction only at the third stage; the section's terms were vague and overbroad ('grossly offensive', 'menacing', 'annoyance', 'inconvenience') and the vice of vagueness is that it chills speech and leaves enforcement to the officer's whim; the section fitted no ground — not public order (no proximate connection), not defamation (it needed no injury to reputation), not incitement, not decency; the 'medium' argument (the internet's reach justifies more control) was rejected as a ground for a different standard of free speech, though it may justify different regulation; a law that covers innocent speech cannot be saved by promising reasonable enforcement; the section was struck down as a whole and could not be read down. (2) </w:t>
      </w:r>
      <w:r>
        <w:rPr>
          <w:b/>
          <w:bCs/>
          <w:sz w:val="22"/>
          <w:szCs w:val="22"/>
          <w:rFonts w:ascii="Arial" w:cs="Arial" w:eastAsia="Arial" w:hAnsi="Arial"/>
        </w:rPr>
        <w:t xml:space="preserve">Sec 69A upheld</w:t>
      </w:r>
      <w:r>
        <w:rPr>
          <w:sz w:val="22"/>
          <w:szCs w:val="22"/>
          <w:rFonts w:ascii="Arial" w:cs="Arial" w:eastAsia="Arial" w:hAnsi="Arial"/>
        </w:rPr>
        <w:t xml:space="preserve">: the grounds mirror Art 19(2); the Rules give a hearing to the originator (or the intermediary), require a reasoned order in writing, and provide a Review Committee, so the power is not arbitrary; blocking is reviewable in a writ. (3) </w:t>
      </w:r>
      <w:r>
        <w:rPr>
          <w:b/>
          <w:bCs/>
          <w:sz w:val="22"/>
          <w:szCs w:val="22"/>
          <w:rFonts w:ascii="Arial" w:cs="Arial" w:eastAsia="Arial" w:hAnsi="Arial"/>
        </w:rPr>
        <w:t xml:space="preserve">Sec 79 read down</w:t>
      </w:r>
      <w:r>
        <w:rPr>
          <w:sz w:val="22"/>
          <w:szCs w:val="22"/>
          <w:rFonts w:ascii="Arial" w:cs="Arial" w:eastAsia="Arial" w:hAnsi="Arial"/>
        </w:rPr>
        <w:t xml:space="preserve"> and Rule 3(4) of the 2011 Intermediary Rules read down: an intermediary must remove content only on 'actual knowledge' from a court order or a Government notification under Sec 69A's grounds, not on a private party's complaint; the 2011 Rules' 'unlawful' catalogue was confined to Art 19(2). The judgment relied on Romesh Thappar, Kedar Nath, Ram Manohar Lohia and the American vagueness and overbreadth doctrines (Reno v. ACLU). After the judgment the section continued to be invoked by police in ignorance; in 2021 (PUCL v. Union of India) the Supreme Court directed all States to instruct the police, and in 2022 ordered that no FIR under Sec 66A be registered and pending cases be dropped.</w:t>
      </w:r>
    </w:p>
    <w:p>
      <w:pPr>
        <w:spacing w:before="240" w:after="120"/>
      </w:pPr>
      <w:r>
        <w:rPr>
          <w:b/>
          <w:bCs/>
          <w:color w:val="404040"/>
          <w:sz w:val="23"/>
          <w:szCs w:val="23"/>
          <w:rFonts w:ascii="Arial" w:cs="Arial" w:eastAsia="Arial" w:hAnsi="Arial"/>
        </w:rPr>
        <w:t xml:space="preserve">The IT (Intermediary Guidelines and Digital Media Ethics Code) Rules 2021</w:t>
      </w:r>
    </w:p>
    <w:p>
      <w:pPr>
        <w:spacing w:after="120" w:line="300"/>
        <w:jc w:val="both"/>
      </w:pPr>
      <w:r>
        <w:rPr>
          <w:sz w:val="22"/>
          <w:szCs w:val="22"/>
          <w:rFonts w:ascii="Arial" w:cs="Arial" w:eastAsia="Arial" w:hAnsi="Arial"/>
        </w:rPr>
        <w:t xml:space="preserve">Made under Secs 79(2)(c) and 87, replacing the 2011 Rules; amended in 2022 (Grievance Appellate Committees), 2023 (the fact-check unit; online gaming) and 2025. </w:t>
      </w:r>
      <w:r>
        <w:rPr>
          <w:b/>
          <w:bCs/>
          <w:sz w:val="22"/>
          <w:szCs w:val="22"/>
          <w:rFonts w:ascii="Arial" w:cs="Arial" w:eastAsia="Arial" w:hAnsi="Arial"/>
        </w:rPr>
        <w:t xml:space="preserve">Part II — intermediaries</w:t>
      </w:r>
      <w:r>
        <w:rPr>
          <w:sz w:val="22"/>
          <w:szCs w:val="22"/>
          <w:rFonts w:ascii="Arial" w:cs="Arial" w:eastAsia="Arial" w:hAnsi="Arial"/>
        </w:rPr>
        <w:t xml:space="preserve">: </w:t>
      </w:r>
      <w:r>
        <w:rPr>
          <w:b/>
          <w:bCs/>
          <w:sz w:val="22"/>
          <w:szCs w:val="22"/>
          <w:rFonts w:ascii="Arial" w:cs="Arial" w:eastAsia="Arial" w:hAnsi="Arial"/>
        </w:rPr>
        <w:t xml:space="preserve">Rule 3(1)</w:t>
      </w:r>
      <w:r>
        <w:rPr>
          <w:sz w:val="22"/>
          <w:szCs w:val="22"/>
          <w:rFonts w:ascii="Arial" w:cs="Arial" w:eastAsia="Arial" w:hAnsi="Arial"/>
        </w:rPr>
        <w:t xml:space="preserve"> — due diligence: publish rules and privacy policy; inform users not to host, display, upload, modify, publish, transmit, store, update or share information that belongs to another, is obscene, pornographic, paedophilic, invasive of privacy, insulting or harassing on the basis of gender, libellous, racially or ethnically objectionable, relating or encouraging money laundering or gambling, harmful to a child, infringing IP, violating any law, deceiving or misleading the addressee about the origin of the message or knowingly and intentionally communicating any misinformation or information which is patently false and untrue or misleading in nature (or — the 2023 addition — identified as fake or false or misleading by the Central Government's fact-check unit), impersonating another, threatening the unity, integrity, defence, security or sovereignty of India, friendly relations or public order, containing a software virus, or is patently false and untrue with the intent to mislead or harass; </w:t>
      </w:r>
      <w:r>
        <w:rPr>
          <w:b/>
          <w:bCs/>
          <w:sz w:val="22"/>
          <w:szCs w:val="22"/>
          <w:rFonts w:ascii="Arial" w:cs="Arial" w:eastAsia="Arial" w:hAnsi="Arial"/>
        </w:rPr>
        <w:t xml:space="preserve">Rule 3(1)(d)</w:t>
      </w:r>
      <w:r>
        <w:rPr>
          <w:sz w:val="22"/>
          <w:szCs w:val="22"/>
          <w:rFonts w:ascii="Arial" w:cs="Arial" w:eastAsia="Arial" w:hAnsi="Arial"/>
        </w:rPr>
        <w:t xml:space="preserve"> — removal within thirty-six hours of a court order or Government notification; </w:t>
      </w:r>
      <w:r>
        <w:rPr>
          <w:b/>
          <w:bCs/>
          <w:sz w:val="22"/>
          <w:szCs w:val="22"/>
          <w:rFonts w:ascii="Arial" w:cs="Arial" w:eastAsia="Arial" w:hAnsi="Arial"/>
        </w:rPr>
        <w:t xml:space="preserve">Rule 3(1)(j)</w:t>
      </w:r>
      <w:r>
        <w:rPr>
          <w:sz w:val="22"/>
          <w:szCs w:val="22"/>
          <w:rFonts w:ascii="Arial" w:cs="Arial" w:eastAsia="Arial" w:hAnsi="Arial"/>
        </w:rPr>
        <w:t xml:space="preserve"> — information to Government agencies within seventy-two hours; </w:t>
      </w:r>
      <w:r>
        <w:rPr>
          <w:b/>
          <w:bCs/>
          <w:sz w:val="22"/>
          <w:szCs w:val="22"/>
          <w:rFonts w:ascii="Arial" w:cs="Arial" w:eastAsia="Arial" w:hAnsi="Arial"/>
        </w:rPr>
        <w:t xml:space="preserve">Rule 3(2)</w:t>
      </w:r>
      <w:r>
        <w:rPr>
          <w:sz w:val="22"/>
          <w:szCs w:val="22"/>
          <w:rFonts w:ascii="Arial" w:cs="Arial" w:eastAsia="Arial" w:hAnsi="Arial"/>
        </w:rPr>
        <w:t xml:space="preserve"> — a Grievance Officer to acknowledge in twenty-four hours and dispose in fifteen days, and to remove non-consensual intimate content within twenty-four hours; </w:t>
      </w:r>
      <w:r>
        <w:rPr>
          <w:b/>
          <w:bCs/>
          <w:sz w:val="22"/>
          <w:szCs w:val="22"/>
          <w:rFonts w:ascii="Arial" w:cs="Arial" w:eastAsia="Arial" w:hAnsi="Arial"/>
        </w:rPr>
        <w:t xml:space="preserve">Rule 4</w:t>
      </w:r>
      <w:r>
        <w:rPr>
          <w:sz w:val="22"/>
          <w:szCs w:val="22"/>
          <w:rFonts w:ascii="Arial" w:cs="Arial" w:eastAsia="Arial" w:hAnsi="Arial"/>
        </w:rPr>
        <w:t xml:space="preserve"> — </w:t>
      </w:r>
      <w:r>
        <w:rPr>
          <w:b/>
          <w:bCs/>
          <w:sz w:val="22"/>
          <w:szCs w:val="22"/>
          <w:rFonts w:ascii="Arial" w:cs="Arial" w:eastAsia="Arial" w:hAnsi="Arial"/>
        </w:rPr>
        <w:t xml:space="preserve">significant social media intermediaries</w:t>
      </w:r>
      <w:r>
        <w:rPr>
          <w:sz w:val="22"/>
          <w:szCs w:val="22"/>
          <w:rFonts w:ascii="Arial" w:cs="Arial" w:eastAsia="Arial" w:hAnsi="Arial"/>
        </w:rPr>
        <w:t xml:space="preserve"> (over fifty lakh registered users): a Chief Compliance Officer resident in India (liable for non-compliance), a nodal contact person, a resident Grievance Officer, monthly compliance reports, the </w:t>
      </w:r>
      <w:r>
        <w:rPr>
          <w:b/>
          <w:bCs/>
          <w:sz w:val="22"/>
          <w:szCs w:val="22"/>
          <w:rFonts w:ascii="Arial" w:cs="Arial" w:eastAsia="Arial" w:hAnsi="Arial"/>
        </w:rPr>
        <w:t xml:space="preserve">identification of the first originator</w:t>
      </w:r>
      <w:r>
        <w:rPr>
          <w:sz w:val="22"/>
          <w:szCs w:val="22"/>
          <w:rFonts w:ascii="Arial" w:cs="Arial" w:eastAsia="Arial" w:hAnsi="Arial"/>
        </w:rPr>
        <w:t xml:space="preserve"> of a message on a court or Sec 69 order (the 'traceability' rule challenged by WhatsApp in the Delhi High Court as breaking end-to-end encryption — pending), voluntary verification of users, prior notice before removing content, and automated tools for child abuse and rape imagery; </w:t>
      </w:r>
      <w:r>
        <w:rPr>
          <w:b/>
          <w:bCs/>
          <w:sz w:val="22"/>
          <w:szCs w:val="22"/>
          <w:rFonts w:ascii="Arial" w:cs="Arial" w:eastAsia="Arial" w:hAnsi="Arial"/>
        </w:rPr>
        <w:t xml:space="preserve">Rule 3A</w:t>
      </w:r>
      <w:r>
        <w:rPr>
          <w:sz w:val="22"/>
          <w:szCs w:val="22"/>
          <w:rFonts w:ascii="Arial" w:cs="Arial" w:eastAsia="Arial" w:hAnsi="Arial"/>
        </w:rPr>
        <w:t xml:space="preserve"> (2022) — </w:t>
      </w:r>
      <w:r>
        <w:rPr>
          <w:b/>
          <w:bCs/>
          <w:sz w:val="22"/>
          <w:szCs w:val="22"/>
          <w:rFonts w:ascii="Arial" w:cs="Arial" w:eastAsia="Arial" w:hAnsi="Arial"/>
        </w:rPr>
        <w:t xml:space="preserve">Grievance Appellate Committees</w:t>
      </w:r>
      <w:r>
        <w:rPr>
          <w:sz w:val="22"/>
          <w:szCs w:val="22"/>
          <w:rFonts w:ascii="Arial" w:cs="Arial" w:eastAsia="Arial" w:hAnsi="Arial"/>
        </w:rPr>
        <w:t xml:space="preserve"> (three, constituted in January 2023, hearing appeals against the platforms' grievance decisions online). </w:t>
      </w:r>
      <w:r>
        <w:rPr>
          <w:b/>
          <w:bCs/>
          <w:sz w:val="22"/>
          <w:szCs w:val="22"/>
          <w:rFonts w:ascii="Arial" w:cs="Arial" w:eastAsia="Arial" w:hAnsi="Arial"/>
        </w:rPr>
        <w:t xml:space="preserve">Part III — the Code of Ethics for digital media</w:t>
      </w:r>
      <w:r>
        <w:rPr>
          <w:sz w:val="22"/>
          <w:szCs w:val="22"/>
          <w:rFonts w:ascii="Arial" w:cs="Arial" w:eastAsia="Arial" w:hAnsi="Arial"/>
        </w:rPr>
        <w:t xml:space="preserve"> (administered by the Ministry of I&amp;B, not MeitY): applies to </w:t>
      </w:r>
      <w:r>
        <w:rPr>
          <w:b/>
          <w:bCs/>
          <w:sz w:val="22"/>
          <w:szCs w:val="22"/>
          <w:rFonts w:ascii="Arial" w:cs="Arial" w:eastAsia="Arial" w:hAnsi="Arial"/>
        </w:rPr>
        <w:t xml:space="preserve">publishers of news and current affairs content</w:t>
      </w:r>
      <w:r>
        <w:rPr>
          <w:sz w:val="22"/>
          <w:szCs w:val="22"/>
          <w:rFonts w:ascii="Arial" w:cs="Arial" w:eastAsia="Arial" w:hAnsi="Arial"/>
        </w:rPr>
        <w:t xml:space="preserve"> (online news portals, the digital arms of newspapers and channels — but not newspapers' e-papers) and </w:t>
      </w:r>
      <w:r>
        <w:rPr>
          <w:b/>
          <w:bCs/>
          <w:sz w:val="22"/>
          <w:szCs w:val="22"/>
          <w:rFonts w:ascii="Arial" w:cs="Arial" w:eastAsia="Arial" w:hAnsi="Arial"/>
        </w:rPr>
        <w:t xml:space="preserve">publishers of online curated content</w:t>
      </w:r>
      <w:r>
        <w:rPr>
          <w:sz w:val="22"/>
          <w:szCs w:val="22"/>
          <w:rFonts w:ascii="Arial" w:cs="Arial" w:eastAsia="Arial" w:hAnsi="Arial"/>
        </w:rPr>
        <w:t xml:space="preserve"> (OTT platforms); </w:t>
      </w:r>
      <w:r>
        <w:rPr>
          <w:b/>
          <w:bCs/>
          <w:sz w:val="22"/>
          <w:szCs w:val="22"/>
          <w:rFonts w:ascii="Arial" w:cs="Arial" w:eastAsia="Arial" w:hAnsi="Arial"/>
        </w:rPr>
        <w:t xml:space="preserve">Rule 9</w:t>
      </w:r>
      <w:r>
        <w:rPr>
          <w:sz w:val="22"/>
          <w:szCs w:val="22"/>
          <w:rFonts w:ascii="Arial" w:cs="Arial" w:eastAsia="Arial" w:hAnsi="Arial"/>
        </w:rPr>
        <w:t xml:space="preserve"> — the </w:t>
      </w:r>
      <w:r>
        <w:rPr>
          <w:b/>
          <w:bCs/>
          <w:sz w:val="22"/>
          <w:szCs w:val="22"/>
          <w:rFonts w:ascii="Arial" w:cs="Arial" w:eastAsia="Arial" w:hAnsi="Arial"/>
        </w:rPr>
        <w:t xml:space="preserve">three-tier mechanism</w:t>
      </w:r>
      <w:r>
        <w:rPr>
          <w:sz w:val="22"/>
          <w:szCs w:val="22"/>
          <w:rFonts w:ascii="Arial" w:cs="Arial" w:eastAsia="Arial" w:hAnsi="Arial"/>
        </w:rPr>
        <w:t xml:space="preserve">: Level I — self-regulation by the publisher (a Grievance Officer, fifteen days); Level II — a self-regulatory body of publishers headed by a retired Supreme Court or High Court judge or an eminent person, registered with the Ministry, with the power to warn, censure, require an apology or a disclaimer, and to refer to Level III; Level III — the Ministry's oversight mechanism: an </w:t>
      </w:r>
      <w:r>
        <w:rPr>
          <w:b/>
          <w:bCs/>
          <w:sz w:val="22"/>
          <w:szCs w:val="22"/>
          <w:rFonts w:ascii="Arial" w:cs="Arial" w:eastAsia="Arial" w:hAnsi="Arial"/>
        </w:rPr>
        <w:t xml:space="preserve">Inter-Departmental Committee</w:t>
      </w:r>
      <w:r>
        <w:rPr>
          <w:sz w:val="22"/>
          <w:szCs w:val="22"/>
          <w:rFonts w:ascii="Arial" w:cs="Arial" w:eastAsia="Arial" w:hAnsi="Arial"/>
        </w:rPr>
        <w:t xml:space="preserve"> (representatives of I&amp;B, Women and Child Development, Law, Home, Electronics and IT, External Affairs, Defence and domain experts), which may recommend warning, censure, apology, disclaimer, reclassification, editing, deletion or, through the Authorised Officer, blocking under Sec 69A, with the emergency blocking power of Rule 16 (the 'takedown by Secretary' power); the </w:t>
      </w:r>
      <w:r>
        <w:rPr>
          <w:b/>
          <w:bCs/>
          <w:sz w:val="22"/>
          <w:szCs w:val="22"/>
          <w:rFonts w:ascii="Arial" w:cs="Arial" w:eastAsia="Arial" w:hAnsi="Arial"/>
        </w:rPr>
        <w:t xml:space="preserve">Code of Ethics</w:t>
      </w:r>
      <w:r>
        <w:rPr>
          <w:sz w:val="22"/>
          <w:szCs w:val="22"/>
          <w:rFonts w:ascii="Arial" w:cs="Arial" w:eastAsia="Arial" w:hAnsi="Arial"/>
        </w:rPr>
        <w:t xml:space="preserve"> (the Appendix) — for news: the Norms of Journalistic Conduct of the Press Council and the Programme Code under the Cable Act; for OTT: five age classifications (U, U/A 7+, U/A 13+, U/A 16+, A), content descriptors, parental locks and age verification for 'A', with the guiding principles (no content prohibited by law, caution on the sovereignty and integrity of India, security, friendly relations, public order, and the beliefs and practices of any racial or religious group); </w:t>
      </w:r>
      <w:r>
        <w:rPr>
          <w:b/>
          <w:bCs/>
          <w:sz w:val="22"/>
          <w:szCs w:val="22"/>
          <w:rFonts w:ascii="Arial" w:cs="Arial" w:eastAsia="Arial" w:hAnsi="Arial"/>
        </w:rPr>
        <w:t xml:space="preserve">Rule 18</w:t>
      </w:r>
      <w:r>
        <w:rPr>
          <w:sz w:val="22"/>
          <w:szCs w:val="22"/>
          <w:rFonts w:ascii="Arial" w:cs="Arial" w:eastAsia="Arial" w:hAnsi="Arial"/>
        </w:rPr>
        <w:t xml:space="preserve"> — furnishing of information to the Ministry; </w:t>
      </w:r>
      <w:r>
        <w:rPr>
          <w:b/>
          <w:bCs/>
          <w:sz w:val="22"/>
          <w:szCs w:val="22"/>
          <w:rFonts w:ascii="Arial" w:cs="Arial" w:eastAsia="Arial" w:hAnsi="Arial"/>
        </w:rPr>
        <w:t xml:space="preserve">Rule 19</w:t>
      </w:r>
      <w:r>
        <w:rPr>
          <w:sz w:val="22"/>
          <w:szCs w:val="22"/>
          <w:rFonts w:ascii="Arial" w:cs="Arial" w:eastAsia="Arial" w:hAnsi="Arial"/>
        </w:rPr>
        <w:t xml:space="preserve"> — disclosure of grievances. </w:t>
      </w:r>
      <w:r>
        <w:rPr>
          <w:b/>
          <w:bCs/>
          <w:sz w:val="22"/>
          <w:szCs w:val="22"/>
          <w:rFonts w:ascii="Arial" w:cs="Arial" w:eastAsia="Arial" w:hAnsi="Arial"/>
        </w:rPr>
        <w:t xml:space="preserve">The challenges</w:t>
      </w:r>
      <w:r>
        <w:rPr>
          <w:sz w:val="22"/>
          <w:szCs w:val="22"/>
          <w:rFonts w:ascii="Arial" w:cs="Arial" w:eastAsia="Arial" w:hAnsi="Arial"/>
        </w:rPr>
        <w:t xml:space="preserve">: the Bombay High Court (AGIJ Promotion of Nineteenonea Media v. Union of India, 2021) stayed Rules 9(1) and 9(3) as prima facie ultra vires the IT Act and Art 19(1)(a) (the Code of Ethics imposes 'moral' obligations beyond the Act's scope and subjects digital news to a Government committee); the Madras High Court (2021) followed; the Kerala High Court restrained coercive action against LiveLaw; the Supreme Court in 2022 transferred all challenges to itself, where they are pending; the </w:t>
      </w:r>
      <w:r>
        <w:rPr>
          <w:b/>
          <w:bCs/>
          <w:sz w:val="22"/>
          <w:szCs w:val="22"/>
          <w:rFonts w:ascii="Arial" w:cs="Arial" w:eastAsia="Arial" w:hAnsi="Arial"/>
        </w:rPr>
        <w:t xml:space="preserve">fact-check unit</w:t>
      </w:r>
      <w:r>
        <w:rPr>
          <w:sz w:val="22"/>
          <w:szCs w:val="22"/>
          <w:rFonts w:ascii="Arial" w:cs="Arial" w:eastAsia="Arial" w:hAnsi="Arial"/>
        </w:rPr>
        <w:t xml:space="preserve"> amendment of 2023 (Rule 3(1)(b)(v)) was struck down by the Bombay High Court in </w:t>
      </w:r>
      <w:r>
        <w:rPr>
          <w:b/>
          <w:bCs/>
          <w:sz w:val="22"/>
          <w:szCs w:val="22"/>
          <w:rFonts w:ascii="Arial" w:cs="Arial" w:eastAsia="Arial" w:hAnsi="Arial"/>
        </w:rPr>
        <w:t xml:space="preserve">Kunal Kamra v. Union of India (2024)</w:t>
      </w:r>
      <w:r>
        <w:rPr>
          <w:sz w:val="22"/>
          <w:szCs w:val="22"/>
          <w:rFonts w:ascii="Arial" w:cs="Arial" w:eastAsia="Arial" w:hAnsi="Arial"/>
        </w:rPr>
        <w:t xml:space="preserve"> — the majority (after a tie and a third judge's opinion) held it vague, overbroad, a Government monopoly on truth, and violative of Arts 14, 19(1)(a) and 19(1)(g), and the Supreme Court had earlier stayed the notification of the unit. </w:t>
      </w:r>
      <w:r>
        <w:rPr>
          <w:b/>
          <w:bCs/>
          <w:sz w:val="22"/>
          <w:szCs w:val="22"/>
          <w:rFonts w:ascii="Arial" w:cs="Arial" w:eastAsia="Arial" w:hAnsi="Arial"/>
        </w:rPr>
        <w:t xml:space="preserve">Broader points</w:t>
      </w:r>
      <w:r>
        <w:rPr>
          <w:sz w:val="22"/>
          <w:szCs w:val="22"/>
          <w:rFonts w:ascii="Arial" w:cs="Arial" w:eastAsia="Arial" w:hAnsi="Arial"/>
        </w:rPr>
        <w:t xml:space="preserve">: the Rules regulate digital news and OTT without the statutory basis the press and broadcasting have (the Press Council Act, the Cable Act); the Government's 'advisories' to platforms (the 2024 advisory on AI models; the 2023 advisory on deepfakes; the blocking of accounts during the farmers' protests — the Twitter v. Union of India litigation in the Karnataka High Court, 2023, which upheld the blocking orders and Rule 16's confidentiality, on appeal); and the 2023 draft Broadcasting Bill's attempt to bring 'digital news broadcasters' and OTT under a registration and a Broadcast Advisory Council — withdrawn in 2024.</w:t>
      </w:r>
    </w:p>
    <w:p>
      <w:pPr>
        <w:spacing w:before="240" w:after="120"/>
      </w:pPr>
      <w:r>
        <w:rPr>
          <w:b/>
          <w:bCs/>
          <w:color w:val="404040"/>
          <w:sz w:val="23"/>
          <w:szCs w:val="23"/>
          <w:rFonts w:ascii="Arial" w:cs="Arial" w:eastAsia="Arial" w:hAnsi="Arial"/>
        </w:rPr>
        <w:t xml:space="preserve">Internet shutdowns — Anuradha Bhasin and after</w:t>
      </w:r>
    </w:p>
    <w:p>
      <w:pPr>
        <w:spacing w:after="120" w:line="300"/>
        <w:jc w:val="both"/>
      </w:pPr>
      <w:r>
        <w:rPr>
          <w:sz w:val="22"/>
          <w:szCs w:val="22"/>
          <w:rFonts w:ascii="Arial" w:cs="Arial" w:eastAsia="Arial" w:hAnsi="Arial"/>
        </w:rPr>
        <w:t xml:space="preserve">On 4 August 2019, the day before Art 370 was read down, the Government suspended mobile, broadband and landline services in Jammu and Kashmir; the internet remained off, in whole or part, for over five hundred days — the longest shutdown in a democracy. </w:t>
      </w:r>
      <w:r>
        <w:rPr>
          <w:b/>
          <w:bCs/>
          <w:sz w:val="22"/>
          <w:szCs w:val="22"/>
          <w:rFonts w:ascii="Arial" w:cs="Arial" w:eastAsia="Arial" w:hAnsi="Arial"/>
        </w:rPr>
        <w:t xml:space="preserve">Anuradha Bhasin v. Union of India (2020) 3 SCC 637</w:t>
      </w:r>
      <w:r>
        <w:rPr>
          <w:sz w:val="22"/>
          <w:szCs w:val="22"/>
          <w:rFonts w:ascii="Arial" w:cs="Arial" w:eastAsia="Arial" w:hAnsi="Arial"/>
        </w:rPr>
        <w:t xml:space="preserve"> (the Kashmir Times editor's petition, with Ghulam Nabi Azad's): (1) the freedom of speech and expression and the freedom to practise any profession or carry on any trade over the medium of the internet enjoy constitutional protection under Arts 19(1)(a) and 19(1)(g), and restrictions must meet Art 19(2) and (6); (2) an order suspending internet services indefinitely is impermissible under the </w:t>
      </w:r>
      <w:r>
        <w:rPr>
          <w:b/>
          <w:bCs/>
          <w:sz w:val="22"/>
          <w:szCs w:val="22"/>
          <w:rFonts w:ascii="Arial" w:cs="Arial" w:eastAsia="Arial" w:hAnsi="Arial"/>
        </w:rPr>
        <w:t xml:space="preserve">Temporary Suspension of Telecom Services (Public Emergency or Public Safety) Rules 2017</w:t>
      </w:r>
      <w:r>
        <w:rPr>
          <w:sz w:val="22"/>
          <w:szCs w:val="22"/>
          <w:rFonts w:ascii="Arial" w:cs="Arial" w:eastAsia="Arial" w:hAnsi="Arial"/>
        </w:rPr>
        <w:t xml:space="preserve"> (made under Sec 7 of the Telegraph Act — the Home Secretary's reasoned order, a Review Committee within five working days); suspension may be for a temporary duration only, must be necessary and proportionate, and must be published; (3) the Review Committee must review every order within seven days and periodically; (4) all orders must be published so they can be challenged; (5) the State must consider less restrictive measures; (6) Sec 144 CrPC orders cannot be used to suppress legitimate expression, must state the material facts and be reasoned, and repetitive orders are an abuse. The Court did not itself declare access to the internet a fundamental right (the Kerala High Court in </w:t>
      </w:r>
      <w:r>
        <w:rPr>
          <w:b/>
          <w:bCs/>
          <w:sz w:val="22"/>
          <w:szCs w:val="22"/>
          <w:rFonts w:ascii="Arial" w:cs="Arial" w:eastAsia="Arial" w:hAnsi="Arial"/>
        </w:rPr>
        <w:t xml:space="preserve">Faheema Shirin v. State of Kerala, 2019</w:t>
      </w:r>
      <w:r>
        <w:rPr>
          <w:sz w:val="22"/>
          <w:szCs w:val="22"/>
          <w:rFonts w:ascii="Arial" w:cs="Arial" w:eastAsia="Arial" w:hAnsi="Arial"/>
        </w:rPr>
        <w:t xml:space="preserve">, had held the right to internet access part of the right to education and privacy under Art 21). The </w:t>
      </w:r>
      <w:r>
        <w:rPr>
          <w:b/>
          <w:bCs/>
          <w:sz w:val="22"/>
          <w:szCs w:val="22"/>
          <w:rFonts w:ascii="Arial" w:cs="Arial" w:eastAsia="Arial" w:hAnsi="Arial"/>
        </w:rPr>
        <w:t xml:space="preserve">Foundation for Media Professionals v. Union Territory of J&amp;K (2020)</w:t>
      </w:r>
      <w:r>
        <w:rPr>
          <w:sz w:val="22"/>
          <w:szCs w:val="22"/>
          <w:rFonts w:ascii="Arial" w:cs="Arial" w:eastAsia="Arial" w:hAnsi="Arial"/>
        </w:rPr>
        <w:t xml:space="preserve"> — a special committee to review the 4G restriction; the </w:t>
      </w:r>
      <w:r>
        <w:rPr>
          <w:b/>
          <w:bCs/>
          <w:sz w:val="22"/>
          <w:szCs w:val="22"/>
          <w:rFonts w:ascii="Arial" w:cs="Arial" w:eastAsia="Arial" w:hAnsi="Arial"/>
        </w:rPr>
        <w:t xml:space="preserve">Software Freedom Law Centre v. State of Haryana</w:t>
      </w:r>
      <w:r>
        <w:rPr>
          <w:sz w:val="22"/>
          <w:szCs w:val="22"/>
          <w:rFonts w:ascii="Arial" w:cs="Arial" w:eastAsia="Arial" w:hAnsi="Arial"/>
        </w:rPr>
        <w:t xml:space="preserve"> and the Rajasthan and West Bengal exam-time shutdowns — the High Courts have struck down shutdowns for exams as disproportionate; the 2021 Parliamentary Standing Committee on IT's report on the suspension rules; the 2023 amendment to the 2017 Rules (fifteen-day cap on any suspension, restated); and the </w:t>
      </w:r>
      <w:r>
        <w:rPr>
          <w:b/>
          <w:bCs/>
          <w:sz w:val="22"/>
          <w:szCs w:val="22"/>
          <w:rFonts w:ascii="Arial" w:cs="Arial" w:eastAsia="Arial" w:hAnsi="Arial"/>
        </w:rPr>
        <w:t xml:space="preserve">Telecommunications Act 2023, Sec 20(2)(b)</w:t>
      </w:r>
      <w:r>
        <w:rPr>
          <w:sz w:val="22"/>
          <w:szCs w:val="22"/>
          <w:rFonts w:ascii="Arial" w:cs="Arial" w:eastAsia="Arial" w:hAnsi="Arial"/>
        </w:rPr>
        <w:t xml:space="preserve"> — the power to direct the suspension of telecommunication services or any class of them 'on the occurrence of any public emergency, including disaster management, or in the interest of public safety', with the </w:t>
      </w:r>
      <w:r>
        <w:rPr>
          <w:b/>
          <w:bCs/>
          <w:sz w:val="22"/>
          <w:szCs w:val="22"/>
          <w:rFonts w:ascii="Arial" w:cs="Arial" w:eastAsia="Arial" w:hAnsi="Arial"/>
        </w:rPr>
        <w:t xml:space="preserve">Temporary Suspension of Telecommunication Services Rules 2024</w:t>
      </w:r>
      <w:r>
        <w:rPr>
          <w:sz w:val="22"/>
          <w:szCs w:val="22"/>
          <w:rFonts w:ascii="Arial" w:cs="Arial" w:eastAsia="Arial" w:hAnsi="Arial"/>
        </w:rPr>
        <w:t xml:space="preserve"> (an order by the Home Secretary or the State's Home Secretary, reasons, publication, a Review Committee, a fifteen-day maximum) — the Bhasin safeguards codified. India has had the most shutdowns in the world (over eight hundred since 2012, Access Now's count), and the economic and press-freedom costs are the policy debate.</w:t>
      </w:r>
    </w:p>
    <w:p>
      <w:pPr>
        <w:spacing w:before="240" w:after="120"/>
      </w:pPr>
      <w:r>
        <w:rPr>
          <w:b/>
          <w:bCs/>
          <w:color w:val="404040"/>
          <w:sz w:val="23"/>
          <w:szCs w:val="23"/>
          <w:rFonts w:ascii="Arial" w:cs="Arial" w:eastAsia="Arial" w:hAnsi="Arial"/>
        </w:rPr>
        <w:t xml:space="preserve">The Digital Personal Data Protection Act 2023 and the media</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DPDP Act 2023</w:t>
      </w:r>
      <w:r>
        <w:rPr>
          <w:sz w:val="22"/>
          <w:szCs w:val="22"/>
          <w:rFonts w:ascii="Arial" w:cs="Arial" w:eastAsia="Arial" w:hAnsi="Arial"/>
        </w:rPr>
        <w:t xml:space="preserve"> (assented 11 August 2023; the Rules notified in 2025; phased commencement) regulates the processing of digital personal data: the </w:t>
      </w:r>
      <w:r>
        <w:rPr>
          <w:b/>
          <w:bCs/>
          <w:sz w:val="22"/>
          <w:szCs w:val="22"/>
          <w:rFonts w:ascii="Arial" w:cs="Arial" w:eastAsia="Arial" w:hAnsi="Arial"/>
        </w:rPr>
        <w:t xml:space="preserve">data fiduciary</w:t>
      </w:r>
      <w:r>
        <w:rPr>
          <w:sz w:val="22"/>
          <w:szCs w:val="22"/>
          <w:rFonts w:ascii="Arial" w:cs="Arial" w:eastAsia="Arial" w:hAnsi="Arial"/>
        </w:rPr>
        <w:t xml:space="preserve"> must process only for a lawful purpose with the data principal's </w:t>
      </w:r>
      <w:r>
        <w:rPr>
          <w:b/>
          <w:bCs/>
          <w:sz w:val="22"/>
          <w:szCs w:val="22"/>
          <w:rFonts w:ascii="Arial" w:cs="Arial" w:eastAsia="Arial" w:hAnsi="Arial"/>
        </w:rPr>
        <w:t xml:space="preserve">consent</w:t>
      </w:r>
      <w:r>
        <w:rPr>
          <w:sz w:val="22"/>
          <w:szCs w:val="22"/>
          <w:rFonts w:ascii="Arial" w:cs="Arial" w:eastAsia="Arial" w:hAnsi="Arial"/>
        </w:rPr>
        <w:t xml:space="preserve"> (Sec 4-6) or for </w:t>
      </w:r>
      <w:r>
        <w:rPr>
          <w:b/>
          <w:bCs/>
          <w:sz w:val="22"/>
          <w:szCs w:val="22"/>
          <w:rFonts w:ascii="Arial" w:cs="Arial" w:eastAsia="Arial" w:hAnsi="Arial"/>
        </w:rPr>
        <w:t xml:space="preserve">legitimate uses</w:t>
      </w:r>
      <w:r>
        <w:rPr>
          <w:sz w:val="22"/>
          <w:szCs w:val="22"/>
          <w:rFonts w:ascii="Arial" w:cs="Arial" w:eastAsia="Arial" w:hAnsi="Arial"/>
        </w:rPr>
        <w:t xml:space="preserve"> (Sec 7 — voluntary provision, State functions, medical emergencies, employment, etc.), give notice (Sec 5), ensure accuracy, security and erasure (Sec 8), protect children (Sec 9 — verifiable parental consent, no tracking or targeted advertising to children); the </w:t>
      </w:r>
      <w:r>
        <w:rPr>
          <w:b/>
          <w:bCs/>
          <w:sz w:val="22"/>
          <w:szCs w:val="22"/>
          <w:rFonts w:ascii="Arial" w:cs="Arial" w:eastAsia="Arial" w:hAnsi="Arial"/>
        </w:rPr>
        <w:t xml:space="preserve">data principal</w:t>
      </w:r>
      <w:r>
        <w:rPr>
          <w:sz w:val="22"/>
          <w:szCs w:val="22"/>
          <w:rFonts w:ascii="Arial" w:cs="Arial" w:eastAsia="Arial" w:hAnsi="Arial"/>
        </w:rPr>
        <w:t xml:space="preserve"> has the rights of access, correction, erasure, grievance redressal and nomination (Secs 11-14); </w:t>
      </w:r>
      <w:r>
        <w:rPr>
          <w:b/>
          <w:bCs/>
          <w:sz w:val="22"/>
          <w:szCs w:val="22"/>
          <w:rFonts w:ascii="Arial" w:cs="Arial" w:eastAsia="Arial" w:hAnsi="Arial"/>
        </w:rPr>
        <w:t xml:space="preserve">significant data fiduciaries</w:t>
      </w:r>
      <w:r>
        <w:rPr>
          <w:sz w:val="22"/>
          <w:szCs w:val="22"/>
          <w:rFonts w:ascii="Arial" w:cs="Arial" w:eastAsia="Arial" w:hAnsi="Arial"/>
        </w:rPr>
        <w:t xml:space="preserve"> (Sec 10) have extra obligations; the </w:t>
      </w:r>
      <w:r>
        <w:rPr>
          <w:b/>
          <w:bCs/>
          <w:sz w:val="22"/>
          <w:szCs w:val="22"/>
          <w:rFonts w:ascii="Arial" w:cs="Arial" w:eastAsia="Arial" w:hAnsi="Arial"/>
        </w:rPr>
        <w:t xml:space="preserve">Data Protection Board</w:t>
      </w:r>
      <w:r>
        <w:rPr>
          <w:sz w:val="22"/>
          <w:szCs w:val="22"/>
          <w:rFonts w:ascii="Arial" w:cs="Arial" w:eastAsia="Arial" w:hAnsi="Arial"/>
        </w:rPr>
        <w:t xml:space="preserve"> (Secs 18-28) inquires and imposes penalties up to ₹250 crore (Schedule); appeals to the TDSAT; </w:t>
      </w:r>
      <w:r>
        <w:rPr>
          <w:b/>
          <w:bCs/>
          <w:sz w:val="22"/>
          <w:szCs w:val="22"/>
          <w:rFonts w:ascii="Arial" w:cs="Arial" w:eastAsia="Arial" w:hAnsi="Arial"/>
        </w:rPr>
        <w:t xml:space="preserve">Sec 17</w:t>
      </w:r>
      <w:r>
        <w:rPr>
          <w:sz w:val="22"/>
          <w:szCs w:val="22"/>
          <w:rFonts w:ascii="Arial" w:cs="Arial" w:eastAsia="Arial" w:hAnsi="Arial"/>
        </w:rPr>
        <w:t xml:space="preserve"> — exemptions — for the enforcement of legal rights, courts, investigation, cross-border contracts, mergers, defaulters; the Central Government's power to exempt any State instrumentality (Sec 17(2)) for sovereignty, security, public order or incitement; and the notable </w:t>
      </w:r>
      <w:r>
        <w:rPr>
          <w:b/>
          <w:bCs/>
          <w:sz w:val="22"/>
          <w:szCs w:val="22"/>
          <w:rFonts w:ascii="Arial" w:cs="Arial" w:eastAsia="Arial" w:hAnsi="Arial"/>
        </w:rPr>
        <w:t xml:space="preserve">absence of a journalistic exemption</w:t>
      </w:r>
      <w:r>
        <w:rPr>
          <w:sz w:val="22"/>
          <w:szCs w:val="22"/>
          <w:rFonts w:ascii="Arial" w:cs="Arial" w:eastAsia="Arial" w:hAnsi="Arial"/>
        </w:rPr>
        <w:t xml:space="preserve"> in the Act (the 2018 Srikrishna draft and the 2019 Bill had one; the 2023 Act leaves it to a rule under Sec 17(5) — the 2025 Rules' exemption for 'research, archiving or statistical purposes' and the Government's assurance that journalism will be exempted by notification), so that a journalist processing personal data (a politician's assets, a public servant's conduct) is technically a data fiduciary needing consent — the press's chief objection, alongside </w:t>
      </w:r>
      <w:r>
        <w:rPr>
          <w:b/>
          <w:bCs/>
          <w:sz w:val="22"/>
          <w:szCs w:val="22"/>
          <w:rFonts w:ascii="Arial" w:cs="Arial" w:eastAsia="Arial" w:hAnsi="Arial"/>
        </w:rPr>
        <w:t xml:space="preserve">Sec 44(3)</w:t>
      </w:r>
      <w:r>
        <w:rPr>
          <w:sz w:val="22"/>
          <w:szCs w:val="22"/>
          <w:rFonts w:ascii="Arial" w:cs="Arial" w:eastAsia="Arial" w:hAnsi="Arial"/>
        </w:rPr>
        <w:t xml:space="preserve">'s amendment of Sec 8(1)(j) of the RTI Act (Episode 09) and the Board's power to block a platform on repeated violation (Sec 37). The Act's interplay with Puttaswamy (the right to informational privacy) and with Rajagopal (the public-record and public-official exceptions) is unsettled until the journalistic rule is made.</w:t>
      </w:r>
    </w:p>
    <w:p>
      <w:pPr>
        <w:spacing w:before="240" w:after="120"/>
      </w:pPr>
      <w:r>
        <w:rPr>
          <w:b/>
          <w:bCs/>
          <w:color w:val="404040"/>
          <w:sz w:val="23"/>
          <w:szCs w:val="23"/>
          <w:rFonts w:ascii="Arial" w:cs="Arial" w:eastAsia="Arial" w:hAnsi="Arial"/>
        </w:rPr>
        <w:t xml:space="preserve">Fake news, deepfakes and the platforms</w:t>
      </w:r>
    </w:p>
    <w:p>
      <w:pPr>
        <w:spacing w:after="120" w:line="300"/>
        <w:jc w:val="both"/>
      </w:pPr>
      <w:r>
        <w:rPr>
          <w:sz w:val="22"/>
          <w:szCs w:val="22"/>
          <w:rFonts w:ascii="Arial" w:cs="Arial" w:eastAsia="Arial" w:hAnsi="Arial"/>
        </w:rPr>
        <w:t xml:space="preserve">There is no offence of 'fake news' as such; the tools are: Sec 505 IPC/BNS 353 (statements conducing to public mischief — rumours likely to cause fear or alarm, or enmity), Secs 153A, 295A, 499; the Disaster Management Act 2005 Sec 54 (false alarm — used during Covid; the Supreme Court's 2020 order in Alakh Alok Srivastava requiring the media to refer to the Government's daily bulletin was criticised); the Epidemic Diseases Act; the Representation of the People Act Sec 123(4) (false statements about a candidate); the 2021 IT Rules' due-diligence catalogue ('patently false', 'misinformation'); Sec 66D IT Act (cheating by impersonation — used for deepfakes) and Sec 66E; the Trade Marks Act and the Copyright Act for identity misuse; the BNS's Sec 356 for defamatory deepfakes; the courts' 'personality rights' injunctions (Anil Kapoor v. Simply Life India, Delhi HC 2023; the Amitabh Bachchan and Jackie Shroff orders) against deepfakes and voice clones; the Election Commission's 2024 advisory on AI-generated content and the 2024 Delhi High Court's directions on deepfake takedowns; the Ministry's 2023 advisory requiring platforms to remove deepfakes within thirty-six hours; and the 2025 IT Rules amendment on labelling synthetic media. The regulation of platforms' algorithms and 'amplification' — the Facebook whistle-blower revelations (2021), the Parliamentary Standing Committee's questions — is the frontier; the </w:t>
      </w:r>
      <w:r>
        <w:rPr>
          <w:b/>
          <w:bCs/>
          <w:sz w:val="22"/>
          <w:szCs w:val="22"/>
          <w:rFonts w:ascii="Arial" w:cs="Arial" w:eastAsia="Arial" w:hAnsi="Arial"/>
        </w:rPr>
        <w:t xml:space="preserve">Digital India Bill</w:t>
      </w:r>
      <w:r>
        <w:rPr>
          <w:sz w:val="22"/>
          <w:szCs w:val="22"/>
          <w:rFonts w:ascii="Arial" w:cs="Arial" w:eastAsia="Arial" w:hAnsi="Arial"/>
        </w:rPr>
        <w:t xml:space="preserve"> (drafts of 2023) proposing to replace the IT Act with a framework for platform accountability, the Sec 79 safe harbour's reform, and a regulator, remains a draft. The </w:t>
      </w:r>
      <w:r>
        <w:rPr>
          <w:b/>
          <w:bCs/>
          <w:sz w:val="22"/>
          <w:szCs w:val="22"/>
          <w:rFonts w:ascii="Arial" w:cs="Arial" w:eastAsia="Arial" w:hAnsi="Arial"/>
        </w:rPr>
        <w:t xml:space="preserve">Digital Competition Bill</w:t>
      </w:r>
      <w:r>
        <w:rPr>
          <w:sz w:val="22"/>
          <w:szCs w:val="22"/>
          <w:rFonts w:ascii="Arial" w:cs="Arial" w:eastAsia="Arial" w:hAnsi="Arial"/>
        </w:rPr>
        <w:t xml:space="preserve"> (2024 draft) and the Competition Commission's Google Android and Play Store orders (2022) address the platforms' economic power over news (the Digital News Publishers Association's complaint on Google's news revenue-sharing, 2022 — India's version of the Australian bargaining code debate).</w:t>
      </w:r>
    </w:p>
    <w:p>
      <w:pPr>
        <w:spacing w:before="240" w:after="120"/>
      </w:pPr>
      <w:r>
        <w:rPr>
          <w:b/>
          <w:bCs/>
          <w:color w:val="404040"/>
          <w:sz w:val="23"/>
          <w:szCs w:val="23"/>
          <w:rFonts w:ascii="Arial" w:cs="Arial" w:eastAsia="Arial" w:hAnsi="Arial"/>
        </w:rPr>
        <w:t xml:space="preserve">The freedom of the press online — the synthesis</w:t>
      </w:r>
    </w:p>
    <w:p>
      <w:pPr>
        <w:spacing w:after="120" w:line="300"/>
        <w:jc w:val="both"/>
      </w:pPr>
      <w:r>
        <w:rPr>
          <w:sz w:val="22"/>
          <w:szCs w:val="22"/>
          <w:rFonts w:ascii="Arial" w:cs="Arial" w:eastAsia="Arial" w:hAnsi="Arial"/>
        </w:rPr>
        <w:t xml:space="preserve">The internet has extended every doctrine of this course: the press's Art 19(1)(a) freedom applies to online news (Anuradha Bhasin); pre-censorship is no more permissible online than in print, but the Sec 69A blocking with safeguards is a valid post-publication restraint (Shreya Singhal), and the 'secret blocking' problem (Rule 16) is the online equivalent of the ad-boycott — an unreviewable pressure; defamation, obscenity, sedition and contempt apply to online publication (Episode 03); the intermediary is not the publisher unless it fails to act on notice (Sec 79); the Programme Code and the Press Council's norms have been extended to digital news by executive rule, of doubtful validity (the 2021 Rules' challenge); the RTI Act's Sec 4 has an online form; the CBFC's certification does not extend to OTT, which self-classifies; the Telegraph Act's monopoly has become the Telecommunications Act's authorisation and its Sec 20 suspension power; taxation is by GST (the 'equalisation levy' on foreign digital advertising, 2016-2024, was the online advertising tax); the ownership pattern is foreign platforms (Meta, Google, X, Netflix, Amazon) and Indian news publishers dependent on them; and the 'impact on people's minds' — the syllabus's oldest question — has become the question of algorithms, misinformation and the mental health of the young, which no Indian statute yet answers. The cases to carry into the exam are the two of the title — Shreya Singhal for the standard and Anuradha Bhasin for the medium — with Puttaswamy for privacy and Kunal Kamra for the limits of Government fact-checking.</w:t>
      </w:r>
    </w:p>
    <w:p>
      <w:pPr>
        <w:pBdr>
          <w:left w:val="single" w:color="CC0000" w:sz="6" w:space="8"/>
        </w:pBdr>
        <w:spacing w:before="80" w:after="80"/>
        <w:ind w:left="300"/>
      </w:pPr>
      <w:r>
        <w:rPr>
          <w:b/>
          <w:bCs/>
          <w:color w:val="CC0000"/>
          <w:sz w:val="21"/>
          <w:szCs w:val="21"/>
          <w:rFonts w:ascii="Arial" w:cs="Arial" w:eastAsia="Arial" w:hAnsi="Arial"/>
        </w:rPr>
        <w:t xml:space="preserve">Shreya Singhal v. Union of India (2015) 5 SCC 1 — </w:t>
      </w:r>
      <w:r>
        <w:rPr>
          <w:sz w:val="21"/>
          <w:szCs w:val="21"/>
          <w:rFonts w:ascii="Arial" w:cs="Arial" w:eastAsia="Arial" w:hAnsi="Arial"/>
        </w:rPr>
        <w:t xml:space="preserve">Sec 66A struck down for vagueness and overbreadth; discussion and advocacy protected, only incitement restrictable; Sec 69A upheld with its safeguards; Sec 79 read down — takedown only on a court order or Government notification.</w:t>
      </w:r>
    </w:p>
    <w:p>
      <w:pPr>
        <w:pBdr>
          <w:left w:val="single" w:color="CC0000" w:sz="6" w:space="8"/>
        </w:pBdr>
        <w:spacing w:before="80" w:after="80"/>
        <w:ind w:left="300"/>
      </w:pPr>
      <w:r>
        <w:rPr>
          <w:b/>
          <w:bCs/>
          <w:color w:val="CC0000"/>
          <w:sz w:val="21"/>
          <w:szCs w:val="21"/>
          <w:rFonts w:ascii="Arial" w:cs="Arial" w:eastAsia="Arial" w:hAnsi="Arial"/>
        </w:rPr>
        <w:t xml:space="preserve">Anuradha Bhasin v. Union of India (2020) 3 SCC 637 — </w:t>
      </w:r>
      <w:r>
        <w:rPr>
          <w:sz w:val="21"/>
          <w:szCs w:val="21"/>
          <w:rFonts w:ascii="Arial" w:cs="Arial" w:eastAsia="Arial" w:hAnsi="Arial"/>
        </w:rPr>
        <w:t xml:space="preserve">Freedom of speech and trade over the internet is constitutionally protected; indefinite internet suspension is impermissible; suspension orders must be temporary, necessary, proportionate, reasoned, published and reviewed; Sec 144 orders must not suppress legitimate expression.</w:t>
      </w:r>
    </w:p>
    <w:p>
      <w:pPr>
        <w:pBdr>
          <w:left w:val="single" w:color="CC0000" w:sz="6" w:space="8"/>
        </w:pBdr>
        <w:spacing w:before="80" w:after="80"/>
        <w:ind w:left="300"/>
      </w:pPr>
      <w:r>
        <w:rPr>
          <w:b/>
          <w:bCs/>
          <w:color w:val="CC0000"/>
          <w:sz w:val="21"/>
          <w:szCs w:val="21"/>
          <w:rFonts w:ascii="Arial" w:cs="Arial" w:eastAsia="Arial" w:hAnsi="Arial"/>
        </w:rPr>
        <w:t xml:space="preserve">Kunal Kamra v. Union of India (2024, Bombay HC) — </w:t>
      </w:r>
      <w:r>
        <w:rPr>
          <w:sz w:val="21"/>
          <w:szCs w:val="21"/>
          <w:rFonts w:ascii="Arial" w:cs="Arial" w:eastAsia="Arial" w:hAnsi="Arial"/>
        </w:rPr>
        <w:t xml:space="preserve">The IT Rules' 2023 fact-check-unit amendment struck down as vague, overbroad and violative of Arts 14, 19(1)(a) and 19(1)(g); the Government cannot be the arbiter of truth about its own business.</w:t>
      </w:r>
    </w:p>
    <w:p>
      <w:pPr>
        <w:pBdr>
          <w:left w:val="single" w:color="CC0000" w:sz="6" w:space="8"/>
        </w:pBdr>
        <w:spacing w:before="80" w:after="80"/>
        <w:ind w:left="300"/>
      </w:pPr>
      <w:r>
        <w:rPr>
          <w:b/>
          <w:bCs/>
          <w:color w:val="CC0000"/>
          <w:sz w:val="21"/>
          <w:szCs w:val="21"/>
          <w:rFonts w:ascii="Arial" w:cs="Arial" w:eastAsia="Arial" w:hAnsi="Arial"/>
        </w:rPr>
        <w:t xml:space="preserve">AGIJ Promotion of Nineteenonea Media v. Union of India (2021, Bombay HC) — </w:t>
      </w:r>
      <w:r>
        <w:rPr>
          <w:sz w:val="21"/>
          <w:szCs w:val="21"/>
          <w:rFonts w:ascii="Arial" w:cs="Arial" w:eastAsia="Arial" w:hAnsi="Arial"/>
        </w:rPr>
        <w:t xml:space="preserve">Rules 9(1) and 9(3) of the 2021 IT Rules stayed as prima facie beyond the IT Act and violative of Art 19(1)(a); digital news cannot be subjected to the Programme Code and a Government oversight committee by executive rule.</w:t>
      </w:r>
    </w:p>
    <w:p>
      <w:pPr>
        <w:pBdr>
          <w:left w:val="single" w:color="CC0000" w:sz="6" w:space="8"/>
        </w:pBdr>
        <w:spacing w:before="80" w:after="80"/>
        <w:ind w:left="300"/>
      </w:pPr>
      <w:r>
        <w:rPr>
          <w:b/>
          <w:bCs/>
          <w:color w:val="CC0000"/>
          <w:sz w:val="21"/>
          <w:szCs w:val="21"/>
          <w:rFonts w:ascii="Arial" w:cs="Arial" w:eastAsia="Arial" w:hAnsi="Arial"/>
        </w:rPr>
        <w:t xml:space="preserve">Faheema Shirin v. State of Kerala (2019, Kerala HC) — </w:t>
      </w:r>
      <w:r>
        <w:rPr>
          <w:sz w:val="21"/>
          <w:szCs w:val="21"/>
          <w:rFonts w:ascii="Arial" w:cs="Arial" w:eastAsia="Arial" w:hAnsi="Arial"/>
        </w:rPr>
        <w:t xml:space="preserve">The right to access the internet is part of the right to education and the right to privacy under Art 21; a hostel's ban on mobile phones struck down.</w:t>
      </w:r>
    </w:p>
    <w:p>
      <w:pPr>
        <w:pBdr>
          <w:left w:val="single" w:color="CC0000" w:sz="6" w:space="8"/>
        </w:pBdr>
        <w:spacing w:before="80" w:after="80"/>
        <w:ind w:left="300"/>
      </w:pPr>
      <w:r>
        <w:rPr>
          <w:b/>
          <w:bCs/>
          <w:color w:val="CC0000"/>
          <w:sz w:val="21"/>
          <w:szCs w:val="21"/>
          <w:rFonts w:ascii="Arial" w:cs="Arial" w:eastAsia="Arial" w:hAnsi="Arial"/>
        </w:rPr>
        <w:t xml:space="preserve">Twitter Inc v. Union of India (2023, Karnataka HC) — </w:t>
      </w:r>
      <w:r>
        <w:rPr>
          <w:sz w:val="21"/>
          <w:szCs w:val="21"/>
          <w:rFonts w:ascii="Arial" w:cs="Arial" w:eastAsia="Arial" w:hAnsi="Arial"/>
        </w:rPr>
        <w:t xml:space="preserve">Sec 69A blocking orders against accounts upheld; the Government may block accounts, not merely tweets, on the Act's grounds; Rule 16's confidentiality upheld; costs on Twitter — on appeal.</w:t>
      </w:r>
    </w:p>
    <w:p>
      <w:pPr>
        <w:pBdr>
          <w:left w:val="single" w:color="CC0000" w:sz="6" w:space="8"/>
        </w:pBdr>
        <w:spacing w:before="80" w:after="80"/>
        <w:ind w:left="300"/>
      </w:pPr>
      <w:r>
        <w:rPr>
          <w:b/>
          <w:bCs/>
          <w:color w:val="CC0000"/>
          <w:sz w:val="21"/>
          <w:szCs w:val="21"/>
          <w:rFonts w:ascii="Arial" w:cs="Arial" w:eastAsia="Arial" w:hAnsi="Arial"/>
        </w:rPr>
        <w:t xml:space="preserve">PUCL v. Union of India (2021-22) — the Sec 66A follow-up — </w:t>
      </w:r>
      <w:r>
        <w:rPr>
          <w:sz w:val="21"/>
          <w:szCs w:val="21"/>
          <w:rFonts w:ascii="Arial" w:cs="Arial" w:eastAsia="Arial" w:hAnsi="Arial"/>
        </w:rPr>
        <w:t xml:space="preserve">Directions that no FIR be registered under Sec 66A, that pending cases be withdrawn, and that the section be marked as struck down in the bare Acts.</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Grievance Appellate Committees hear appeals on gac.gov.in; the Ministry's blocking orders are counted in Parliament's answers (over 6,000 URLs a year); the 2025 IT Rules amendment on synthetic media labelling; the DPDP Rules 2025 and the Data Protection Board; the Telecommunications Act's suspension rules; and the pending Supreme Court challenge to the 2021 Rules will decide whether the Government may regulate digital news by rule at all.</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'Sec 66A', 'Shreya Singhal case', 'Sec 69A blocking', 'Sec 79 safe harbour', 'Intermediary', 'Significant social media intermediary', 'Three-tier mechanism under the 2021 Rules', 'Anuradha Bhasin case', 'Internet shutdown rules', 'Fact-check unit (Kunal Kamra)', 'DPDP Act and journalism', 'Deepfake'. Part B: 'Discuss the constitutional limits on the regulation of speech on the internet with reference to Shreya Singhal' — the three holdings; or 'Explain the scheme of the IT (Intermediary Guidelines and Digital Media Ethics Code) Rules 2021 and the challenges to it'; or 'Is the freedom of the press available on the internet? Discuss Anuradha Bhasin and the law on internet shutdowns'; or 'Examine the impact of the Digital Personal Data Protection Act 2023 on the media and the RTI Act'. Part C: a student is arrested for a Facebook post calling a Minister a thief — no Sec 66A; defamation only on the Minister's complaint; a platform refuses to remove a defamatory post on the victim's complaint — protected by Sec 79 until a court order (Shreya Singhal), but the 2021 Rules' grievance timeline applies; the Government blocks a news site's article without notice — Sec 69A requires a reasoned order and a hearing to the originator or intermediary; challengeable in a writ; a State suspends the internet in a district for a week 'to prevent cheating in exams' — disproportionate (the Rajasthan/West Bengal High Court decisions), the 2024 Rules require public emergency or safety; a digital news site is asked by the Inter-Departmental Committee to delete a report — Rule 9 is stayed (Bombay HC), and the Committee's power is contested; a journalist publishes a Minister's assets from a leaked document — DPDP consent issues, but journalistic purpose (once the rule is notified) and Rajagopal's public-official rule.</w:t>
      </w:r>
    </w:p>
    <w:p>
      <w:r>
        <w:br w:type="page"/>
      </w:r>
    </w:p>
    <w:p>
      <w:pPr>
        <w:pStyle w:val="Heading1"/>
        <w:spacing w:before="480" w:after="200"/>
      </w:pPr>
      <w:r>
        <w:rPr>
          <w:b/>
          <w:bCs/>
          <w:color w:val="1F4E79"/>
          <w:sz w:val="32"/>
          <w:szCs w:val="32"/>
          <w:rFonts w:ascii="Arial" w:cs="Arial" w:eastAsia="Arial" w:hAnsi="Arial"/>
        </w:rPr>
        <w:t xml:space="preserve">Part C Drill Bank — 10 Problems with IRAC Answers</w:t>
      </w:r>
    </w:p>
    <w:p>
      <w:pPr>
        <w:spacing w:after="120" w:line="300"/>
        <w:jc w:val="both"/>
      </w:pPr>
      <w:r>
        <w:rPr>
          <w:sz w:val="22"/>
          <w:szCs w:val="22"/>
          <w:rFonts w:ascii="Arial" w:cs="Arial" w:eastAsia="Arial" w:hAnsi="Arial"/>
        </w:rPr>
        <w:t xml:space="preserve">Write each answer as Issue → Rule (article, section and case) → Application → Conclusion. Ten to twelve lines each in the exam.</w:t>
      </w:r>
    </w:p>
    <w:p>
      <w:pPr>
        <w:spacing w:before="240" w:after="120"/>
      </w:pPr>
      <w:r>
        <w:rPr>
          <w:b/>
          <w:bCs/>
          <w:color w:val="404040"/>
          <w:sz w:val="23"/>
          <w:szCs w:val="23"/>
          <w:rFonts w:ascii="Arial" w:cs="Arial" w:eastAsia="Arial" w:hAnsi="Arial"/>
        </w:rPr>
        <w:t xml:space="preserve">1. The newsprint quota</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The Central Government, citing a shortage, allots newsprint to dailies on a formula that gives every paper enough for eight pages and bars any paper from launching a new edition for two years. A large Telugu daily with fourteen pages and plans for a Visakhapatnam edition challenges the policy.</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Is a newsprint allocation policy limiting pages and editions a restriction on Art 19(1)(a)? </w:t>
      </w:r>
      <w:r>
        <w:rPr>
          <w:b/>
          <w:bCs/>
          <w:sz w:val="22"/>
          <w:szCs w:val="22"/>
          <w:rFonts w:ascii="Arial" w:cs="Arial" w:eastAsia="Arial" w:hAnsi="Arial"/>
        </w:rPr>
        <w:t xml:space="preserve">Rule:</w:t>
      </w:r>
      <w:r>
        <w:rPr>
          <w:sz w:val="22"/>
          <w:szCs w:val="22"/>
          <w:rFonts w:ascii="Arial" w:cs="Arial" w:eastAsia="Arial" w:hAnsi="Arial"/>
        </w:rPr>
        <w:t xml:space="preserve"> Bennett Coleman (1972) — the direct effect of the measure, not its subject matter, is the test; a page limit restricts circulation and content; rationing a scarce commodity is valid, dictating size and editions is not; the only permissible restrictions are those of Art 19(2) (Sakal). </w:t>
      </w:r>
      <w:r>
        <w:rPr>
          <w:b/>
          <w:bCs/>
          <w:sz w:val="22"/>
          <w:szCs w:val="22"/>
          <w:rFonts w:ascii="Arial" w:cs="Arial" w:eastAsia="Arial" w:hAnsi="Arial"/>
        </w:rPr>
        <w:t xml:space="preserve">Application:</w:t>
      </w:r>
      <w:r>
        <w:rPr>
          <w:sz w:val="22"/>
          <w:szCs w:val="22"/>
          <w:rFonts w:ascii="Arial" w:cs="Arial" w:eastAsia="Arial" w:hAnsi="Arial"/>
        </w:rPr>
        <w:t xml:space="preserve"> The eight-page ceiling and the bar on new editions directly restrict the paper's volume and reach; 'shortage' is not an Art 19(2) ground; the Government may ration by quota but must let the paper decide how to use its quota. </w:t>
      </w:r>
      <w:r>
        <w:rPr>
          <w:b/>
          <w:bCs/>
          <w:sz w:val="22"/>
          <w:szCs w:val="22"/>
          <w:rFonts w:ascii="Arial" w:cs="Arial" w:eastAsia="Arial" w:hAnsi="Arial"/>
        </w:rPr>
        <w:t xml:space="preserve">Conclusion:</w:t>
      </w:r>
      <w:r>
        <w:rPr>
          <w:sz w:val="22"/>
          <w:szCs w:val="22"/>
          <w:rFonts w:ascii="Arial" w:cs="Arial" w:eastAsia="Arial" w:hAnsi="Arial"/>
        </w:rPr>
        <w:t xml:space="preserve"> The page and edition limits are void; the allocation formula may stand if it is a genuine rationing measure applied neutrally.</w:t>
      </w:r>
    </w:p>
    <w:p>
      <w:pPr>
        <w:spacing w:before="240" w:after="120"/>
      </w:pPr>
      <w:r>
        <w:rPr>
          <w:b/>
          <w:bCs/>
          <w:color w:val="404040"/>
          <w:sz w:val="23"/>
          <w:szCs w:val="23"/>
          <w:rFonts w:ascii="Arial" w:cs="Arial" w:eastAsia="Arial" w:hAnsi="Arial"/>
        </w:rPr>
        <w:t xml:space="preserve">2. The Minister's libel</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Telugu weekly reports that a State Minister diverted housing funds to a relative's firm, citing an audit note it obtained under RTI. The Minister files a criminal complaint under Sec 500 through the Public Prosecutor and a civil suit for ₹10 crore, and obtains an ex parte injunction against further reports.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Liability of the press for reports on a public official's conduct, and the injunction. </w:t>
      </w:r>
      <w:r>
        <w:rPr>
          <w:b/>
          <w:bCs/>
          <w:sz w:val="22"/>
          <w:szCs w:val="22"/>
          <w:rFonts w:ascii="Arial" w:cs="Arial" w:eastAsia="Arial" w:hAnsi="Arial"/>
        </w:rPr>
        <w:t xml:space="preserve">Rule:</w:t>
      </w:r>
      <w:r>
        <w:rPr>
          <w:sz w:val="22"/>
          <w:szCs w:val="22"/>
          <w:rFonts w:ascii="Arial" w:cs="Arial" w:eastAsia="Arial" w:hAnsi="Arial"/>
        </w:rPr>
        <w:t xml:space="preserve"> Sec 499 Exceptions 2 and 3 (good-faith opinion on public conduct); Rajagopal (1994) — no action for official conduct unless reckless disregard for truth; Subramanian Swamy (2016) — criminal defamation valid but the exceptions apply; Sec 199(2) CrPC/BNSS 222 — the Public Prosecutor's complaint for defamation of a Minister in his public functions; Bonnard v. Perryman and Bloomberg v. Zee (2024) — no ex parte injunction where the defendant pleads truth. </w:t>
      </w:r>
      <w:r>
        <w:rPr>
          <w:b/>
          <w:bCs/>
          <w:sz w:val="22"/>
          <w:szCs w:val="22"/>
          <w:rFonts w:ascii="Arial" w:cs="Arial" w:eastAsia="Arial" w:hAnsi="Arial"/>
        </w:rPr>
        <w:t xml:space="preserve">Application:</w:t>
      </w:r>
      <w:r>
        <w:rPr>
          <w:sz w:val="22"/>
          <w:szCs w:val="22"/>
          <w:rFonts w:ascii="Arial" w:cs="Arial" w:eastAsia="Arial" w:hAnsi="Arial"/>
        </w:rPr>
        <w:t xml:space="preserve"> The report concerns official conduct, is based on an official document obtained lawfully, and was published in good faith for the public good — Exception 1 (truth for public good) and 2; the Minister must show malice or reckless disregard; the ex parte injunction is a prior restraint contrary to Rajagopal and Bloomberg. </w:t>
      </w:r>
      <w:r>
        <w:rPr>
          <w:b/>
          <w:bCs/>
          <w:sz w:val="22"/>
          <w:szCs w:val="22"/>
          <w:rFonts w:ascii="Arial" w:cs="Arial" w:eastAsia="Arial" w:hAnsi="Arial"/>
        </w:rPr>
        <w:t xml:space="preserve">Conclusion:</w:t>
      </w:r>
      <w:r>
        <w:rPr>
          <w:sz w:val="22"/>
          <w:szCs w:val="22"/>
          <w:rFonts w:ascii="Arial" w:cs="Arial" w:eastAsia="Arial" w:hAnsi="Arial"/>
        </w:rPr>
        <w:t xml:space="preserve"> The injunction should be vacated; the prosecution is likely to fail on the exceptions; the civil suit turns on proof of truth, which the audit note supports.</w:t>
      </w:r>
    </w:p>
    <w:p>
      <w:pPr>
        <w:spacing w:before="240" w:after="120"/>
      </w:pPr>
      <w:r>
        <w:rPr>
          <w:b/>
          <w:bCs/>
          <w:color w:val="404040"/>
          <w:sz w:val="23"/>
          <w:szCs w:val="23"/>
          <w:rFonts w:ascii="Arial" w:cs="Arial" w:eastAsia="Arial" w:hAnsi="Arial"/>
        </w:rPr>
        <w:t xml:space="preserve">3. The pre-certification of a serial</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Doordarshan refuses to telecast a serial on the Naxalite movement in Telangana, saying it is 'one-sided and likely to affect internal security', though the serial has a 'U' certificate for its film version. The producer petitions.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Can the State broadcaster refuse a certified programme on internal-security grounds? </w:t>
      </w:r>
      <w:r>
        <w:rPr>
          <w:b/>
          <w:bCs/>
          <w:sz w:val="22"/>
          <w:szCs w:val="22"/>
          <w:rFonts w:ascii="Arial" w:cs="Arial" w:eastAsia="Arial" w:hAnsi="Arial"/>
        </w:rPr>
        <w:t xml:space="preserve">Rule:</w:t>
      </w:r>
      <w:r>
        <w:rPr>
          <w:sz w:val="22"/>
          <w:szCs w:val="22"/>
          <w:rFonts w:ascii="Arial" w:cs="Arial" w:eastAsia="Arial" w:hAnsi="Arial"/>
        </w:rPr>
        <w:t xml:space="preserve"> Odyssey (1988) and LIC v. Manubhai Shah (1992) — the right to telecast through DD is part of Art 19(1)(a); DD is 'State' and its refusal must rest on Art 19(2) grounds; Ramesh (1988) — the reasonable-viewer, whole-work test; Anand Patwardhan (2006) — an award-winning certified film must be shown; Sec 23 Prasar Bharati Act allows Government directions only on the statutory grounds. </w:t>
      </w:r>
      <w:r>
        <w:rPr>
          <w:b/>
          <w:bCs/>
          <w:sz w:val="22"/>
          <w:szCs w:val="22"/>
          <w:rFonts w:ascii="Arial" w:cs="Arial" w:eastAsia="Arial" w:hAnsi="Arial"/>
        </w:rPr>
        <w:t xml:space="preserve">Application:</w:t>
      </w:r>
      <w:r>
        <w:rPr>
          <w:sz w:val="22"/>
          <w:szCs w:val="22"/>
          <w:rFonts w:ascii="Arial" w:cs="Arial" w:eastAsia="Arial" w:hAnsi="Arial"/>
        </w:rPr>
        <w:t xml:space="preserve"> 'One-sided' is not a ground; 'internal security' must be shown by a proximate danger (Rangarajan's spark in a powder keg); a 'U' certificate is strong evidence that the content is not objectionable. </w:t>
      </w:r>
      <w:r>
        <w:rPr>
          <w:b/>
          <w:bCs/>
          <w:sz w:val="22"/>
          <w:szCs w:val="22"/>
          <w:rFonts w:ascii="Arial" w:cs="Arial" w:eastAsia="Arial" w:hAnsi="Arial"/>
        </w:rPr>
        <w:t xml:space="preserve">Conclusion:</w:t>
      </w:r>
      <w:r>
        <w:rPr>
          <w:sz w:val="22"/>
          <w:szCs w:val="22"/>
          <w:rFonts w:ascii="Arial" w:cs="Arial" w:eastAsia="Arial" w:hAnsi="Arial"/>
        </w:rPr>
        <w:t xml:space="preserve"> DD must telecast, on its usual terms, unless it demonstrates a specific Art 19(2) ground; a writ will issue.</w:t>
      </w:r>
    </w:p>
    <w:p>
      <w:pPr>
        <w:spacing w:before="240" w:after="120"/>
      </w:pPr>
      <w:r>
        <w:rPr>
          <w:b/>
          <w:bCs/>
          <w:color w:val="404040"/>
          <w:sz w:val="23"/>
          <w:szCs w:val="23"/>
          <w:rFonts w:ascii="Arial" w:cs="Arial" w:eastAsia="Arial" w:hAnsi="Arial"/>
        </w:rPr>
        <w:t xml:space="preserve">4. The State ban on a certified film</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Telugu film with a 'UA' certificate depicts a caste conflict. Caste organisations threaten to burn theatres, and the State Government suspends exhibition for two months under the State Cinemas Act 'to maintain public order'.</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Validity of a State ban on a certified film for apprehended disorder. </w:t>
      </w:r>
      <w:r>
        <w:rPr>
          <w:b/>
          <w:bCs/>
          <w:sz w:val="22"/>
          <w:szCs w:val="22"/>
          <w:rFonts w:ascii="Arial" w:cs="Arial" w:eastAsia="Arial" w:hAnsi="Arial"/>
        </w:rPr>
        <w:t xml:space="preserve">Rule:</w:t>
      </w:r>
      <w:r>
        <w:rPr>
          <w:sz w:val="22"/>
          <w:szCs w:val="22"/>
          <w:rFonts w:ascii="Arial" w:cs="Arial" w:eastAsia="Arial" w:hAnsi="Arial"/>
        </w:rPr>
        <w:t xml:space="preserve"> Rangarajan (1989) — the threat of violence by an intolerant group is no ground; the State must protect the exhibition; Prakash Jha (2011) and Viacom 18 (2018) — a State cannot override the CBFC's certificate on the film's content; Entry 33 List II is subject to Entry 60 List I; Indibily (2019) — even informal pressure violates Art 19(1)(a). </w:t>
      </w:r>
      <w:r>
        <w:rPr>
          <w:b/>
          <w:bCs/>
          <w:sz w:val="22"/>
          <w:szCs w:val="22"/>
          <w:rFonts w:ascii="Arial" w:cs="Arial" w:eastAsia="Arial" w:hAnsi="Arial"/>
        </w:rPr>
        <w:t xml:space="preserve">Application:</w:t>
      </w:r>
      <w:r>
        <w:rPr>
          <w:sz w:val="22"/>
          <w:szCs w:val="22"/>
          <w:rFonts w:ascii="Arial" w:cs="Arial" w:eastAsia="Arial" w:hAnsi="Arial"/>
        </w:rPr>
        <w:t xml:space="preserve"> The ban rests on the objectors' threat, not on the film's content; the State's duty is to deploy police, not to suppress. </w:t>
      </w:r>
      <w:r>
        <w:rPr>
          <w:b/>
          <w:bCs/>
          <w:sz w:val="22"/>
          <w:szCs w:val="22"/>
          <w:rFonts w:ascii="Arial" w:cs="Arial" w:eastAsia="Arial" w:hAnsi="Arial"/>
        </w:rPr>
        <w:t xml:space="preserve">Conclusion:</w:t>
      </w:r>
      <w:r>
        <w:rPr>
          <w:sz w:val="22"/>
          <w:szCs w:val="22"/>
          <w:rFonts w:ascii="Arial" w:cs="Arial" w:eastAsia="Arial" w:hAnsi="Arial"/>
        </w:rPr>
        <w:t xml:space="preserve"> The suspension is void; the State must ensure exhibition; compensation may follow (Indibily).</w:t>
      </w:r>
    </w:p>
    <w:p>
      <w:pPr>
        <w:spacing w:before="240" w:after="120"/>
      </w:pPr>
      <w:r>
        <w:rPr>
          <w:b/>
          <w:bCs/>
          <w:color w:val="404040"/>
          <w:sz w:val="23"/>
          <w:szCs w:val="23"/>
          <w:rFonts w:ascii="Arial" w:cs="Arial" w:eastAsia="Arial" w:hAnsi="Arial"/>
        </w:rPr>
        <w:t xml:space="preserve">5. The RTI request on a hospital contract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citizen asks the State Health Department for the tender file, the comparative statement and the file notings on a contract awarded to a private hospital chain; the PIO refuses, citing commercial confidence (Sec 8(1)(d)), fiduciary relationship (8(1)(e)) and personal information of the bidders (8(1)(j)), and says notings are not information.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Are tender records and notings disclosable? </w:t>
      </w:r>
      <w:r>
        <w:rPr>
          <w:b/>
          <w:bCs/>
          <w:sz w:val="22"/>
          <w:szCs w:val="22"/>
          <w:rFonts w:ascii="Arial" w:cs="Arial" w:eastAsia="Arial" w:hAnsi="Arial"/>
        </w:rPr>
        <w:t xml:space="preserve">Rule:</w:t>
      </w:r>
      <w:r>
        <w:rPr>
          <w:sz w:val="22"/>
          <w:szCs w:val="22"/>
          <w:rFonts w:ascii="Arial" w:cs="Arial" w:eastAsia="Arial" w:hAnsi="Arial"/>
        </w:rPr>
        <w:t xml:space="preserve"> Sec 2(f) includes opinions, advices, notings (the CIC's file-notings decisions; the DoPT's retreat in 2006); Sec 8(1)(d) protects trade secrets only where disclosure would harm the bidder's competitive position and no larger public interest exists; 8(1)(e) fiduciary — narrow (ICAI v. Shaunak Satya; Jayantilal Mistry); 8(1)(j) — a company's bid is not 'personal information'; Sec 8(2) public-interest override; Sec 11 third-party procedure; Sec 4(1)(b)-(d) require publication of the reasons for decisions affecting the public. </w:t>
      </w:r>
      <w:r>
        <w:rPr>
          <w:b/>
          <w:bCs/>
          <w:sz w:val="22"/>
          <w:szCs w:val="22"/>
          <w:rFonts w:ascii="Arial" w:cs="Arial" w:eastAsia="Arial" w:hAnsi="Arial"/>
        </w:rPr>
        <w:t xml:space="preserve">Application:</w:t>
      </w:r>
      <w:r>
        <w:rPr>
          <w:sz w:val="22"/>
          <w:szCs w:val="22"/>
          <w:rFonts w:ascii="Arial" w:cs="Arial" w:eastAsia="Arial" w:hAnsi="Arial"/>
        </w:rPr>
        <w:t xml:space="preserve"> After the award, the comparative statement and notings are records of a completed decision; the bidders' commercial secrets (if any) may be severed under Sec 10; the public interest in a public-health contract is strong. </w:t>
      </w:r>
      <w:r>
        <w:rPr>
          <w:b/>
          <w:bCs/>
          <w:sz w:val="22"/>
          <w:szCs w:val="22"/>
          <w:rFonts w:ascii="Arial" w:cs="Arial" w:eastAsia="Arial" w:hAnsi="Arial"/>
        </w:rPr>
        <w:t xml:space="preserve">Conclusion:</w:t>
      </w:r>
      <w:r>
        <w:rPr>
          <w:sz w:val="22"/>
          <w:szCs w:val="22"/>
          <w:rFonts w:ascii="Arial" w:cs="Arial" w:eastAsia="Arial" w:hAnsi="Arial"/>
        </w:rPr>
        <w:t xml:space="preserve"> The PIO must disclose the file and notings after the Sec 11 notice to the bidders, severing genuine trade secrets; the blanket refusal is wrong and may attract a Sec 20 penalty.</w:t>
      </w:r>
    </w:p>
    <w:p>
      <w:pPr>
        <w:spacing w:before="240" w:after="120"/>
      </w:pPr>
      <w:r>
        <w:rPr>
          <w:b/>
          <w:bCs/>
          <w:color w:val="404040"/>
          <w:sz w:val="23"/>
          <w:szCs w:val="23"/>
          <w:rFonts w:ascii="Arial" w:cs="Arial" w:eastAsia="Arial" w:hAnsi="Arial"/>
        </w:rPr>
        <w:t xml:space="preserve">6. The delayed reply</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An applicant seeks the list of beneficiaries of a housing scheme in her mandal. The PIO replies on the 45th day demanding ₹4,000 in copying charges; she appeals; the first appellate authority does not decide for three months; the SIC hears the second appeal after two years.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Consequences of delay under the Act. </w:t>
      </w:r>
      <w:r>
        <w:rPr>
          <w:b/>
          <w:bCs/>
          <w:sz w:val="22"/>
          <w:szCs w:val="22"/>
          <w:rFonts w:ascii="Arial" w:cs="Arial" w:eastAsia="Arial" w:hAnsi="Arial"/>
        </w:rPr>
        <w:t xml:space="preserve">Rule:</w:t>
      </w:r>
      <w:r>
        <w:rPr>
          <w:sz w:val="22"/>
          <w:szCs w:val="22"/>
          <w:rFonts w:ascii="Arial" w:cs="Arial" w:eastAsia="Arial" w:hAnsi="Arial"/>
        </w:rPr>
        <w:t xml:space="preserve"> Sec 7(1) thirty days; Sec 7(6) — information free where the time limit is breached; Sec 19(1) and (6) — the first appeal to be decided in thirty (forty-five) days; Sec 19(3) — the second appeal; Sec 20 — ₹250 a day up to ₹25,000 for delay without reasonable cause, and disciplinary recommendation; Sec 19(8)(b) — compensation for detriment; Anjali Bhardwaj — the Commissions must be staffed to hear appeals promptly. </w:t>
      </w:r>
      <w:r>
        <w:rPr>
          <w:b/>
          <w:bCs/>
          <w:sz w:val="22"/>
          <w:szCs w:val="22"/>
          <w:rFonts w:ascii="Arial" w:cs="Arial" w:eastAsia="Arial" w:hAnsi="Arial"/>
        </w:rPr>
        <w:t xml:space="preserve">Application:</w:t>
      </w:r>
      <w:r>
        <w:rPr>
          <w:sz w:val="22"/>
          <w:szCs w:val="22"/>
          <w:rFonts w:ascii="Arial" w:cs="Arial" w:eastAsia="Arial" w:hAnsi="Arial"/>
        </w:rPr>
        <w:t xml:space="preserve"> The PIO's demand for fees after the deadline is illegal — the information is free; the appellate authority's inaction is deemed rejection; the SIC should order free supply, penalise the PIO, and may award compensation. </w:t>
      </w:r>
      <w:r>
        <w:rPr>
          <w:b/>
          <w:bCs/>
          <w:sz w:val="22"/>
          <w:szCs w:val="22"/>
          <w:rFonts w:ascii="Arial" w:cs="Arial" w:eastAsia="Arial" w:hAnsi="Arial"/>
        </w:rPr>
        <w:t xml:space="preserve">Conclusion:</w:t>
      </w:r>
      <w:r>
        <w:rPr>
          <w:sz w:val="22"/>
          <w:szCs w:val="22"/>
          <w:rFonts w:ascii="Arial" w:cs="Arial" w:eastAsia="Arial" w:hAnsi="Arial"/>
        </w:rPr>
        <w:t xml:space="preserve"> Free information, penalty on the PIO, disciplinary recommendation; the systemic delay is the Act's known weakness, addressed by writ (Anjali Bhardwaj) if the Commission is vacant.</w:t>
      </w:r>
    </w:p>
    <w:p>
      <w:pPr>
        <w:spacing w:before="240" w:after="120"/>
      </w:pPr>
      <w:r>
        <w:rPr>
          <w:b/>
          <w:bCs/>
          <w:color w:val="404040"/>
          <w:sz w:val="23"/>
          <w:szCs w:val="23"/>
          <w:rFonts w:ascii="Arial" w:cs="Arial" w:eastAsia="Arial" w:hAnsi="Arial"/>
        </w:rPr>
        <w:t xml:space="preserve">7. The judge's assets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journalist asks the High Court's PIO for the asset declarations filed by the judges under the Court's resolution, and for the reasons the Chief Justice recorded for recommending a district judge for elevation.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Are judges' asset declarations and elevation reasons 'information' held by a public authority, and exempt? </w:t>
      </w:r>
      <w:r>
        <w:rPr>
          <w:b/>
          <w:bCs/>
          <w:sz w:val="22"/>
          <w:szCs w:val="22"/>
          <w:rFonts w:ascii="Arial" w:cs="Arial" w:eastAsia="Arial" w:hAnsi="Arial"/>
        </w:rPr>
        <w:t xml:space="preserve">Rule:</w:t>
      </w:r>
      <w:r>
        <w:rPr>
          <w:sz w:val="22"/>
          <w:szCs w:val="22"/>
          <w:rFonts w:ascii="Arial" w:cs="Arial" w:eastAsia="Arial" w:hAnsi="Arial"/>
        </w:rPr>
        <w:t xml:space="preserve"> Subhash Chandra Agarwal (2019, Constitution Bench) — the CJI's (and by parity a High Court Chief Justice's) office is a public authority; declarations are information held in official capacity, not fiduciary; disclosure subject to the Sec 8(1)(j) proportionality balance and Sec 11's third-party procedure; collegium inputs are disclosable case by case; Anjali Bhardwaj (2022) — only the final resolution, not the discussion, is information. </w:t>
      </w:r>
      <w:r>
        <w:rPr>
          <w:b/>
          <w:bCs/>
          <w:sz w:val="22"/>
          <w:szCs w:val="22"/>
          <w:rFonts w:ascii="Arial" w:cs="Arial" w:eastAsia="Arial" w:hAnsi="Arial"/>
        </w:rPr>
        <w:t xml:space="preserve">Application:</w:t>
      </w:r>
      <w:r>
        <w:rPr>
          <w:sz w:val="22"/>
          <w:szCs w:val="22"/>
          <w:rFonts w:ascii="Arial" w:cs="Arial" w:eastAsia="Arial" w:hAnsi="Arial"/>
        </w:rPr>
        <w:t xml:space="preserve"> The asset declarations should be disclosed after notice to the judges and a balancing of privacy and accountability (the Supreme Court's own judges publish theirs); the Chief Justice's reasons for recommending elevation, if recorded, are information but involve third parties and the candidate's privacy — the balancing may favour withholding the inputs while disclosing the recommendation. </w:t>
      </w:r>
      <w:r>
        <w:rPr>
          <w:b/>
          <w:bCs/>
          <w:sz w:val="22"/>
          <w:szCs w:val="22"/>
          <w:rFonts w:ascii="Arial" w:cs="Arial" w:eastAsia="Arial" w:hAnsi="Arial"/>
        </w:rPr>
        <w:t xml:space="preserve">Conclusion:</w:t>
      </w:r>
      <w:r>
        <w:rPr>
          <w:sz w:val="22"/>
          <w:szCs w:val="22"/>
          <w:rFonts w:ascii="Arial" w:cs="Arial" w:eastAsia="Arial" w:hAnsi="Arial"/>
        </w:rPr>
        <w:t xml:space="preserve"> Declarations disclosable with the Sec 11 process; the recommendation yes, the underlying inputs and reasons only if the public interest outweighs the harm.</w:t>
      </w:r>
    </w:p>
    <w:p>
      <w:pPr>
        <w:spacing w:before="240" w:after="120"/>
      </w:pPr>
      <w:r>
        <w:rPr>
          <w:b/>
          <w:bCs/>
          <w:color w:val="404040"/>
          <w:sz w:val="23"/>
          <w:szCs w:val="23"/>
          <w:rFonts w:ascii="Arial" w:cs="Arial" w:eastAsia="Arial" w:hAnsi="Arial"/>
        </w:rPr>
        <w:t xml:space="preserve">8. The sting and the trial</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channel airs a sting showing a witness in a pending murder trial accepting money from the accused's brother, with a caption 'Accused buys witness — guilty'. The accused moves for contempt against the channel and for a stay of the telecast; the channel pleads public interest.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Contempt and prior restraint against a sting on a pending case. </w:t>
      </w:r>
      <w:r>
        <w:rPr>
          <w:b/>
          <w:bCs/>
          <w:sz w:val="22"/>
          <w:szCs w:val="22"/>
          <w:rFonts w:ascii="Arial" w:cs="Arial" w:eastAsia="Arial" w:hAnsi="Arial"/>
        </w:rPr>
        <w:t xml:space="preserve">Rule:</w:t>
      </w:r>
      <w:r>
        <w:rPr>
          <w:sz w:val="22"/>
          <w:szCs w:val="22"/>
          <w:rFonts w:ascii="Arial" w:cs="Arial" w:eastAsia="Arial" w:hAnsi="Arial"/>
        </w:rPr>
        <w:t xml:space="preserve"> R.K. Anand (2009) — a sting exposing subversion of justice is a public service, not contempt, if fair and accurate; but a broadcast that prejudges guilt may prejudice the trial (Sec 2(c)(ii) Contempt Act; Nilesh Navlakha; M.P. Lohia); Sahara v. SEBI — a postponement order only on a real and substantial risk, proportionately; the NBDSA's sting and reporting guidelines. </w:t>
      </w:r>
      <w:r>
        <w:rPr>
          <w:b/>
          <w:bCs/>
          <w:sz w:val="22"/>
          <w:szCs w:val="22"/>
          <w:rFonts w:ascii="Arial" w:cs="Arial" w:eastAsia="Arial" w:hAnsi="Arial"/>
        </w:rPr>
        <w:t xml:space="preserve">Application:</w:t>
      </w:r>
      <w:r>
        <w:rPr>
          <w:sz w:val="22"/>
          <w:szCs w:val="22"/>
          <w:rFonts w:ascii="Arial" w:cs="Arial" w:eastAsia="Arial" w:hAnsi="Arial"/>
        </w:rPr>
        <w:t xml:space="preserve"> The exposure of the witness-tampering is protected; the 'guilty' caption prejudges the accused's guilt of murder, a separate matter for the court — that part may be contempt and may justify a limited postponement of comment on the murder charge. </w:t>
      </w:r>
      <w:r>
        <w:rPr>
          <w:b/>
          <w:bCs/>
          <w:sz w:val="22"/>
          <w:szCs w:val="22"/>
          <w:rFonts w:ascii="Arial" w:cs="Arial" w:eastAsia="Arial" w:hAnsi="Arial"/>
        </w:rPr>
        <w:t xml:space="preserve">Conclusion:</w:t>
      </w:r>
      <w:r>
        <w:rPr>
          <w:sz w:val="22"/>
          <w:szCs w:val="22"/>
          <w:rFonts w:ascii="Arial" w:cs="Arial" w:eastAsia="Arial" w:hAnsi="Arial"/>
        </w:rPr>
        <w:t xml:space="preserve"> No blanket stay; the channel is not in contempt for the exposure but may be for the verdict-like caption; a narrowly framed postponement order on commentary about guilt is possible.</w:t>
      </w:r>
    </w:p>
    <w:p>
      <w:pPr>
        <w:spacing w:before="240" w:after="120"/>
      </w:pPr>
      <w:r>
        <w:rPr>
          <w:b/>
          <w:bCs/>
          <w:color w:val="404040"/>
          <w:sz w:val="23"/>
          <w:szCs w:val="23"/>
          <w:rFonts w:ascii="Arial" w:cs="Arial" w:eastAsia="Arial" w:hAnsi="Arial"/>
        </w:rPr>
        <w:t xml:space="preserve">9. The blocked account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journalist's account on a social-media platform is blocked on the Ministry's order under Sec 69A for tweets about a farmers' protest; neither she nor the public is told why; the platform is told to keep the order confidential.</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Validity and reviewability of a secret Sec 69A blocking order against a journalist's account. </w:t>
      </w:r>
      <w:r>
        <w:rPr>
          <w:b/>
          <w:bCs/>
          <w:sz w:val="22"/>
          <w:szCs w:val="22"/>
          <w:rFonts w:ascii="Arial" w:cs="Arial" w:eastAsia="Arial" w:hAnsi="Arial"/>
        </w:rPr>
        <w:t xml:space="preserve">Rule:</w:t>
      </w:r>
      <w:r>
        <w:rPr>
          <w:sz w:val="22"/>
          <w:szCs w:val="22"/>
          <w:rFonts w:ascii="Arial" w:cs="Arial" w:eastAsia="Arial" w:hAnsi="Arial"/>
        </w:rPr>
        <w:t xml:space="preserve"> Shreya Singhal — Sec 69A valid because of the safeguards: a reasoned order, a hearing to the originator or intermediary, a Review Committee; Anuradha Bhasin — orders restricting speech must be published to permit challenge; Rule 16's confidentiality (upheld in Twitter v. Union of India, Karnataka HC 2023 — on appeal) does not bar the originator's own writ; the Art 19(2) grounds must be shown, and blocking a whole account for some tweets raises proportionality. </w:t>
      </w:r>
      <w:r>
        <w:rPr>
          <w:b/>
          <w:bCs/>
          <w:sz w:val="22"/>
          <w:szCs w:val="22"/>
          <w:rFonts w:ascii="Arial" w:cs="Arial" w:eastAsia="Arial" w:hAnsi="Arial"/>
        </w:rPr>
        <w:t xml:space="preserve">Application:</w:t>
      </w:r>
      <w:r>
        <w:rPr>
          <w:sz w:val="22"/>
          <w:szCs w:val="22"/>
          <w:rFonts w:ascii="Arial" w:cs="Arial" w:eastAsia="Arial" w:hAnsi="Arial"/>
        </w:rPr>
        <w:t xml:space="preserve"> The journalist, as the originator, was entitled to notice and a hearing under Rule 8; the order must state Art 19(2) grounds; blocking the entire account rather than the specific posts is disproportionate unless justified. </w:t>
      </w:r>
      <w:r>
        <w:rPr>
          <w:b/>
          <w:bCs/>
          <w:sz w:val="22"/>
          <w:szCs w:val="22"/>
          <w:rFonts w:ascii="Arial" w:cs="Arial" w:eastAsia="Arial" w:hAnsi="Arial"/>
        </w:rPr>
        <w:t xml:space="preserve">Conclusion:</w:t>
      </w:r>
      <w:r>
        <w:rPr>
          <w:sz w:val="22"/>
          <w:szCs w:val="22"/>
          <w:rFonts w:ascii="Arial" w:cs="Arial" w:eastAsia="Arial" w:hAnsi="Arial"/>
        </w:rPr>
        <w:t xml:space="preserve"> The order is challengeable by writ; the court will call for the reasons; account-wide blocking is likely to be set aside or narrowed.</w:t>
      </w:r>
    </w:p>
    <w:p>
      <w:pPr>
        <w:spacing w:before="240" w:after="120"/>
      </w:pPr>
      <w:r>
        <w:rPr>
          <w:b/>
          <w:bCs/>
          <w:color w:val="404040"/>
          <w:sz w:val="23"/>
          <w:szCs w:val="23"/>
          <w:rFonts w:ascii="Arial" w:cs="Arial" w:eastAsia="Arial" w:hAnsi="Arial"/>
        </w:rPr>
        <w:t xml:space="preserve">10. The misleading advertisement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television channel and a newspaper carry an ayurvedic company's advertisement claiming that its tablet cures diabetes in ninety days and is 'clinically proven'. The CCPA and a consumer complain.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Liability of the advertiser, the endorser and the media for a misleading health advertisement. </w:t>
      </w:r>
      <w:r>
        <w:rPr>
          <w:b/>
          <w:bCs/>
          <w:sz w:val="22"/>
          <w:szCs w:val="22"/>
          <w:rFonts w:ascii="Arial" w:cs="Arial" w:eastAsia="Arial" w:hAnsi="Arial"/>
        </w:rPr>
        <w:t xml:space="preserve">Rule:</w:t>
      </w:r>
      <w:r>
        <w:rPr>
          <w:sz w:val="22"/>
          <w:szCs w:val="22"/>
          <w:rFonts w:ascii="Arial" w:cs="Arial" w:eastAsia="Arial" w:hAnsi="Arial"/>
        </w:rPr>
        <w:t xml:space="preserve"> Drugs and Magic Remedies (Objectionable Advertisements) Act Sec 3 (diabetes is in the Schedule) and Sec 7; Consumer Protection Act 2019 Sec 2(28), Sec 21 (CCPA's powers — discontinuation, ₹10 lakh penalty, endorser's ban), Sec 89; the Cable Advertising Code Rule 7 (no false claims) and the ASCI Code; the Press Council's norms; Indian Medical Association v. Union of India (2024, Patanjali) — the Supreme Court's enforcement directions and endorsers' due diligence; Hamdard Dawakhana — the 1954 Act is a valid restriction. </w:t>
      </w:r>
      <w:r>
        <w:rPr>
          <w:b/>
          <w:bCs/>
          <w:sz w:val="22"/>
          <w:szCs w:val="22"/>
          <w:rFonts w:ascii="Arial" w:cs="Arial" w:eastAsia="Arial" w:hAnsi="Arial"/>
        </w:rPr>
        <w:t xml:space="preserve">Application:</w:t>
      </w:r>
      <w:r>
        <w:rPr>
          <w:sz w:val="22"/>
          <w:szCs w:val="22"/>
          <w:rFonts w:ascii="Arial" w:cs="Arial" w:eastAsia="Arial" w:hAnsi="Arial"/>
        </w:rPr>
        <w:t xml:space="preserve"> The claim is a prohibited advertisement under Sec 3 and misleading under Sec 2(28); the company is liable under both Acts; the endorser under the CCPA's 2022 guidelines if no due diligence; the media are liable under the Codes (the Cable Act's Sec 6 and the Advertising Code make the channel responsible; the newspaper faces Press Council censure and, under the 1954 Act's Sec 7 read with Sec 3, potentially prosecution as a person who 'takes part in the publication', though newspapers usually plead innocent publication). </w:t>
      </w:r>
      <w:r>
        <w:rPr>
          <w:b/>
          <w:bCs/>
          <w:sz w:val="22"/>
          <w:szCs w:val="22"/>
          <w:rFonts w:ascii="Arial" w:cs="Arial" w:eastAsia="Arial" w:hAnsi="Arial"/>
        </w:rPr>
        <w:t xml:space="preserve">Conclusion:</w:t>
      </w:r>
      <w:r>
        <w:rPr>
          <w:sz w:val="22"/>
          <w:szCs w:val="22"/>
          <w:rFonts w:ascii="Arial" w:cs="Arial" w:eastAsia="Arial" w:hAnsi="Arial"/>
        </w:rPr>
        <w:t xml:space="preserve"> CCPA order and penalties, prosecution of the advertiser under the 1954 Act, the channel's liability under the Cable Codes, and Press Council action against the newspaper.</w:t>
      </w:r>
    </w:p>
    <w:p>
      <w:r>
        <w:br w:type="page"/>
      </w:r>
    </w:p>
    <w:p>
      <w:pPr>
        <w:pStyle w:val="Heading1"/>
        <w:spacing w:before="480" w:after="200"/>
      </w:pPr>
      <w:r>
        <w:rPr>
          <w:b/>
          <w:bCs/>
          <w:color w:val="1F4E79"/>
          <w:sz w:val="32"/>
          <w:szCs w:val="32"/>
          <w:rFonts w:ascii="Arial" w:cs="Arial" w:eastAsia="Arial" w:hAnsi="Arial"/>
        </w:rPr>
        <w:t xml:space="preserve">Section map — Constitution, IPC/BNS, Cinematograph Act, Cable Act, Prasar Bharati Act, RTI Act, IT Act and allied provisions</w:t>
      </w:r>
    </w:p>
    <w:p>
      <w:pPr>
        <w:spacing w:after="120" w:line="300"/>
        <w:jc w:val="both"/>
      </w:pPr>
      <w:r>
        <w:rPr>
          <w:sz w:val="22"/>
          <w:szCs w:val="22"/>
          <w:rFonts w:ascii="Arial" w:cs="Arial" w:eastAsia="Arial" w:hAnsi="Arial"/>
        </w:rPr>
        <w:t xml:space="preserve">Learn the Act with the section; examiners cite both. IPC sections are given with their BNS 2023 equivalents; the Motor of this subject is the Constitution's Art 19(1)(a) and 19(2). Verify against the bare Acts before the exam.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Topic</w:t>
            </w:r>
          </w:p>
        </w:tc>
        <w:tc>
          <w:tcPr>
            <w:tcW w:type="dxa" w:w="4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Provision</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Freedom of speech and expression; reasonable restrictions (eight grounds)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Constitution Art 19(1)(a), 19(2); First (1951) and Sixteenth (1963) Amendments</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Right to know / information; privacy</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 19(1)(a) and 21 (Raj Narain, S.P. Gupta, Puttaswamy)</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Legislative competence — broadcasting; films; newspapers; theatres; taxes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 246; List I Entries 31, 60, 92 (omitted), 97; List II Entries 1, 33, 55 (omitted), 62; List III Entries 1, 2, 14, 39</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Legislative privilege; contempt powers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Arts 105, 194; 129, 215</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Defamation — offence, punishment, printing, selling; exceptions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IPC 499-502 / BNS 356; CrPC 199 / BNSS 222</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Obscenity; sale to young persons; obscene acts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IPC 292-294 / BNS 294-296; IT Act 67, 67A, 67B; Indecent Representation of Women Act 3-4</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Religious offences — 295A, 298</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IPC 295A, 298 / BNS 299, 302</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Sedition; enmity between groups; public mischief</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IPC 124A (in abeyance, Vombatkere 2022) → BNS 152; IPC 153A, 153B, 505 / BNS 196, 197, 353</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Forfeiture of publications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CrPC 95-96 / BNSS 98-99</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Victim identity; in camera trials; children</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IPC 228A / BNS 72-73; CrPC 327 / BNSS 366; JJ Act 74; POCSO 23</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Official secrets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Official Secrets Act 1923 Secs 3, 5; Evidence Act 123-124 / BSA 129-130</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Contempt — definitions, defences, truth, punishment, cognizance, limitation</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Contempt of Courts Act 1971 Secs 2(b)-(c), 3-7, 12, 13, 15, 20</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Press registration</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PRB Act 1867 Secs 4-7, 19A-19K → Press and Registration of Periodicals Act 2023 Secs 4-12</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Working journalists — definition, ID Act, retrenchment, gratuity, hours, leave, Wage Boards, recovery</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WJ Act 1955 Secs 2(f), 3, 4, 5, 6, 7, 9-13, 17 → OSH Code 2020 / Code on Wages 2019</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Press Council — constitution, objects, censure, powers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Press Council Act 1978 Secs 4, 13, 14, 15</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Advertising — magic remedies; tobacco; sex selection; emblems; misleading ads; CCPA</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DMR Act 1954 Secs 3-5, 7; COTPA 2003 Sec 5; PCPNDT Act Sec 22; Emblems Act 1950; CPA 2019 Secs 2(28), 2(47), 21, 89</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Elections — 48-hour silence, exit polls, printer's name, expenses, paid news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RPA 1951 Secs 126, 126A, 127A, 77, 10A, 123</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Films — Board, certification categories, guidelines, revision, piracy, penalties, exhibition</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Cinematograph Act 1952 Secs 3, 4, 4A, 5A, 5B, 6 (as amended 2023), 6AA-6AB, 7, 10-17; State Cinemas (Regulation) Acts</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Broadcasting monopoly → authorisation; wireless; suspension</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Telegraph Act 1885 Sec 4, 7; Wireless Telegraphy Act 1933 Sec 3 → Telecommunications Act 2023 Secs 3, 4, 20</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Prasar Bharati — Corporation, Board, functions, Parliamentary Committee, Broadcasting Council, directions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Prasar Bharati Act 1990 Secs 3, 4, 12, 13, 14, 23</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Cable — registration, Programme Code, Advertising Code, must-carry, prohibition powers, penalties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Cable TV Networks (Regulation) Act 1995 Secs 3-4A, 5, 6, 8, 19, 20, 16-18; Rules 1994 Rules 6, 7</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Sports signals sharing</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Sports Broadcasting Signals (Mandatory Sharing with Prasar Bharati) Act 2007 Sec 3</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Telecom regulator; disputes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TRAI Act 1997 Secs 11, 14 (TDSAT); broadcasting notification 2004</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RTI — definitions; right; proactive disclosure; PIOs; request; time and fees; exemptions; override; twenty years; copyright; severability; third party</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RTI Act 2005 Secs 2(f), 2(h), 2(j), 3, 4, 5, 6, 7, 8(1)(a)-(j), 8(2), 8(3), 9, 10, 11</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RTI — Commissions; complaints; appeals; penalties; overriding effect; bar of courts; exempt organisations; reports</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RTI Act Secs 12-17 (2019 amendment), 18, 19, 20, 22, 23, 24 and Second Schedule, 25-28; RTI Rules 2012; DPDP Act 2023 Sec 44(3)</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IT Act — intermediary; privacy; obscenity; interception; blocking; safe harbour</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IT Act 2000 Secs 2(1)(w), 66A (struck), 66E, 67-67B, 69, 69A, 79; Blocking Rules 2009</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IT Rules 2021 — due diligence; takedown; SSMIs; GAC; digital news and OTT; three tiers; blocking</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Rules 3, 3A, 4, 9, 13-16, 18; Code of Ethics (Appendix); 2023 fact-check amendment (struck, Kunal Kamra)</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Internet suspension</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Telecom Suspension Rules 2017 → Telecommunications Act 2023 Sec 20(2)(b) and 2024 Rules; CrPC 144 / BNSS 163</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Data protection</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DPDP Act 2023 Secs 4-9, 11-14, 17, 37, 44(3)</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Competition and media</w:t>
            </w:r>
          </w:p>
        </w:tc>
        <w:tc>
          <w:tcPr>
            <w:tcW w:type="dxa" w:w="4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Competition Act 2002 Secs 3, 4, 5-6</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b/>
      <w:bCs/>
      <w:color w:val="1F4E79"/>
      <w:sz w:val="32"/>
      <w:szCs w:val="32"/>
      <w:rFonts w:ascii="Arial" w:cs="Arial" w:eastAsia="Arial" w:hAnsi="Arial"/>
    </w:rPr>
  </w:style>
  <w:style w:type="paragraph" w:styleId="Heading2">
    <w:name w:val="Heading 2"/>
    <w:basedOn w:val="Normal"/>
    <w:next w:val="Normal"/>
    <w:qFormat/>
    <w:pPr>
      <w:spacing w:before="360" w:after="160"/>
      <w:outlineLvl w:val="1"/>
    </w:pPr>
    <w:rPr>
      <w:b/>
      <w:bCs/>
      <w:color w:val="2E75B6"/>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2026-09-10T07:34:33.491Z</dcterms:created>
  <dcterms:modified xsi:type="dcterms:W3CDTF">2026-09-10T07:34:33.492Z</dcterms:modified>
</cp:coreProperties>
</file>

<file path=docProps/custom.xml><?xml version="1.0" encoding="utf-8"?>
<Properties xmlns="http://schemas.openxmlformats.org/officeDocument/2006/custom-properties" xmlns:vt="http://schemas.openxmlformats.org/officeDocument/2006/docPropsVTypes"/>
</file>