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8"/>
          <w:szCs w:val="48"/>
        </w:rPr>
        <w:t xml:space="preserve">Fixed-Speed-Pump Optimal Water Flow (OWF)</w:t>
      </w:r>
    </w:p>
    <w:p>
      <w:pPr>
        <w:spacing w:after="200"/>
        <w:jc w:val="center"/>
      </w:pPr>
      <w:r>
        <w:rPr>
          <w:sz w:val="28"/>
          <w:szCs w:val="28"/>
        </w:rPr>
        <w:t xml:space="preserve">Model, Algorithms, and Implementation Logic of the Python C-OWPF Water Engine</w:t>
      </w:r>
    </w:p>
    <w:p>
      <w:pPr>
        <w:spacing w:after="100"/>
        <w:jc w:val="center"/>
      </w:pPr>
      <w:r>
        <w:rPr>
          <w:i/>
          <w:iCs/>
          <w:sz w:val="24"/>
          <w:szCs w:val="24"/>
        </w:rPr>
        <w:t xml:space="preserve">CVXPY + HiGHS + EPANET (epyt) implementation</w:t>
      </w:r>
    </w:p>
    <w:p>
      <w:pPr>
        <w:spacing w:after="2000"/>
        <w:jc w:val="center"/>
      </w:pPr>
      <w:r>
        <w:rPr>
          <w:sz w:val="20"/>
          <w:szCs w:val="20"/>
        </w:rPr>
        <w:t xml:space="preserve">Companion methodology note to the MATLAB C-OWPF code of “Successive Linear Approximations for Optimal Decision Making in Interdependent Electric and Water Distribution Networks” (IEEE Access, Access-2024-18604)</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Scope</w:t>
      </w:r>
    </w:p>
    <w:p>
      <w:pPr>
        <w:spacing w:after="120"/>
      </w:pPr>
      <w:r>
        <w:t xml:space="preserve">This note documents the water-side Optimal Water Flow (OWF) problem for fixed-speed pumps (FSPs) as implemented in the Python package </w:t>
      </w:r>
      <w:r>
        <w:rPr>
          <w:rFonts w:ascii="Consolas" w:cs="Consolas" w:eastAsia="Consolas" w:hAnsi="Consolas"/>
          <w:sz w:val="20"/>
          <w:szCs w:val="20"/>
        </w:rPr>
        <w:t xml:space="preserve">owf</w:t>
      </w:r>
      <w:r>
        <w:t xml:space="preserve">. It is a faithful translation and extension of the MATLAB C-OWPF water engine: the modeling language is CVXPY, the mixed-integer solver is HiGHS (with SCIP as a numerical fallback), and all EPANET input parsing, hydraulic ground truth and validation use the EPANET-Python-Toolkit (epyt). Variable-speed pumps, pressure-reducing valves and the power-distribution coupling of the full C-OWPF remain future phases; everything here concerns the FSP water problem.</w:t>
      </w:r>
    </w:p>
    <w:p>
      <w:pPr>
        <w:spacing w:after="120"/>
      </w:pPr>
      <w:r>
        <w:t xml:space="preserve">The engine schedules pump on/off states and network hydraulics over a horizon of </w:t>
      </w:r>
      <w:r>
        <w:rPr>
          <w:i/>
          <w:iCs/>
        </w:rPr>
        <w:t xml:space="preserve">T</w:t>
      </w:r>
      <w:r>
        <w:t xml:space="preserve"> hourly steps to minimize pumping energy cost under a (possibly time-varying) electricity price, subject to linearized hydraulic physics, tank dynamics and head bounds. Every result is checked against EPANET by re-simulating the optimized schedule in the true nonlinear hydraulics.</w:t>
      </w:r>
    </w:p>
    <w:p>
      <w:pPr>
        <w:pStyle w:val="Heading1"/>
        <w:spacing w:after="140" w:before="280"/>
      </w:pPr>
      <w:r>
        <w:t xml:space="preserve">2. Network representation and notation</w:t>
      </w:r>
    </w:p>
    <w:p>
      <w:pPr>
        <w:spacing w:after="120"/>
      </w:pPr>
      <w:r>
        <w:t xml:space="preserve">A water distribution network is a graph of </w:t>
      </w:r>
      <w:r>
        <w:rPr>
          <w:i/>
          <w:iCs/>
        </w:rPr>
        <w:t xml:space="preserve">N</w:t>
      </w:r>
      <w:r>
        <w:t xml:space="preserve"> nodes (junctions, tanks, reservoirs) and </w:t>
      </w:r>
      <w:r>
        <w:rPr>
          <w:i/>
          <w:iCs/>
        </w:rPr>
        <w:t xml:space="preserve">L</w:t>
      </w:r>
      <w:r>
        <w:t xml:space="preserve"> links (pipes, pumps, and optionally switched bypass pipes). All structure is encoded in constant topology matrices built once from the EPANET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360"/>
      </w:tblGrid>
      <w:tr>
        <w:tc>
          <w:tcPr>
            <w:tcW w:type="dxa" w:w="1900"/>
            <w:shd w:fill="D9E2F3" w:val="clear"/>
            <w:tcMar>
              <w:top w:type="dxa" w:w="60"/>
              <w:left w:type="dxa" w:w="100"/>
              <w:bottom w:type="dxa" w:w="60"/>
              <w:right w:type="dxa" w:w="100"/>
            </w:tcMar>
          </w:tcPr>
          <w:p>
            <w:r>
              <w:rPr>
                <w:b/>
                <w:bCs/>
                <w:sz w:val="20"/>
                <w:szCs w:val="20"/>
              </w:rPr>
              <w:t xml:space="preserve">Symbol</w:t>
            </w:r>
          </w:p>
        </w:tc>
        <w:tc>
          <w:tcPr>
            <w:tcW w:type="dxa" w:w="1100"/>
            <w:shd w:fill="D9E2F3" w:val="clear"/>
            <w:tcMar>
              <w:top w:type="dxa" w:w="60"/>
              <w:left w:type="dxa" w:w="100"/>
              <w:bottom w:type="dxa" w:w="60"/>
              <w:right w:type="dxa" w:w="100"/>
            </w:tcMar>
          </w:tcPr>
          <w:p>
            <w:r>
              <w:rPr>
                <w:b/>
                <w:bCs/>
                <w:sz w:val="20"/>
                <w:szCs w:val="20"/>
              </w:rPr>
              <w:t xml:space="preserve">Size</w:t>
            </w:r>
          </w:p>
        </w:tc>
        <w:tc>
          <w:tcPr>
            <w:tcW w:type="dxa" w:w="6360"/>
            <w:shd w:fill="D9E2F3" w:val="clear"/>
            <w:tcMar>
              <w:top w:type="dxa" w:w="60"/>
              <w:left w:type="dxa" w:w="100"/>
              <w:bottom w:type="dxa" w:w="60"/>
              <w:right w:type="dxa" w:w="100"/>
            </w:tcMar>
          </w:tcPr>
          <w:p>
            <w:r>
              <w:rPr>
                <w:b/>
                <w:bCs/>
                <w:sz w:val="20"/>
                <w:szCs w:val="20"/>
              </w:rPr>
              <w:t xml:space="preserve">Meaning</w:t>
            </w:r>
          </w:p>
        </w:tc>
      </w:tr>
      <w:tr>
        <w:tc>
          <w:tcPr>
            <w:tcW w:type="dxa" w:w="1900"/>
            <w:tcMar>
              <w:top w:type="dxa" w:w="60"/>
              <w:left w:type="dxa" w:w="100"/>
              <w:bottom w:type="dxa" w:w="60"/>
              <w:right w:type="dxa" w:w="100"/>
            </w:tcMar>
          </w:tcPr>
          <w:p>
            <w:r>
              <w:rPr>
                <w:b w:val="false"/>
                <w:bCs w:val="false"/>
                <w:sz w:val="20"/>
                <w:szCs w:val="20"/>
              </w:rPr>
              <w:t xml:space="preserve">Π (Pi)</w:t>
            </w:r>
          </w:p>
        </w:tc>
        <w:tc>
          <w:tcPr>
            <w:tcW w:type="dxa" w:w="1100"/>
            <w:tcMar>
              <w:top w:type="dxa" w:w="60"/>
              <w:left w:type="dxa" w:w="100"/>
              <w:bottom w:type="dxa" w:w="60"/>
              <w:right w:type="dxa" w:w="100"/>
            </w:tcMar>
          </w:tcPr>
          <w:p>
            <w:r>
              <w:rPr>
                <w:b w:val="false"/>
                <w:bCs w:val="false"/>
                <w:sz w:val="20"/>
                <w:szCs w:val="20"/>
              </w:rPr>
              <w:t xml:space="preserve">N × L</w:t>
            </w:r>
          </w:p>
        </w:tc>
        <w:tc>
          <w:tcPr>
            <w:tcW w:type="dxa" w:w="6360"/>
            <w:tcMar>
              <w:top w:type="dxa" w:w="60"/>
              <w:left w:type="dxa" w:w="100"/>
              <w:bottom w:type="dxa" w:w="60"/>
              <w:right w:type="dxa" w:w="100"/>
            </w:tcMar>
          </w:tcPr>
          <w:p>
            <w:r>
              <w:rPr>
                <w:b w:val="false"/>
                <w:bCs w:val="false"/>
                <w:sz w:val="20"/>
                <w:szCs w:val="20"/>
              </w:rPr>
              <w:t xml:space="preserve">node–arc incidence: +1 at a link's from-node, −1 at its to-node</w:t>
            </w:r>
          </w:p>
        </w:tc>
      </w:tr>
      <w:tr>
        <w:tc>
          <w:tcPr>
            <w:tcW w:type="dxa" w:w="1900"/>
            <w:tcMar>
              <w:top w:type="dxa" w:w="60"/>
              <w:left w:type="dxa" w:w="100"/>
              <w:bottom w:type="dxa" w:w="60"/>
              <w:right w:type="dxa" w:w="100"/>
            </w:tcMar>
          </w:tcPr>
          <w:p>
            <w:r>
              <w:rPr>
                <w:b w:val="false"/>
                <w:bCs w:val="false"/>
                <w:sz w:val="20"/>
                <w:szCs w:val="20"/>
              </w:rPr>
              <w:t xml:space="preserve">Π̃ (Pi_telda)</w:t>
            </w:r>
          </w:p>
        </w:tc>
        <w:tc>
          <w:tcPr>
            <w:tcW w:type="dxa" w:w="1100"/>
            <w:tcMar>
              <w:top w:type="dxa" w:w="60"/>
              <w:left w:type="dxa" w:w="100"/>
              <w:bottom w:type="dxa" w:w="60"/>
              <w:right w:type="dxa" w:w="100"/>
            </w:tcMar>
          </w:tcPr>
          <w:p>
            <w:r>
              <w:rPr>
                <w:b w:val="false"/>
                <w:bCs w:val="false"/>
                <w:sz w:val="20"/>
                <w:szCs w:val="20"/>
              </w:rPr>
              <w:t xml:space="preserve">P × N</w:t>
            </w:r>
          </w:p>
        </w:tc>
        <w:tc>
          <w:tcPr>
            <w:tcW w:type="dxa" w:w="6360"/>
            <w:tcMar>
              <w:top w:type="dxa" w:w="60"/>
              <w:left w:type="dxa" w:w="100"/>
              <w:bottom w:type="dxa" w:w="60"/>
              <w:right w:type="dxa" w:w="100"/>
            </w:tcMar>
          </w:tcPr>
          <w:p>
            <w:r>
              <w:rPr>
                <w:b w:val="false"/>
                <w:bCs w:val="false"/>
                <w:sz w:val="20"/>
                <w:szCs w:val="20"/>
              </w:rPr>
              <w:t xml:space="preserve">rows of Πᵀ for pipes only (energy equation)</w:t>
            </w:r>
          </w:p>
        </w:tc>
      </w:tr>
      <w:tr>
        <w:tc>
          <w:tcPr>
            <w:tcW w:type="dxa" w:w="1900"/>
            <w:tcMar>
              <w:top w:type="dxa" w:w="60"/>
              <w:left w:type="dxa" w:w="100"/>
              <w:bottom w:type="dxa" w:w="60"/>
              <w:right w:type="dxa" w:w="100"/>
            </w:tcMar>
          </w:tcPr>
          <w:p>
            <w:r>
              <w:rPr>
                <w:b w:val="false"/>
                <w:bCs w:val="false"/>
                <w:sz w:val="20"/>
                <w:szCs w:val="20"/>
              </w:rPr>
              <w:t xml:space="preserve">Π′ (Pi_prime)</w:t>
            </w:r>
          </w:p>
        </w:tc>
        <w:tc>
          <w:tcPr>
            <w:tcW w:type="dxa" w:w="1100"/>
            <w:tcMar>
              <w:top w:type="dxa" w:w="60"/>
              <w:left w:type="dxa" w:w="100"/>
              <w:bottom w:type="dxa" w:w="60"/>
              <w:right w:type="dxa" w:w="100"/>
            </w:tcMar>
          </w:tcPr>
          <w:p>
            <w:r>
              <w:rPr>
                <w:b w:val="false"/>
                <w:bCs w:val="false"/>
                <w:sz w:val="20"/>
                <w:szCs w:val="20"/>
              </w:rPr>
              <w:t xml:space="preserve">P × L</w:t>
            </w:r>
          </w:p>
        </w:tc>
        <w:tc>
          <w:tcPr>
            <w:tcW w:type="dxa" w:w="6360"/>
            <w:tcMar>
              <w:top w:type="dxa" w:w="60"/>
              <w:left w:type="dxa" w:w="100"/>
              <w:bottom w:type="dxa" w:w="60"/>
              <w:right w:type="dxa" w:w="100"/>
            </w:tcMar>
          </w:tcPr>
          <w:p>
            <w:r>
              <w:rPr>
                <w:b w:val="false"/>
                <w:bCs w:val="false"/>
                <w:sz w:val="20"/>
                <w:szCs w:val="20"/>
              </w:rPr>
              <w:t xml:space="preserve">selects pipe flows out of the full flow vector</w:t>
            </w:r>
          </w:p>
        </w:tc>
      </w:tr>
      <w:tr>
        <w:tc>
          <w:tcPr>
            <w:tcW w:type="dxa" w:w="1900"/>
            <w:tcMar>
              <w:top w:type="dxa" w:w="60"/>
              <w:left w:type="dxa" w:w="100"/>
              <w:bottom w:type="dxa" w:w="60"/>
              <w:right w:type="dxa" w:w="100"/>
            </w:tcMar>
          </w:tcPr>
          <w:p>
            <w:r>
              <w:rPr>
                <w:b w:val="false"/>
                <w:bCs w:val="false"/>
                <w:sz w:val="20"/>
                <w:szCs w:val="20"/>
              </w:rPr>
              <w:t xml:space="preserve">Π_J (Pi_reduced)</w:t>
            </w:r>
          </w:p>
        </w:tc>
        <w:tc>
          <w:tcPr>
            <w:tcW w:type="dxa" w:w="1100"/>
            <w:tcMar>
              <w:top w:type="dxa" w:w="60"/>
              <w:left w:type="dxa" w:w="100"/>
              <w:bottom w:type="dxa" w:w="60"/>
              <w:right w:type="dxa" w:w="100"/>
            </w:tcMar>
          </w:tcPr>
          <w:p>
            <w:r>
              <w:rPr>
                <w:b w:val="false"/>
                <w:bCs w:val="false"/>
                <w:sz w:val="20"/>
                <w:szCs w:val="20"/>
              </w:rPr>
              <w:t xml:space="preserve">J × L</w:t>
            </w:r>
          </w:p>
        </w:tc>
        <w:tc>
          <w:tcPr>
            <w:tcW w:type="dxa" w:w="6360"/>
            <w:tcMar>
              <w:top w:type="dxa" w:w="60"/>
              <w:left w:type="dxa" w:w="100"/>
              <w:bottom w:type="dxa" w:w="60"/>
              <w:right w:type="dxa" w:w="100"/>
            </w:tcMar>
          </w:tcPr>
          <w:p>
            <w:r>
              <w:rPr>
                <w:b w:val="false"/>
                <w:bCs w:val="false"/>
                <w:sz w:val="20"/>
                <w:szCs w:val="20"/>
              </w:rPr>
              <w:t xml:space="preserve">incidence rows for junctions only (mass balance)</w:t>
            </w:r>
          </w:p>
        </w:tc>
      </w:tr>
      <w:tr>
        <w:tc>
          <w:tcPr>
            <w:tcW w:type="dxa" w:w="1900"/>
            <w:tcMar>
              <w:top w:type="dxa" w:w="60"/>
              <w:left w:type="dxa" w:w="100"/>
              <w:bottom w:type="dxa" w:w="60"/>
              <w:right w:type="dxa" w:w="100"/>
            </w:tcMar>
          </w:tcPr>
          <w:p>
            <w:r>
              <w:rPr>
                <w:b w:val="false"/>
                <w:bCs w:val="false"/>
                <w:sz w:val="20"/>
                <w:szCs w:val="20"/>
              </w:rPr>
              <w:t xml:space="preserve">Λ (Lambda)</w:t>
            </w:r>
          </w:p>
        </w:tc>
        <w:tc>
          <w:tcPr>
            <w:tcW w:type="dxa" w:w="1100"/>
            <w:tcMar>
              <w:top w:type="dxa" w:w="60"/>
              <w:left w:type="dxa" w:w="100"/>
              <w:bottom w:type="dxa" w:w="60"/>
              <w:right w:type="dxa" w:w="100"/>
            </w:tcMar>
          </w:tcPr>
          <w:p>
            <w:r>
              <w:rPr>
                <w:b w:val="false"/>
                <w:bCs w:val="false"/>
                <w:sz w:val="20"/>
                <w:szCs w:val="20"/>
              </w:rPr>
              <w:t xml:space="preserve">M × L</w:t>
            </w:r>
          </w:p>
        </w:tc>
        <w:tc>
          <w:tcPr>
            <w:tcW w:type="dxa" w:w="6360"/>
            <w:tcMar>
              <w:top w:type="dxa" w:w="60"/>
              <w:left w:type="dxa" w:w="100"/>
              <w:bottom w:type="dxa" w:w="60"/>
              <w:right w:type="dxa" w:w="100"/>
            </w:tcMar>
          </w:tcPr>
          <w:p>
            <w:r>
              <w:rPr>
                <w:b w:val="false"/>
                <w:bCs w:val="false"/>
                <w:sz w:val="20"/>
                <w:szCs w:val="20"/>
              </w:rPr>
              <w:t xml:space="preserve">selects pump flows</w:t>
            </w:r>
          </w:p>
        </w:tc>
      </w:tr>
      <w:tr>
        <w:tc>
          <w:tcPr>
            <w:tcW w:type="dxa" w:w="1900"/>
            <w:tcMar>
              <w:top w:type="dxa" w:w="60"/>
              <w:left w:type="dxa" w:w="100"/>
              <w:bottom w:type="dxa" w:w="60"/>
              <w:right w:type="dxa" w:w="100"/>
            </w:tcMar>
          </w:tcPr>
          <w:p>
            <w:r>
              <w:rPr>
                <w:b w:val="false"/>
                <w:bCs w:val="false"/>
                <w:sz w:val="20"/>
                <w:szCs w:val="20"/>
              </w:rPr>
              <w:t xml:space="preserve">Θ (Theta)</w:t>
            </w:r>
          </w:p>
        </w:tc>
        <w:tc>
          <w:tcPr>
            <w:tcW w:type="dxa" w:w="1100"/>
            <w:tcMar>
              <w:top w:type="dxa" w:w="60"/>
              <w:left w:type="dxa" w:w="100"/>
              <w:bottom w:type="dxa" w:w="60"/>
              <w:right w:type="dxa" w:w="100"/>
            </w:tcMar>
          </w:tcPr>
          <w:p>
            <w:r>
              <w:rPr>
                <w:b w:val="false"/>
                <w:bCs w:val="false"/>
                <w:sz w:val="20"/>
                <w:szCs w:val="20"/>
              </w:rPr>
              <w:t xml:space="preserve">R × N</w:t>
            </w:r>
          </w:p>
        </w:tc>
        <w:tc>
          <w:tcPr>
            <w:tcW w:type="dxa" w:w="6360"/>
            <w:tcMar>
              <w:top w:type="dxa" w:w="60"/>
              <w:left w:type="dxa" w:w="100"/>
              <w:bottom w:type="dxa" w:w="60"/>
              <w:right w:type="dxa" w:w="100"/>
            </w:tcMar>
          </w:tcPr>
          <w:p>
            <w:r>
              <w:rPr>
                <w:b w:val="false"/>
                <w:bCs w:val="false"/>
                <w:sz w:val="20"/>
                <w:szCs w:val="20"/>
              </w:rPr>
              <w:t xml:space="preserve">selects reservoir nodes</w:t>
            </w:r>
          </w:p>
        </w:tc>
      </w:tr>
      <w:tr>
        <w:tc>
          <w:tcPr>
            <w:tcW w:type="dxa" w:w="1900"/>
            <w:tcMar>
              <w:top w:type="dxa" w:w="60"/>
              <w:left w:type="dxa" w:w="100"/>
              <w:bottom w:type="dxa" w:w="60"/>
              <w:right w:type="dxa" w:w="100"/>
            </w:tcMar>
          </w:tcPr>
          <w:p>
            <w:r>
              <w:rPr>
                <w:b w:val="false"/>
                <w:bCs w:val="false"/>
                <w:sz w:val="20"/>
                <w:szCs w:val="20"/>
              </w:rPr>
              <w:t xml:space="preserve">Τ (Tau)</w:t>
            </w:r>
          </w:p>
        </w:tc>
        <w:tc>
          <w:tcPr>
            <w:tcW w:type="dxa" w:w="1100"/>
            <w:tcMar>
              <w:top w:type="dxa" w:w="60"/>
              <w:left w:type="dxa" w:w="100"/>
              <w:bottom w:type="dxa" w:w="60"/>
              <w:right w:type="dxa" w:w="100"/>
            </w:tcMar>
          </w:tcPr>
          <w:p>
            <w:r>
              <w:rPr>
                <w:b w:val="false"/>
                <w:bCs w:val="false"/>
                <w:sz w:val="20"/>
                <w:szCs w:val="20"/>
              </w:rPr>
              <w:t xml:space="preserve">N × K</w:t>
            </w:r>
          </w:p>
        </w:tc>
        <w:tc>
          <w:tcPr>
            <w:tcW w:type="dxa" w:w="6360"/>
            <w:tcMar>
              <w:top w:type="dxa" w:w="60"/>
              <w:left w:type="dxa" w:w="100"/>
              <w:bottom w:type="dxa" w:w="60"/>
              <w:right w:type="dxa" w:w="100"/>
            </w:tcMar>
          </w:tcPr>
          <w:p>
            <w:r>
              <w:rPr>
                <w:b w:val="false"/>
                <w:bCs w:val="false"/>
                <w:sz w:val="20"/>
                <w:szCs w:val="20"/>
              </w:rPr>
              <w:t xml:space="preserve">selects tank nodes (columns)</w:t>
            </w:r>
          </w:p>
        </w:tc>
      </w:tr>
      <w:tr>
        <w:tc>
          <w:tcPr>
            <w:tcW w:type="dxa" w:w="1900"/>
            <w:tcMar>
              <w:top w:type="dxa" w:w="60"/>
              <w:left w:type="dxa" w:w="100"/>
              <w:bottom w:type="dxa" w:w="60"/>
              <w:right w:type="dxa" w:w="100"/>
            </w:tcMar>
          </w:tcPr>
          <w:p>
            <w:r>
              <w:rPr>
                <w:b w:val="false"/>
                <w:bCs w:val="false"/>
                <w:sz w:val="20"/>
                <w:szCs w:val="20"/>
              </w:rPr>
              <w:t xml:space="preserve">Κ (Kappa)</w:t>
            </w:r>
          </w:p>
        </w:tc>
        <w:tc>
          <w:tcPr>
            <w:tcW w:type="dxa" w:w="1100"/>
            <w:tcMar>
              <w:top w:type="dxa" w:w="60"/>
              <w:left w:type="dxa" w:w="100"/>
              <w:bottom w:type="dxa" w:w="60"/>
              <w:right w:type="dxa" w:w="100"/>
            </w:tcMar>
          </w:tcPr>
          <w:p>
            <w:r>
              <w:rPr>
                <w:b w:val="false"/>
                <w:bCs w:val="false"/>
                <w:sz w:val="20"/>
                <w:szCs w:val="20"/>
              </w:rPr>
              <w:t xml:space="preserve">J × N</w:t>
            </w:r>
          </w:p>
        </w:tc>
        <w:tc>
          <w:tcPr>
            <w:tcW w:type="dxa" w:w="6360"/>
            <w:tcMar>
              <w:top w:type="dxa" w:w="60"/>
              <w:left w:type="dxa" w:w="100"/>
              <w:bottom w:type="dxa" w:w="60"/>
              <w:right w:type="dxa" w:w="100"/>
            </w:tcMar>
          </w:tcPr>
          <w:p>
            <w:r>
              <w:rPr>
                <w:b w:val="false"/>
                <w:bCs w:val="false"/>
                <w:sz w:val="20"/>
                <w:szCs w:val="20"/>
              </w:rPr>
              <w:t xml:space="preserve">selects junction nodes</w:t>
            </w:r>
          </w:p>
        </w:tc>
      </w:tr>
      <w:tr>
        <w:tc>
          <w:tcPr>
            <w:tcW w:type="dxa" w:w="1900"/>
            <w:tcMar>
              <w:top w:type="dxa" w:w="60"/>
              <w:left w:type="dxa" w:w="100"/>
              <w:bottom w:type="dxa" w:w="60"/>
              <w:right w:type="dxa" w:w="100"/>
            </w:tcMar>
          </w:tcPr>
          <w:p>
            <w:r>
              <w:rPr>
                <w:b w:val="false"/>
                <w:bCs w:val="false"/>
                <w:sz w:val="20"/>
                <w:szCs w:val="20"/>
              </w:rPr>
              <w:t xml:space="preserve">Ω (Omega)</w:t>
            </w:r>
          </w:p>
        </w:tc>
        <w:tc>
          <w:tcPr>
            <w:tcW w:type="dxa" w:w="1100"/>
            <w:tcMar>
              <w:top w:type="dxa" w:w="60"/>
              <w:left w:type="dxa" w:w="100"/>
              <w:bottom w:type="dxa" w:w="60"/>
              <w:right w:type="dxa" w:w="100"/>
            </w:tcMar>
          </w:tcPr>
          <w:p>
            <w:r>
              <w:rPr>
                <w:b w:val="false"/>
                <w:bCs w:val="false"/>
                <w:sz w:val="20"/>
                <w:szCs w:val="20"/>
              </w:rPr>
              <w:t xml:space="preserve">P × P</w:t>
            </w:r>
          </w:p>
        </w:tc>
        <w:tc>
          <w:tcPr>
            <w:tcW w:type="dxa" w:w="6360"/>
            <w:tcMar>
              <w:top w:type="dxa" w:w="60"/>
              <w:left w:type="dxa" w:w="100"/>
              <w:bottom w:type="dxa" w:w="60"/>
              <w:right w:type="dxa" w:w="100"/>
            </w:tcMar>
          </w:tcPr>
          <w:p>
            <w:r>
              <w:rPr>
                <w:b w:val="false"/>
                <w:bCs w:val="false"/>
                <w:sz w:val="20"/>
                <w:szCs w:val="20"/>
              </w:rPr>
              <w:t xml:space="preserve">diagonal Hazen–Williams pipe resistances ω</w:t>
            </w:r>
          </w:p>
        </w:tc>
      </w:tr>
      <w:tr>
        <w:tc>
          <w:tcPr>
            <w:tcW w:type="dxa" w:w="1900"/>
            <w:tcMar>
              <w:top w:type="dxa" w:w="60"/>
              <w:left w:type="dxa" w:w="100"/>
              <w:bottom w:type="dxa" w:w="60"/>
              <w:right w:type="dxa" w:w="100"/>
            </w:tcMar>
          </w:tcPr>
          <w:p>
            <w:r>
              <w:rPr>
                <w:b w:val="false"/>
                <w:bCs w:val="false"/>
                <w:sz w:val="20"/>
                <w:szCs w:val="20"/>
              </w:rPr>
              <w:t xml:space="preserve">Δ (Delta)</w:t>
            </w:r>
          </w:p>
        </w:tc>
        <w:tc>
          <w:tcPr>
            <w:tcW w:type="dxa" w:w="1100"/>
            <w:tcMar>
              <w:top w:type="dxa" w:w="60"/>
              <w:left w:type="dxa" w:w="100"/>
              <w:bottom w:type="dxa" w:w="60"/>
              <w:right w:type="dxa" w:w="100"/>
            </w:tcMar>
          </w:tcPr>
          <w:p>
            <w:r>
              <w:rPr>
                <w:b w:val="false"/>
                <w:bCs w:val="false"/>
                <w:sz w:val="20"/>
                <w:szCs w:val="20"/>
              </w:rPr>
              <w:t xml:space="preserve">K × K</w:t>
            </w:r>
          </w:p>
        </w:tc>
        <w:tc>
          <w:tcPr>
            <w:tcW w:type="dxa" w:w="6360"/>
            <w:tcMar>
              <w:top w:type="dxa" w:w="60"/>
              <w:left w:type="dxa" w:w="100"/>
              <w:bottom w:type="dxa" w:w="60"/>
              <w:right w:type="dxa" w:w="100"/>
            </w:tcMar>
          </w:tcPr>
          <w:p>
            <w:r>
              <w:rPr>
                <w:b w:val="false"/>
                <w:bCs w:val="false"/>
                <w:sz w:val="20"/>
                <w:szCs w:val="20"/>
              </w:rPr>
              <w:t xml:space="preserve">diagonal tank cross-section areas</w:t>
            </w:r>
          </w:p>
        </w:tc>
      </w:tr>
      <w:tr>
        <w:tc>
          <w:tcPr>
            <w:tcW w:type="dxa" w:w="1900"/>
            <w:tcMar>
              <w:top w:type="dxa" w:w="60"/>
              <w:left w:type="dxa" w:w="100"/>
              <w:bottom w:type="dxa" w:w="60"/>
              <w:right w:type="dxa" w:w="100"/>
            </w:tcMar>
          </w:tcPr>
          <w:p>
            <w:r>
              <w:rPr>
                <w:b w:val="false"/>
                <w:bCs w:val="false"/>
                <w:sz w:val="20"/>
                <w:szCs w:val="20"/>
              </w:rPr>
              <w:t xml:space="preserve">Π̃_b, Π′_b, Ω_b, S</w:t>
            </w:r>
          </w:p>
        </w:tc>
        <w:tc>
          <w:tcPr>
            <w:tcW w:type="dxa" w:w="1100"/>
            <w:tcMar>
              <w:top w:type="dxa" w:w="60"/>
              <w:left w:type="dxa" w:w="100"/>
              <w:bottom w:type="dxa" w:w="60"/>
              <w:right w:type="dxa" w:w="100"/>
            </w:tcMar>
          </w:tcPr>
          <w:p>
            <w:r>
              <w:rPr>
                <w:b w:val="false"/>
                <w:bCs w:val="false"/>
                <w:sz w:val="20"/>
                <w:szCs w:val="20"/>
              </w:rPr>
              <w:t xml:space="preserve">—</w:t>
            </w:r>
          </w:p>
        </w:tc>
        <w:tc>
          <w:tcPr>
            <w:tcW w:type="dxa" w:w="6360"/>
            <w:tcMar>
              <w:top w:type="dxa" w:w="60"/>
              <w:left w:type="dxa" w:w="100"/>
              <w:bottom w:type="dxa" w:w="60"/>
              <w:right w:type="dxa" w:w="100"/>
            </w:tcMar>
          </w:tcPr>
          <w:p>
            <w:r>
              <w:rPr>
                <w:b w:val="false"/>
                <w:bCs w:val="false"/>
                <w:sz w:val="20"/>
                <w:szCs w:val="20"/>
              </w:rPr>
              <w:t xml:space="preserve">bypass analogues: incidence, selector, resistance, and bypass→pump map</w:t>
            </w:r>
          </w:p>
        </w:tc>
      </w:tr>
    </w:tbl>
    <w:p>
      <w:pPr>
        <w:spacing w:after="120"/>
      </w:pPr>
      <w:r>
        <w:t xml:space="preserve"/>
      </w:r>
    </w:p>
    <w:p>
      <w:pPr>
        <w:spacing w:after="120"/>
      </w:pPr>
      <w:r>
        <w:t xml:space="preserve">The Hazen–Williams resistance of pipe </w:t>
      </w:r>
      <w:r>
        <w:rPr>
          <w:i/>
          <w:iCs/>
        </w:rPr>
        <w:t xml:space="preserve">p</w:t>
      </w:r>
      <w:r>
        <w:t xml:space="preserve"> with roughness </w:t>
      </w:r>
      <w:r>
        <w:rPr>
          <w:i/>
          <w:iCs/>
        </w:rPr>
        <w:t xml:space="preserve">C</w:t>
      </w:r>
      <w:r>
        <w:t xml:space="preserve">, diameter </w:t>
      </w:r>
      <w:r>
        <w:rPr>
          <w:i/>
          <w:iCs/>
        </w:rPr>
        <w:t xml:space="preserve">D</w:t>
      </w:r>
      <w:r>
        <w:t xml:space="preserve"> (inches) and length </w:t>
      </w:r>
      <w:r>
        <w:rPr>
          <w:i/>
          <w:iCs/>
        </w:rPr>
        <w:t xml:space="preserve">Lₚ</w:t>
      </w:r>
      <w:r>
        <w:t xml:space="preserve"> (ft), for flow in GPM, is</w:t>
      </w:r>
    </w:p>
    <w:p>
      <w:pPr>
        <w:spacing w:after="100" w:before="100"/>
        <w:jc w:val="center"/>
      </w:pPr>
      <m:oMath>
        <m:sSub>
          <m:sSubPr/>
          <m:e>
            <m:r>
              <m:t>ω</m:t>
            </m:r>
          </m:e>
          <m:sub>
            <m:r>
              <m:t>p</m:t>
            </m:r>
          </m:sub>
        </m:sSub>
        <m:r>
          <m:t> = 10.4622 </m:t>
        </m:r>
        <m:sSup>
          <m:sSupPr/>
          <m:e>
            <m:r>
              <m:t>C</m:t>
            </m:r>
          </m:e>
          <m:sup>
            <m:r>
              <m:t>−1.852</m:t>
            </m:r>
          </m:sup>
        </m:sSup>
        <m:r>
          <m:t> </m:t>
        </m:r>
        <m:sSup>
          <m:sSupPr/>
          <m:e>
            <m:r>
              <m:t>D</m:t>
            </m:r>
          </m:e>
          <m:sup>
            <m:r>
              <m:t>−4.871</m:t>
            </m:r>
          </m:sup>
        </m:sSup>
        <m:r>
          <m:t> </m:t>
        </m:r>
        <m:sSub>
          <m:sSubPr/>
          <m:e>
            <m:r>
              <m:t>L</m:t>
            </m:r>
          </m:e>
          <m:sub>
            <m:r>
              <m:t>p</m:t>
            </m:r>
          </m:sub>
        </m:sSub>
      </m:oMath>
    </w:p>
    <w:p>
      <w:pPr>
        <w:spacing w:after="120"/>
      </w:pPr>
      <w:r>
        <w:t xml:space="preserve">Pipes whose EPANET initial status is Closed are excluded from the energy equation and pinned to zero flow. Pipes designated as switched bypasses are removed from the ordinary pipe set and treated in Section 5.</w:t>
      </w:r>
    </w:p>
    <w:p>
      <w:pPr>
        <w:pStyle w:val="Heading1"/>
        <w:spacing w:after="140" w:before="280"/>
      </w:pPr>
      <w:r>
        <w:t xml:space="preserve">3. Decision variables</w:t>
      </w:r>
    </w:p>
    <w:p>
      <w:pPr>
        <w:pStyle w:val="ListParagraph"/>
        <w:numPr>
          <w:ilvl w:val="0"/>
          <w:numId w:val="2"/>
        </w:numPr>
        <w:spacing w:after="60"/>
      </w:pPr>
      <w:r>
        <w:rPr>
          <w:rFonts w:ascii="Consolas" w:cs="Consolas" w:eastAsia="Consolas" w:hAnsi="Consolas"/>
          <w:sz w:val="20"/>
          <w:szCs w:val="20"/>
        </w:rPr>
        <w:t xml:space="preserve">Flows</w:t>
      </w:r>
      <w:r>
        <w:t xml:space="preserve">  q ∈ ℝ^{L×T} — volumetric flow on every link at every hour (GPM)</w:t>
      </w:r>
    </w:p>
    <w:p>
      <w:pPr>
        <w:pStyle w:val="ListParagraph"/>
        <w:numPr>
          <w:ilvl w:val="0"/>
          <w:numId w:val="2"/>
        </w:numPr>
        <w:spacing w:after="60"/>
      </w:pPr>
      <w:r>
        <w:rPr>
          <w:rFonts w:ascii="Consolas" w:cs="Consolas" w:eastAsia="Consolas" w:hAnsi="Consolas"/>
          <w:sz w:val="20"/>
          <w:szCs w:val="20"/>
        </w:rPr>
        <w:t xml:space="preserve">Heads</w:t>
      </w:r>
      <w:r>
        <w:t xml:space="preserve">  h ∈ ℝ^{N×T} — hydraulic head at every node (ft)</w:t>
      </w:r>
    </w:p>
    <w:p>
      <w:pPr>
        <w:pStyle w:val="ListParagraph"/>
        <w:numPr>
          <w:ilvl w:val="0"/>
          <w:numId w:val="2"/>
        </w:numPr>
        <w:spacing w:after="60"/>
      </w:pPr>
      <w:r>
        <w:rPr>
          <w:rFonts w:ascii="Consolas" w:cs="Consolas" w:eastAsia="Consolas" w:hAnsi="Consolas"/>
          <w:sz w:val="20"/>
          <w:szCs w:val="20"/>
        </w:rPr>
        <w:t xml:space="preserve">Ppump</w:t>
      </w:r>
      <w:r>
        <w:t xml:space="preserve">  P ∈ ℝ^{M×T} — electrical power of each pump (kW after the cₘ scaling)</w:t>
      </w:r>
    </w:p>
    <w:p>
      <w:pPr>
        <w:pStyle w:val="ListParagraph"/>
        <w:numPr>
          <w:ilvl w:val="0"/>
          <w:numId w:val="2"/>
        </w:numPr>
        <w:spacing w:after="60"/>
      </w:pPr>
      <w:r>
        <w:rPr>
          <w:rFonts w:ascii="Consolas" w:cs="Consolas" w:eastAsia="Consolas" w:hAnsi="Consolas"/>
          <w:sz w:val="20"/>
          <w:szCs w:val="20"/>
        </w:rPr>
        <w:t xml:space="preserve">OnOff</w:t>
      </w:r>
      <w:r>
        <w:t xml:space="preserve">  z ∈ {0,1}^{M×T} — pump on/off status (the only integer variables)</w:t>
      </w:r>
    </w:p>
    <w:p>
      <w:pPr>
        <w:pStyle w:val="ListParagraph"/>
        <w:numPr>
          <w:ilvl w:val="0"/>
          <w:numId w:val="2"/>
        </w:numPr>
        <w:spacing w:after="60"/>
      </w:pPr>
      <w:r>
        <w:rPr>
          <w:rFonts w:ascii="Consolas" w:cs="Consolas" w:eastAsia="Consolas" w:hAnsi="Consolas"/>
          <w:sz w:val="20"/>
          <w:szCs w:val="20"/>
        </w:rPr>
        <w:t xml:space="preserve">Hdummy</w:t>
      </w:r>
      <w:r>
        <w:t xml:space="preserve">, </w:t>
      </w:r>
      <w:r>
        <w:rPr>
          <w:rFonts w:ascii="Consolas" w:cs="Consolas" w:eastAsia="Consolas" w:hAnsi="Consolas"/>
          <w:sz w:val="20"/>
          <w:szCs w:val="20"/>
        </w:rPr>
        <w:t xml:space="preserve">TankFlow_aux</w:t>
      </w:r>
      <w:r>
        <w:t xml:space="preserve"> — tank level state and net tank inflow auxiliaries</w:t>
      </w:r>
    </w:p>
    <w:p>
      <w:pPr>
        <w:spacing w:after="120"/>
      </w:pPr>
      <w:r>
        <w:t xml:space="preserve">With the linearization coefficients frozen (Section 6), every constraint below is linear; the per-iteration problem is therefore a MILP, and a pure LP whenever the schedule </w:t>
      </w:r>
      <w:r>
        <w:rPr>
          <w:i/>
          <w:iCs/>
        </w:rPr>
        <w:t xml:space="preserve">z</w:t>
      </w:r>
      <w:r>
        <w:t xml:space="preserve"> is fixed.</w:t>
      </w:r>
    </w:p>
    <w:p>
      <w:pPr>
        <w:pStyle w:val="Heading1"/>
        <w:spacing w:after="140" w:before="280"/>
      </w:pPr>
      <w:r>
        <w:t xml:space="preserve">4. The per-iteration optimization problem</w:t>
      </w:r>
    </w:p>
    <w:p>
      <w:pPr>
        <w:pStyle w:val="Heading2"/>
        <w:spacing w:after="110" w:before="220"/>
      </w:pPr>
      <w:r>
        <w:t xml:space="preserve">4.1 Objective — pumping energy cost</w:t>
      </w:r>
    </w:p>
    <w:p>
      <w:pPr>
        <w:spacing w:after="100" w:before="100"/>
        <w:jc w:val="center"/>
      </w:pPr>
      <m:oMath>
        <m:r>
          <m:t>min  </m:t>
        </m:r>
        <m:nary>
          <m:naryPr>
            <m:chr m:val="∑"/>
            <m:limLoc m:val="undOvr"/>
            <m:supHide m:val="1"/>
          </m:naryPr>
          <m:sub>
            <m:r>
              <m:t>t</m:t>
            </m:r>
          </m:sub>
          <m:e>
            <m:sSub>
              <m:sSubPr/>
              <m:e>
                <m:r>
                  <m:t>π</m:t>
                </m:r>
              </m:e>
              <m:sub>
                <m:r>
                  <m:t>t</m:t>
                </m:r>
              </m:sub>
            </m:sSub>
            <m:r>
              <m:t> </m:t>
            </m:r>
            <m:nary>
              <m:naryPr>
                <m:chr m:val="∑"/>
                <m:limLoc m:val="undOvr"/>
                <m:supHide m:val="1"/>
              </m:naryPr>
              <m:sub>
                <m:r>
                  <m:t>m</m:t>
                </m:r>
              </m:sub>
              <m:e>
                <m:f>
                  <m:num>
                    <m:sSub>
                      <m:sSubPr/>
                      <m:e>
                        <m:r>
                          <m:t>P</m:t>
                        </m:r>
                      </m:e>
                      <m:sub>
                        <m:r>
                          <m:t>m,t</m:t>
                        </m:r>
                      </m:sub>
                    </m:sSub>
                  </m:num>
                  <m:den>
                    <m:r>
                      <m:t>1000</m:t>
                    </m:r>
                  </m:den>
                </m:f>
              </m:e>
            </m:nary>
          </m:e>
        </m:nary>
      </m:oMath>
    </w:p>
    <w:p>
      <w:pPr>
        <w:spacing w:after="120"/>
      </w:pPr>
      <w:r>
        <w:t xml:space="preserve">where </w:t>
      </w:r>
      <w:r>
        <w:rPr>
          <w:i/>
          <w:iCs/>
        </w:rPr>
        <w:t xml:space="preserve">πₜ</w:t>
      </w:r>
      <w:r>
        <w:t xml:space="preserve"> is the electricity price (time-of-use pattern or flat). The reported comparison cost always re-evaluates the </w:t>
      </w:r>
      <w:r>
        <w:rPr>
          <w:b/>
          <w:bCs/>
        </w:rPr>
        <w:t xml:space="preserve">true nonlinear</w:t>
      </w:r>
      <w:r>
        <w:t xml:space="preserve"> power at the solved flows (Section 8), never the linearized surrogate.</w:t>
      </w:r>
    </w:p>
    <w:p>
      <w:pPr>
        <w:pStyle w:val="Heading2"/>
        <w:spacing w:after="110" w:before="220"/>
      </w:pPr>
      <w:r>
        <w:t xml:space="preserve">4.2 Mass balance at junctions</w:t>
      </w:r>
    </w:p>
    <w:p>
      <w:pPr>
        <w:spacing w:after="100" w:before="100"/>
        <w:jc w:val="center"/>
      </w:pPr>
      <m:oMath>
        <m:sSub>
          <m:sSubPr/>
          <m:e>
            <m:r>
              <m:t>Π</m:t>
            </m:r>
          </m:e>
          <m:sub>
            <m:r>
              <m:t>J</m:t>
            </m:r>
          </m:sub>
        </m:sSub>
        <m:r>
          <m:t> </m:t>
        </m:r>
        <m:sSub>
          <m:sSubPr/>
          <m:e>
            <m:r>
              <m:t>q</m:t>
            </m:r>
          </m:e>
          <m:sub>
            <m:r>
              <m:t>t</m:t>
            </m:r>
          </m:sub>
        </m:sSub>
        <m:r>
          <m:t> = −</m:t>
        </m:r>
        <m:sSub>
          <m:sSubPr/>
          <m:e>
            <m:r>
              <m:t>d</m:t>
            </m:r>
          </m:e>
          <m:sub>
            <m:r>
              <m:t>t</m:t>
            </m:r>
          </m:sub>
        </m:sSub>
      </m:oMath>
    </w:p>
    <w:p>
      <w:pPr>
        <w:spacing w:after="120"/>
      </w:pPr>
      <w:r>
        <w:t xml:space="preserve">with </w:t>
      </w:r>
      <w:r>
        <w:rPr>
          <w:i/>
          <w:iCs/>
        </w:rPr>
        <w:t xml:space="preserve">dₜ</w:t>
      </w:r>
      <w:r>
        <w:t xml:space="preserve"> the junction demand vector taken directly from EPANET's computed time series, so pattern wrapping, default patterns and mixed pattern lengths agree with EPANET exactly.</w:t>
      </w:r>
    </w:p>
    <w:p>
      <w:pPr>
        <w:pStyle w:val="Heading2"/>
        <w:spacing w:after="110" w:before="220"/>
      </w:pPr>
      <w:r>
        <w:t xml:space="preserve">4.3 Pipe head loss (Hazen–Williams) and its monomial linearization</w:t>
      </w:r>
    </w:p>
    <w:p>
      <w:pPr>
        <w:spacing w:after="120"/>
      </w:pPr>
      <w:r>
        <w:t xml:space="preserve">The exact pipe equation is nonconvex:</w:t>
      </w:r>
    </w:p>
    <w:p>
      <w:pPr>
        <w:spacing w:after="100" w:before="100"/>
        <w:jc w:val="center"/>
      </w:pPr>
      <m:oMath>
        <m:sSub>
          <m:sSubPr/>
          <m:e>
            <m:r>
              <m:t>Δh</m:t>
            </m:r>
          </m:e>
          <m:sub>
            <m:r>
              <m:t>p</m:t>
            </m:r>
          </m:sub>
        </m:sSub>
        <m:r>
          <m:t> = </m:t>
        </m:r>
        <m:sSub>
          <m:sSubPr/>
          <m:e>
            <m:r>
              <m:t>ω</m:t>
            </m:r>
          </m:e>
          <m:sub>
            <m:r>
              <m:t>p</m:t>
            </m:r>
          </m:sub>
        </m:sSub>
        <m:r>
          <m:t> </m:t>
        </m:r>
        <m:sSup>
          <m:sSupPr/>
          <m:e>
            <m:r>
              <m:t>|q|</m:t>
            </m:r>
          </m:e>
          <m:sup>
            <m:r>
              <m:t>0.852</m:t>
            </m:r>
          </m:sup>
        </m:sSup>
        <m:r>
          <m:t> q</m:t>
        </m:r>
      </m:oMath>
    </w:p>
    <w:p>
      <w:pPr>
        <w:spacing w:after="120"/>
      </w:pPr>
      <w:r>
        <w:t xml:space="preserve">Following the monomial linearization of the paper, the coefficient is frozen at the previous iterate </w:t>
      </w:r>
      <w:r>
        <w:rPr>
          <w:i/>
          <w:iCs/>
        </w:rPr>
        <w:t xml:space="preserve">q̄</w:t>
      </w:r>
      <w:r>
        <w:t xml:space="preserve"> and the constraint enforced as</w:t>
      </w:r>
    </w:p>
    <w:p>
      <w:pPr>
        <w:spacing w:after="100" w:before="100"/>
        <w:jc w:val="center"/>
      </w:pPr>
      <m:oMath>
        <m:r>
          <m:t>Π̃ </m:t>
        </m:r>
        <m:sSub>
          <m:sSubPr/>
          <m:e>
            <m:r>
              <m:t>h</m:t>
            </m:r>
          </m:e>
          <m:sub>
            <m:r>
              <m:t>t</m:t>
            </m:r>
          </m:sub>
        </m:sSub>
        <m:r>
          <m:t> = </m:t>
        </m:r>
        <m:sSub>
          <m:sSubPr/>
          <m:e>
            <m:r>
              <m:t>C</m:t>
            </m:r>
          </m:e>
          <m:sub>
            <m:r>
              <m:t>p,t</m:t>
            </m:r>
          </m:sub>
        </m:sSub>
        <m:r>
          <m:t> + Π′ </m:t>
        </m:r>
        <m:sSub>
          <m:sSubPr/>
          <m:e>
            <m:r>
              <m:t>q</m:t>
            </m:r>
          </m:e>
          <m:sub>
            <m:r>
              <m:t>t</m:t>
            </m:r>
          </m:sub>
        </m:sSub>
        <m:r>
          <m:t> ,   </m:t>
        </m:r>
        <m:sSub>
          <m:sSubPr/>
          <m:e>
            <m:r>
              <m:t>C</m:t>
            </m:r>
          </m:e>
          <m:sub>
            <m:r>
              <m:t>p,t</m:t>
            </m:r>
          </m:sub>
        </m:sSub>
        <m:r>
          <m:t> = </m:t>
        </m:r>
        <m:r>
          <m:t>q̄ (</m:t>
        </m:r>
        <m:r>
          <m:t>ω </m:t>
        </m:r>
        <m:sSup>
          <m:sSupPr/>
          <m:e>
            <m:r>
              <m:t>|q̄|</m:t>
            </m:r>
          </m:e>
          <m:sup>
            <m:r>
              <m:t>0.852</m:t>
            </m:r>
          </m:sup>
        </m:sSup>
        <m:r>
          <m:t> − 1)</m:t>
        </m:r>
      </m:oMath>
    </w:p>
    <w:p>
      <w:pPr>
        <w:spacing w:after="120"/>
      </w:pPr>
      <w:r>
        <w:t xml:space="preserve">so that at </w:t>
      </w:r>
      <w:r>
        <w:rPr>
          <w:i/>
          <w:iCs/>
        </w:rPr>
        <w:t xml:space="preserve">q = q̄</w:t>
      </w:r>
      <w:r>
        <w:t xml:space="preserve"> the linearized equation reproduces the exact head loss. This is the relation the successive-linearization loop refreshes each iteration.</w:t>
      </w:r>
    </w:p>
    <w:p>
      <w:pPr>
        <w:pStyle w:val="Heading2"/>
        <w:spacing w:after="110" w:before="220"/>
      </w:pPr>
      <w:r>
        <w:t xml:space="preserve">4.4 Pump hydraulics with a general exponent ν</w:t>
      </w:r>
    </w:p>
    <w:p>
      <w:pPr>
        <w:spacing w:after="120"/>
      </w:pPr>
      <w:r>
        <w:t xml:space="preserve">The pump head–gain curve is </w:t>
      </w:r>
      <w:r>
        <w:rPr>
          <w:b/>
          <w:bCs/>
        </w:rPr>
        <w:t xml:space="preserve">not restricted to a quadratic</w:t>
      </w:r>
      <w:r>
        <w:t xml:space="preserve">. For pump </w:t>
      </w:r>
      <w:r>
        <w:rPr>
          <w:i/>
          <w:iCs/>
        </w:rPr>
        <w:t xml:space="preserve">m</w:t>
      </w:r>
      <w:r>
        <w:t xml:space="preserve">,</w:t>
      </w:r>
    </w:p>
    <w:p>
      <w:pPr>
        <w:spacing w:after="100" w:before="100"/>
        <w:jc w:val="center"/>
      </w:pPr>
      <m:oMath>
        <m:sSub>
          <m:sSubPr/>
          <m:e>
            <m:r>
              <m:t>Δh</m:t>
            </m:r>
          </m:e>
          <m:sub>
            <m:r>
              <m:t>m</m:t>
            </m:r>
          </m:sub>
        </m:sSub>
        <m:r>
          <m:t> = −( </m:t>
        </m:r>
        <m:sSub>
          <m:sSubPr/>
          <m:e>
            <m:r>
              <m:t>h</m:t>
            </m:r>
          </m:e>
          <m:sub>
            <m:r>
              <m:t>0,m</m:t>
            </m:r>
          </m:sub>
        </m:sSub>
        <m:r>
          <m:t> − </m:t>
        </m:r>
        <m:sSub>
          <m:sSubPr/>
          <m:e>
            <m:r>
              <m:t>σ</m:t>
            </m:r>
          </m:e>
          <m:sub>
            <m:r>
              <m:t>m</m:t>
            </m:r>
          </m:sub>
        </m:sSub>
        <m:r>
          <m:t> </m:t>
        </m:r>
        <m:sSup>
          <m:sSupPr/>
          <m:e>
            <m:r>
              <m:t>f</m:t>
            </m:r>
          </m:e>
          <m:sup>
            <m:r>
              <m:t>ν</m:t>
            </m:r>
          </m:sup>
        </m:sSup>
        <m:r>
          <m:t> )</m:t>
        </m:r>
      </m:oMath>
    </w:p>
    <w:p>
      <w:pPr>
        <w:spacing w:after="120"/>
      </w:pPr>
      <w:r>
        <w:t xml:space="preserve">with shutoff head </w:t>
      </w:r>
      <w:r>
        <w:rPr>
          <w:i/>
          <w:iCs/>
        </w:rPr>
        <w:t xml:space="preserve">h₀</w:t>
      </w:r>
      <w:r>
        <w:t xml:space="preserve">, curve coefficient </w:t>
      </w:r>
      <w:r>
        <w:rPr>
          <w:i/>
          <w:iCs/>
        </w:rPr>
        <w:t xml:space="preserve">σ</w:t>
      </w:r>
      <w:r>
        <w:t xml:space="preserve"> and exponent </w:t>
      </w:r>
      <w:r>
        <w:rPr>
          <w:i/>
          <w:iCs/>
        </w:rPr>
        <w:t xml:space="preserve">ν</w:t>
      </w:r>
      <w:r>
        <w:t xml:space="preserve">. The monomial linearization freezes </w:t>
      </w:r>
      <w:r>
        <w:rPr>
          <w:i/>
          <w:iCs/>
        </w:rPr>
        <w:t xml:space="preserve">σ f^{ν−1}</w:t>
      </w:r>
      <w:r>
        <w:t xml:space="preserve"> at the previous pump flow </w:t>
      </w:r>
      <w:r>
        <w:rPr>
          <w:i/>
          <w:iCs/>
        </w:rPr>
        <w:t xml:space="preserve">f̄</w:t>
      </w:r>
      <w:r>
        <w:t xml:space="preserve">:</w:t>
      </w:r>
    </w:p>
    <w:p>
      <w:pPr>
        <w:spacing w:after="100" w:before="100"/>
        <w:jc w:val="center"/>
      </w:pPr>
      <m:oMath>
        <m:r>
          <m:t>C1M = −</m:t>
        </m:r>
        <m:sSub>
          <m:sSubPr/>
          <m:e>
            <m:r>
              <m:t>h</m:t>
            </m:r>
          </m:e>
          <m:sub>
            <m:r>
              <m:t>0</m:t>
            </m:r>
          </m:sub>
        </m:sSub>
        <m:r>
          <m:t> ,   C2M = σ </m:t>
        </m:r>
        <m:sSup>
          <m:sSupPr/>
          <m:e>
            <m:r>
              <m:t>f̄</m:t>
            </m:r>
          </m:e>
          <m:sup>
            <m:r>
              <m:t>ν−1</m:t>
            </m:r>
          </m:sup>
        </m:sSup>
        <m:r>
          <m:t> ,   C1M + C2M·f ≤ 0</m:t>
        </m:r>
      </m:oMath>
    </w:p>
    <w:p>
      <w:pPr>
        <w:spacing w:after="120"/>
      </w:pPr>
      <w:r>
        <w:t xml:space="preserve">EPANET single-design-point curves are exactly quadratic by construction (ν = 2, Section 6); multi-point curves receive their fitted exponent (Net3: ν = 1.77 and 1.09).</w:t>
      </w:r>
    </w:p>
    <w:p>
      <w:pPr>
        <w:pStyle w:val="Heading2"/>
        <w:spacing w:after="110" w:before="220"/>
      </w:pPr>
      <w:r>
        <w:t xml:space="preserve">4.5 FSP electrical power and its first-order Taylor model</w:t>
      </w:r>
    </w:p>
    <w:p>
      <w:pPr>
        <w:spacing w:after="120"/>
      </w:pPr>
      <w:r>
        <w:t xml:space="preserve">The true FSP power and its derivative for general ν are</w:t>
      </w:r>
    </w:p>
    <w:p>
      <w:pPr>
        <w:spacing w:after="100" w:before="100"/>
        <w:jc w:val="center"/>
      </w:pPr>
      <m:oMath>
        <m:r>
          <m:t>P(f) = </m:t>
        </m:r>
        <m:sSub>
          <m:sSubPr/>
          <m:e>
            <m:r>
              <m:t>c</m:t>
            </m:r>
          </m:e>
          <m:sub>
            <m:r>
              <m:t>m</m:t>
            </m:r>
          </m:sub>
        </m:sSub>
        <m:r>
          <m:t> ( </m:t>
        </m:r>
        <m:sSub>
          <m:sSubPr/>
          <m:e>
            <m:r>
              <m:t>h</m:t>
            </m:r>
          </m:e>
          <m:sub>
            <m:r>
              <m:t>0</m:t>
            </m:r>
          </m:sub>
        </m:sSub>
        <m:r>
          <m:t> − σ </m:t>
        </m:r>
        <m:sSup>
          <m:sSupPr/>
          <m:e>
            <m:r>
              <m:t>f</m:t>
            </m:r>
          </m:e>
          <m:sup>
            <m:r>
              <m:t>ν</m:t>
            </m:r>
          </m:sup>
        </m:sSup>
        <m:r>
          <m:t> ) f</m:t>
        </m:r>
      </m:oMath>
    </w:p>
    <w:p>
      <w:pPr>
        <w:spacing w:after="100" w:before="100"/>
        <w:jc w:val="center"/>
      </w:pPr>
      <m:oMath>
        <m:r>
          <m:t>P′(f) = </m:t>
        </m:r>
        <m:sSub>
          <m:sSubPr/>
          <m:e>
            <m:r>
              <m:t>c</m:t>
            </m:r>
          </m:e>
          <m:sub>
            <m:r>
              <m:t>m</m:t>
            </m:r>
          </m:sub>
        </m:sSub>
        <m:r>
          <m:t> ( </m:t>
        </m:r>
        <m:sSub>
          <m:sSubPr/>
          <m:e>
            <m:r>
              <m:t>h</m:t>
            </m:r>
          </m:e>
          <m:sub>
            <m:r>
              <m:t>0</m:t>
            </m:r>
          </m:sub>
        </m:sSub>
        <m:r>
          <m:t> − (ν+1) σ </m:t>
        </m:r>
        <m:sSup>
          <m:sSupPr/>
          <m:e>
            <m:r>
              <m:t>f</m:t>
            </m:r>
          </m:e>
          <m:sup>
            <m:r>
              <m:t>ν</m:t>
            </m:r>
          </m:sup>
        </m:sSup>
        <m:r>
          <m:t> )</m:t>
        </m:r>
      </m:oMath>
    </w:p>
    <w:p>
      <w:pPr>
        <w:spacing w:after="120"/>
      </w:pPr>
      <w:r>
        <w:t xml:space="preserve">which reduces to the familiar </w:t>
      </w:r>
      <w:r>
        <w:rPr>
          <w:i/>
          <w:iCs/>
        </w:rPr>
        <w:t xml:space="preserve">cₘ(h₀ − 3σf²)</w:t>
      </w:r>
      <w:r>
        <w:t xml:space="preserve"> when ν = 2. The Taylor model about </w:t>
      </w:r>
      <w:r>
        <w:rPr>
          <w:i/>
          <w:iCs/>
        </w:rPr>
        <w:t xml:space="preserve">f̄</w:t>
      </w:r>
      <w:r>
        <w:t xml:space="preserve"> gives the linear constraint</w:t>
      </w:r>
    </w:p>
    <w:p>
      <w:pPr>
        <w:spacing w:after="100" w:before="100"/>
        <w:jc w:val="center"/>
      </w:pPr>
      <m:oMath>
        <m:r>
          <m:t>P = A′ f + B′ z ,   A′ = P′(f̄) ,   B′ = P(f̄) − P′(f̄) f̄</m:t>
        </m:r>
      </m:oMath>
    </w:p>
    <w:p>
      <w:pPr>
        <w:spacing w:after="120"/>
      </w:pPr>
      <w:r>
        <w:t xml:space="preserve">The power conversion constant is </w:t>
      </w:r>
      <w:r>
        <w:rPr>
          <w:i/>
          <w:iCs/>
        </w:rPr>
        <w:t xml:space="preserve">cₘ = 0.7457 / (3960 · 0.81)</w:t>
      </w:r>
      <w:r>
        <w:t xml:space="preserve"> (GPM·ft → kW at 81% efficiency).</w:t>
      </w:r>
    </w:p>
    <w:p>
      <w:pPr>
        <w:pStyle w:val="Heading2"/>
        <w:spacing w:after="110" w:before="220"/>
      </w:pPr>
      <w:r>
        <w:t xml:space="preserve">4.6 Pump on/off gating (Big-M) and flow bounds</w:t>
      </w:r>
    </w:p>
    <w:p>
      <w:pPr>
        <w:spacing w:after="100" w:before="100"/>
        <w:jc w:val="center"/>
      </w:pPr>
      <m:oMath>
        <m:r>
          <m:t>M (z − 1) ≤ ΛΠᵀ h − ( C1M + C2M f ) ≤ M (1 − z)</m:t>
        </m:r>
      </m:oMath>
    </w:p>
    <w:p>
      <w:pPr>
        <w:spacing w:after="100" w:before="100"/>
        <w:jc w:val="center"/>
      </w:pPr>
      <m:oMath>
        <m:r>
          <m:t>0 ≤ f ≤ </m:t>
        </m:r>
        <m:sSub>
          <m:sSubPr/>
          <m:e>
            <m:r>
              <m:t>f</m:t>
            </m:r>
          </m:e>
          <m:sub>
            <m:r>
              <m:t>max</m:t>
            </m:r>
          </m:sub>
        </m:sSub>
        <m:r>
          <m:t> z ,   </m:t>
        </m:r>
        <m:sSub>
          <m:sSubPr/>
          <m:e>
            <m:r>
              <m:t>f</m:t>
            </m:r>
          </m:e>
          <m:sub>
            <m:r>
              <m:t>max</m:t>
            </m:r>
          </m:sub>
        </m:sSub>
        <m:r>
          <m:t> = </m:t>
        </m:r>
        <m:sSup>
          <m:sSupPr/>
          <m:e>
            <m:r>
              <m:t>( h₀ / σ )</m:t>
            </m:r>
          </m:e>
          <m:sup>
            <m:r>
              <m:t>1/ν</m:t>
            </m:r>
          </m:sup>
        </m:sSup>
      </m:oMath>
    </w:p>
    <w:p>
      <w:pPr>
        <w:spacing w:after="120"/>
      </w:pPr>
      <w:r>
        <w:t xml:space="preserve">When </w:t>
      </w:r>
      <w:r>
        <w:rPr>
          <w:i/>
          <w:iCs/>
        </w:rPr>
        <w:t xml:space="preserve">z</w:t>
      </w:r>
      <w:r>
        <w:t xml:space="preserve"> = 1 the pump-curve equality is enforced and flow may be positive; when </w:t>
      </w:r>
      <w:r>
        <w:rPr>
          <w:i/>
          <w:iCs/>
        </w:rPr>
        <w:t xml:space="preserve">z</w:t>
      </w:r>
      <w:r>
        <w:t xml:space="preserve"> = 0 the curve is relaxed and the flow is forced to zero. The Big-M constant is scaled per network (Section 9.1).</w:t>
      </w:r>
    </w:p>
    <w:p>
      <w:pPr>
        <w:pStyle w:val="Heading2"/>
        <w:spacing w:after="110" w:before="220"/>
      </w:pPr>
      <w:r>
        <w:t xml:space="preserve">4.7 Tank dynamics, bounds and terminal condition</w:t>
      </w:r>
    </w:p>
    <w:p>
      <w:pPr>
        <w:spacing w:after="120"/>
      </w:pPr>
      <w:r>
        <w:t xml:space="preserve">Each tank integrates its net inflow </w:t>
      </w:r>
      <w:r>
        <w:rPr>
          <w:i/>
          <w:iCs/>
        </w:rPr>
        <w:t xml:space="preserve">u</w:t>
      </w:r>
      <w:r>
        <w:t xml:space="preserve"> (selected by Τᵀ(−Π)q) through a running-sum (lower-triangular) matrix </w:t>
      </w:r>
      <w:r>
        <w:rPr>
          <w:i/>
          <w:iCs/>
        </w:rPr>
        <w:t xml:space="preserve">B</w:t>
      </w:r>
      <w:r>
        <w:t xml:space="preserve">:</w:t>
      </w:r>
    </w:p>
    <w:p>
      <w:pPr>
        <w:spacing w:after="100" w:before="100"/>
        <w:jc w:val="center"/>
      </w:pPr>
      <m:oMath>
        <m:sSub>
          <m:sSubPr/>
          <m:e>
            <m:r>
              <m:t>H</m:t>
            </m:r>
          </m:e>
          <m:sub>
            <m:r>
              <m:t>i,t</m:t>
            </m:r>
          </m:sub>
        </m:sSub>
        <m:r>
          <m:t> = </m:t>
        </m:r>
        <m:sSub>
          <m:sSubPr/>
          <m:e>
            <m:r>
              <m:t>H</m:t>
            </m:r>
          </m:e>
          <m:sub>
            <m:r>
              <m:t>i,0</m:t>
            </m:r>
          </m:sub>
        </m:sSub>
        <m:r>
          <m:t> + </m:t>
        </m:r>
        <m:f>
          <m:num>
            <m:r>
              <m:t>δ</m:t>
            </m:r>
          </m:num>
          <m:den>
            <m:sSub>
              <m:sSubPr/>
              <m:e>
                <m:r>
                  <m:t>A</m:t>
                </m:r>
              </m:e>
              <m:sub>
                <m:r>
                  <m:t>i</m:t>
                </m:r>
              </m:sub>
            </m:sSub>
          </m:den>
        </m:f>
        <m:nary>
          <m:naryPr>
            <m:chr m:val="∑"/>
            <m:limLoc m:val="undOvr"/>
            <m:supHide m:val="1"/>
          </m:naryPr>
          <m:sub>
            <m:r>
              <m:t>τ≤t</m:t>
            </m:r>
          </m:sub>
          <m:e>
            <m:sSub>
              <m:sSubPr/>
              <m:e>
                <m:r>
                  <m:t>u</m:t>
                </m:r>
              </m:e>
              <m:sub>
                <m:r>
                  <m:t>i,τ</m:t>
                </m:r>
              </m:sub>
            </m:sSub>
          </m:e>
        </m:nary>
      </m:oMath>
    </w:p>
    <w:p>
      <w:pPr>
        <w:spacing w:after="120"/>
      </w:pPr>
      <w:r>
        <w:t xml:space="preserve">with δ = 8.0208 converting GPM-hours to cubic feet and </w:t>
      </w:r>
      <w:r>
        <w:rPr>
          <w:i/>
          <w:iCs/>
        </w:rPr>
        <w:t xml:space="preserve">Aᵢ</w:t>
      </w:r>
      <w:r>
        <w:t xml:space="preserve"> the tank area. The tank node head equals the previous step's level; levels stay within [</w:t>
      </w:r>
      <w:r>
        <w:rPr>
          <w:i/>
          <w:iCs/>
        </w:rPr>
        <w:t xml:space="preserve">Hᵢᵐⁱⁿ</w:t>
      </w:r>
      <w:r>
        <w:t xml:space="preserve">, </w:t>
      </w:r>
      <w:r>
        <w:rPr>
          <w:i/>
          <w:iCs/>
        </w:rPr>
        <w:t xml:space="preserve">Hᵢᵐᵃˣ</w:t>
      </w:r>
      <w:r>
        <w:t xml:space="preserve">]; and the terminal level must not fall below the mean of the initial and minimum heads:</w:t>
      </w:r>
    </w:p>
    <w:p>
      <w:pPr>
        <w:spacing w:after="100" w:before="100"/>
        <w:jc w:val="center"/>
      </w:pPr>
      <m:oMath>
        <m:sSub>
          <m:sSubPr/>
          <m:e>
            <m:r>
              <m:t>H</m:t>
            </m:r>
          </m:e>
          <m:sub>
            <m:r>
              <m:t>i,T</m:t>
            </m:r>
          </m:sub>
        </m:sSub>
        <m:r>
          <m:t> ≥ ½ ( </m:t>
        </m:r>
        <m:sSub>
          <m:sSubPr/>
          <m:e>
            <m:r>
              <m:t>H</m:t>
            </m:r>
          </m:e>
          <m:sub>
            <m:r>
              <m:t>i,0</m:t>
            </m:r>
          </m:sub>
        </m:sSub>
        <m:r>
          <m:t> + </m:t>
        </m:r>
        <m:sSub>
          <m:sSubPr/>
          <m:e>
            <m:r>
              <m:t>H</m:t>
            </m:r>
          </m:e>
          <m:sub>
            <m:r>
              <m:t>i</m:t>
            </m:r>
          </m:sub>
        </m:sSub>
        <m:sSup>
          <m:sSupPr/>
          <m:e>
            <m:r>
              <m:t> </m:t>
            </m:r>
          </m:e>
          <m:sup>
            <m:r>
              <m:t>min</m:t>
            </m:r>
          </m:sup>
        </m:sSup>
        <m:r>
          <m:t> )</m:t>
        </m:r>
      </m:oMath>
    </w:p>
    <w:p>
      <w:pPr>
        <w:pStyle w:val="Heading2"/>
        <w:spacing w:after="110" w:before="220"/>
      </w:pPr>
      <w:r>
        <w:t xml:space="preserve">4.8 Reservoir and junction head constraints</w:t>
      </w:r>
    </w:p>
    <w:p>
      <w:pPr>
        <w:spacing w:after="100" w:before="100"/>
        <w:jc w:val="center"/>
      </w:pPr>
      <m:oMath>
        <m:r>
          <m:t>Θ h = Θ </m:t>
        </m:r>
        <m:sSup>
          <m:sSupPr/>
          <m:e>
            <m:r>
              <m:t>h</m:t>
            </m:r>
          </m:e>
          <m:sup>
            <m:r>
              <m:t>elev</m:t>
            </m:r>
          </m:sup>
        </m:sSup>
        <m:r>
          <m:t> ,    Κ </m:t>
        </m:r>
        <m:sSup>
          <m:sSupPr/>
          <m:e>
            <m:r>
              <m:t>h</m:t>
            </m:r>
          </m:e>
          <m:sup>
            <m:r>
              <m:t>min</m:t>
            </m:r>
          </m:sup>
        </m:sSup>
        <m:r>
          <m:t> ≤ Κ h ≤ Κ </m:t>
        </m:r>
        <m:sSup>
          <m:sSupPr/>
          <m:e>
            <m:r>
              <m:t>h</m:t>
            </m:r>
          </m:e>
          <m:sup>
            <m:r>
              <m:t>max</m:t>
            </m:r>
          </m:sup>
        </m:sSup>
      </m:oMath>
    </w:p>
    <w:p>
      <w:pPr>
        <w:spacing w:after="120"/>
      </w:pPr>
      <w:r>
        <w:t xml:space="preserve">Reservoir heads are pinned to their elevations; junction heads are bounded below by elevation (non-negative pressure) and above by a loose cap.</w:t>
      </w:r>
    </w:p>
    <w:p>
      <w:pPr>
        <w:pStyle w:val="Heading1"/>
        <w:spacing w:after="140" w:before="280"/>
      </w:pPr>
      <w:r>
        <w:t xml:space="preserve">5. Special link logic: closed pipes, switched bypasses, availability</w:t>
      </w:r>
    </w:p>
    <w:p>
      <w:pPr>
        <w:pStyle w:val="Heading2"/>
        <w:spacing w:after="110" w:before="220"/>
      </w:pPr>
      <w:r>
        <w:t xml:space="preserve">5.1 Permanently closed pipes</w:t>
      </w:r>
    </w:p>
    <w:p>
      <w:pPr>
        <w:spacing w:after="120"/>
      </w:pPr>
      <w:r>
        <w:t xml:space="preserve">A pipe whose EPANET initial status is Closed carries no flow and no Hazen–Williams relation. Modeling it as an ordinary pipe creates a phantom connection whose forced head-loss equation corrupts the whole solution (on Net3 this alone produced a 96.7 ft residual). Such pipes are excluded from Π̃/Ω and constrained to </w:t>
      </w:r>
      <w:r>
        <w:rPr>
          <w:i/>
          <w:iCs/>
        </w:rPr>
        <w:t xml:space="preserve">q</w:t>
      </w:r>
      <w:r>
        <w:t xml:space="preserve"> = 0.</w:t>
      </w:r>
    </w:p>
    <w:p>
      <w:pPr>
        <w:pStyle w:val="Heading2"/>
        <w:spacing w:after="110" w:before="220"/>
      </w:pPr>
      <w:r>
        <w:t xml:space="preserve">5.2 Switched bypass (parallel pipe coupled to a pump)</w:t>
      </w:r>
    </w:p>
    <w:p>
      <w:pPr>
        <w:spacing w:after="120"/>
      </w:pPr>
      <w:r>
        <w:t xml:space="preserve">Net3 contains the pattern: a bypass pipe in parallel with a pump, </w:t>
      </w:r>
      <w:r>
        <w:rPr>
          <w:b/>
          <w:bCs/>
        </w:rPr>
        <w:t xml:space="preserve">open exactly when the pump is off</w:t>
      </w:r>
      <w:r>
        <w:t xml:space="preserve"> (EPANET rules: Link 330 CLOSED IF pump 335 is running, OPEN otherwise), letting the elevated tank feed the network by gravity. With </w:t>
      </w:r>
      <w:r>
        <w:rPr>
          <w:i/>
          <w:iCs/>
        </w:rPr>
        <w:t xml:space="preserve">z</w:t>
      </w:r>
      <w:r>
        <w:t xml:space="preserve"> the controlling pump's status, </w:t>
      </w:r>
      <w:r>
        <w:rPr>
          <w:i/>
          <w:iCs/>
        </w:rPr>
        <w:t xml:space="preserve">q_b</w:t>
      </w:r>
      <w:r>
        <w:t xml:space="preserve"> the bypass flow and </w:t>
      </w:r>
      <w:r>
        <w:rPr>
          <w:i/>
          <w:iCs/>
        </w:rPr>
        <w:t xml:space="preserve">C_b</w:t>
      </w:r>
      <w:r>
        <w:t xml:space="preserve"> its monomial head-loss coefficient (same construction as Cₚ):</w:t>
      </w:r>
    </w:p>
    <w:p>
      <w:pPr>
        <w:spacing w:after="100" w:before="100"/>
        <w:jc w:val="center"/>
      </w:pPr>
      <m:oMath>
        <m:r>
          <m:t>−M (1 − z) ≤ </m:t>
        </m:r>
        <m:sSub>
          <m:sSubPr/>
          <m:e>
            <m:r>
              <m:t>q</m:t>
            </m:r>
          </m:e>
          <m:sub>
            <m:r>
              <m:t>b</m:t>
            </m:r>
          </m:sub>
        </m:sSub>
        <m:r>
          <m:t> ≤ M (1 − z)</m:t>
        </m:r>
      </m:oMath>
    </w:p>
    <w:p>
      <w:pPr>
        <w:spacing w:after="100" w:before="100"/>
        <w:jc w:val="center"/>
      </w:pPr>
      <m:oMath>
        <m:r>
          <m:t>−M z ≤ Π̃_b h − ( </m:t>
        </m:r>
        <m:sSub>
          <m:sSubPr/>
          <m:e>
            <m:r>
              <m:t>C</m:t>
            </m:r>
          </m:e>
          <m:sub>
            <m:r>
              <m:t>b</m:t>
            </m:r>
          </m:sub>
        </m:sSub>
        <m:r>
          <m:t> + </m:t>
        </m:r>
        <m:sSub>
          <m:sSubPr/>
          <m:e>
            <m:r>
              <m:t>q</m:t>
            </m:r>
          </m:e>
          <m:sub>
            <m:r>
              <m:t>b</m:t>
            </m:r>
          </m:sub>
        </m:sSub>
        <m:r>
          <m:t> ) ≤ M z</m:t>
        </m:r>
      </m:oMath>
    </w:p>
    <w:p>
      <w:pPr>
        <w:spacing w:after="120"/>
      </w:pPr>
      <w:r>
        <w:t xml:space="preserve">Pump on (z = 1): the bypass is closed — zero flow, head relation relaxed. Pump off (z = 0): the bypass behaves as a normal pipe. The same status logic is imposed when replaying any schedule in EPANET; forgetting this made the replay meaningless (heads diverged by 10⁸ ft) because deleting EPANET's rules left the bypass stuck closed.</w:t>
      </w:r>
    </w:p>
    <w:p>
      <w:pPr>
        <w:pStyle w:val="Heading2"/>
        <w:spacing w:after="110" w:before="220"/>
      </w:pPr>
      <w:r>
        <w:t xml:space="preserve">5.3 Pump availability windows</w:t>
      </w:r>
    </w:p>
    <w:p>
      <w:pPr>
        <w:spacing w:after="120"/>
      </w:pPr>
      <w:r>
        <w:t xml:space="preserve">A pump drawing from a time-limited source (Net3's lake pump: available hours 1–14 only) is forced off outside its window: </w:t>
      </w:r>
      <w:r>
        <w:rPr>
          <w:i/>
          <w:iCs/>
        </w:rPr>
        <w:t xml:space="preserve">z</w:t>
      </w:r>
      <w:r>
        <w:t xml:space="preserve">ₘ,ₜ = 0 for </w:t>
      </w:r>
      <w:r>
        <w:rPr>
          <w:i/>
          <w:iCs/>
        </w:rPr>
        <w:t xml:space="preserve">t</w:t>
      </w:r>
      <w:r>
        <w:t xml:space="preserve"> outside [start, end). Candidate schedules in the optimizer are masked by the same rule.</w:t>
      </w:r>
    </w:p>
    <w:p>
      <w:pPr>
        <w:pStyle w:val="Heading1"/>
        <w:spacing w:after="140" w:before="280"/>
      </w:pPr>
      <w:r>
        <w:t xml:space="preserve">6. Pump curves derived from EPANET (general ν)</w:t>
      </w:r>
    </w:p>
    <w:p>
      <w:pPr>
        <w:spacing w:after="120"/>
      </w:pPr>
      <w:r>
        <w:t xml:space="preserve">Coefficients are </w:t>
      </w:r>
      <w:r>
        <w:rPr>
          <w:b/>
          <w:bCs/>
        </w:rPr>
        <w:t xml:space="preserve">derived from each network's EPANET head curve</w:t>
      </w:r>
      <w:r>
        <w:t xml:space="preserve"> rather than hard-coded per network — hard-coded tables drifted from the actual .inp files in the original MATLAB (the 3-node case carried small-pump values while its file defined the large pump, making demand physically unmeetable).</w:t>
      </w:r>
    </w:p>
    <w:p>
      <w:pPr>
        <w:pStyle w:val="ListParagraph"/>
        <w:numPr>
          <w:ilvl w:val="0"/>
          <w:numId w:val="2"/>
        </w:numPr>
        <w:spacing w:after="60"/>
      </w:pPr>
      <w:r>
        <w:rPr>
          <w:b/>
          <w:bCs/>
        </w:rPr>
        <w:t xml:space="preserve">Single design point</w:t>
      </w:r>
      <w:r>
        <w:t xml:space="preserve"> (Q_d, H_d): EPANET's convention forces an exact quadratic through (0, 1.3333·H_d), (Q_d, H_d), (2Q_d, 0):</w:t>
      </w:r>
    </w:p>
    <w:p>
      <w:pPr>
        <w:spacing w:after="100" w:before="100"/>
        <w:jc w:val="center"/>
      </w:pPr>
      <m:oMath>
        <m:sSub>
          <m:sSubPr/>
          <m:e>
            <m:r>
              <m:t>h</m:t>
            </m:r>
          </m:e>
          <m:sub>
            <m:r>
              <m:t>0</m:t>
            </m:r>
          </m:sub>
        </m:sSub>
        <m:r>
          <m:t> = 1.3333 </m:t>
        </m:r>
        <m:sSub>
          <m:sSubPr/>
          <m:e>
            <m:r>
              <m:t>H</m:t>
            </m:r>
          </m:e>
          <m:sub>
            <m:r>
              <m:t>d</m:t>
            </m:r>
          </m:sub>
        </m:sSub>
        <m:r>
          <m:t> ,   σ = </m:t>
        </m:r>
        <m:f>
          <m:num>
            <m:sSub>
              <m:sSubPr/>
              <m:e>
                <m:r>
                  <m:t>h</m:t>
                </m:r>
              </m:e>
              <m:sub>
                <m:r>
                  <m:t>0</m:t>
                </m:r>
              </m:sub>
            </m:sSub>
          </m:num>
          <m:den>
            <m:r>
              <m:t>(2</m:t>
            </m:r>
            <m:sSub>
              <m:sSubPr/>
              <m:e>
                <m:r>
                  <m:t>Q</m:t>
                </m:r>
              </m:e>
              <m:sub>
                <m:r>
                  <m:t>d</m:t>
                </m:r>
              </m:sub>
            </m:sSub>
            <m:sSup>
              <m:sSupPr/>
              <m:e>
                <m:r>
                  <m:t>)</m:t>
                </m:r>
              </m:e>
              <m:sup>
                <m:r>
                  <m:t>2</m:t>
                </m:r>
              </m:sup>
            </m:sSup>
          </m:den>
        </m:f>
        <m:r>
          <m:t> ,   ν = 2</m:t>
        </m:r>
      </m:oMath>
    </w:p>
    <w:p>
      <w:pPr>
        <w:pStyle w:val="ListParagraph"/>
        <w:numPr>
          <w:ilvl w:val="0"/>
          <w:numId w:val="2"/>
        </w:numPr>
        <w:spacing w:after="60"/>
      </w:pPr>
      <w:r>
        <w:rPr>
          <w:b/>
          <w:bCs/>
        </w:rPr>
        <w:t xml:space="preserve">Multi-point curve</w:t>
      </w:r>
      <w:r>
        <w:t xml:space="preserve">: take h₀ as the shutoff head, then fit ν and σ by the log-linear regression</w:t>
      </w:r>
    </w:p>
    <w:p>
      <w:pPr>
        <w:spacing w:after="100" w:before="100"/>
        <w:jc w:val="center"/>
      </w:pPr>
      <m:oMath>
        <m:r>
          <m:t>log( </m:t>
        </m:r>
        <m:sSub>
          <m:sSubPr/>
          <m:e>
            <m:r>
              <m:t>h</m:t>
            </m:r>
          </m:e>
          <m:sub>
            <m:r>
              <m:t>0</m:t>
            </m:r>
          </m:sub>
        </m:sSub>
        <m:r>
          <m:t> − </m:t>
        </m:r>
        <m:sSub>
          <m:sSubPr/>
          <m:e>
            <m:r>
              <m:t>H</m:t>
            </m:r>
          </m:e>
          <m:sub>
            <m:r>
              <m:t>j</m:t>
            </m:r>
          </m:sub>
        </m:sSub>
        <m:r>
          <m:t> ) = log σ + ν log </m:t>
        </m:r>
        <m:sSub>
          <m:sSubPr/>
          <m:e>
            <m:r>
              <m:t>Q</m:t>
            </m:r>
          </m:e>
          <m:sub>
            <m:r>
              <m:t>j</m:t>
            </m:r>
          </m:sub>
        </m:sSub>
      </m:oMath>
    </w:p>
    <w:p>
      <w:pPr>
        <w:pStyle w:val="ListParagraph"/>
        <w:numPr>
          <w:ilvl w:val="0"/>
          <w:numId w:val="2"/>
        </w:numPr>
        <w:spacing w:after="60"/>
      </w:pPr>
      <w:r>
        <w:rPr>
          <w:b/>
          <w:bCs/>
        </w:rPr>
        <w:t xml:space="preserve">No head curve</w:t>
      </w:r>
      <w:r>
        <w:t xml:space="preserve"> (e.g. EPANET constant-power pumps, as in KY3): the FSP head-gain form cannot represent the pump; setup raises a clear error naming the pumps and asks for explicit [h₀, σ, ν] instead of silently producing NaN results.</w:t>
      </w:r>
    </w:p>
    <w:p>
      <w:pPr>
        <w:pStyle w:val="Heading1"/>
        <w:spacing w:after="140" w:before="280"/>
      </w:pPr>
      <w:r>
        <w:t xml:space="preserve">7. Successive linearization algorithm</w:t>
      </w:r>
    </w:p>
    <w:p>
      <w:pPr>
        <w:spacing w:after="120"/>
      </w:pPr>
      <w:r>
        <w:t xml:space="preserve">With coefficients frozen, one MILP is solved; the solution provides a new linearization point; repeat until the stacked iterate stops moving:</w:t>
      </w:r>
    </w:p>
    <w:p>
      <w:pPr>
        <w:spacing w:after="100" w:before="100"/>
        <w:jc w:val="center"/>
      </w:pPr>
      <m:oMath>
        <m:sSub>
          <m:sSubPr/>
          <m:e>
            <m:r>
              <m:t>ε</m:t>
            </m:r>
          </m:e>
          <m:sub>
            <m:r>
              <m:t>k</m:t>
            </m:r>
          </m:sub>
        </m:sSub>
        <m:r>
          <m:t> = [ h ; q ; z ] ,    ‖</m:t>
        </m:r>
        <m:sSub>
          <m:sSubPr/>
          <m:e>
            <m:r>
              <m:t>ε</m:t>
            </m:r>
          </m:e>
          <m:sub>
            <m:r>
              <m:t>k</m:t>
            </m:r>
          </m:sub>
        </m:sSub>
        <m:r>
          <m:t> − </m:t>
        </m:r>
        <m:sSub>
          <m:sSubPr/>
          <m:e>
            <m:r>
              <m:t>ε</m:t>
            </m:r>
          </m:e>
          <m:sub>
            <m:r>
              <m:t>k−1</m:t>
            </m:r>
          </m:sub>
        </m:sSub>
        <m:r>
          <m:t>‖₂ &lt; 0.5</m:t>
        </m:r>
      </m:oMath>
    </w:p>
    <w:p>
      <w:pPr>
        <w:pStyle w:val="ListParagraph"/>
        <w:numPr>
          <w:ilvl w:val="0"/>
          <w:numId w:val="2"/>
        </w:numPr>
        <w:spacing w:after="60"/>
      </w:pPr>
      <w:r>
        <w:rPr>
          <w:b/>
          <w:bCs/>
        </w:rPr>
        <w:t xml:space="preserve">Initialization</w:t>
      </w:r>
      <w:r>
        <w:t xml:space="preserve">: an EPANET extended-period simulation supplies the initial flows/heads (choice = 1), matching the MATLAB Initial_Values path; tank rows are reset to their initial heads.</w:t>
      </w:r>
    </w:p>
    <w:p>
      <w:pPr>
        <w:pStyle w:val="ListParagraph"/>
        <w:numPr>
          <w:ilvl w:val="0"/>
          <w:numId w:val="2"/>
        </w:numPr>
        <w:spacing w:after="60"/>
      </w:pPr>
      <w:r>
        <w:rPr>
          <w:b/>
          <w:bCs/>
        </w:rPr>
        <w:t xml:space="preserve">Damping (trust region)</w:t>
      </w:r>
      <w:r>
        <w:t xml:space="preserve">: on hard networks the relinearization point may be blended with the previous one, </w:t>
      </w:r>
      <w:r>
        <w:rPr>
          <w:i/>
          <w:iCs/>
        </w:rPr>
        <w:t xml:space="preserve">q̄</w:t>
      </w:r>
      <w:r>
        <w:t xml:space="preserve">ₖ₊₁ = γ qₖ + (1−γ) q̄ₖ, γ ∈ (0,1] — the Python analogue of the damping line left commented in the MATLAB.</w:t>
      </w:r>
    </w:p>
    <w:p>
      <w:pPr>
        <w:pStyle w:val="ListParagraph"/>
        <w:numPr>
          <w:ilvl w:val="0"/>
          <w:numId w:val="2"/>
        </w:numPr>
        <w:spacing w:after="60"/>
      </w:pPr>
      <w:r>
        <w:rPr>
          <w:b/>
          <w:bCs/>
        </w:rPr>
        <w:t xml:space="preserve">Best-iterate fallback</w:t>
      </w:r>
      <w:r>
        <w:t xml:space="preserve">: the loop snapshots the best solution so far (ranked by bound violation, then step size). A late ill-conditioned solve can stop the loop but can no longer destroy the run.</w:t>
      </w:r>
    </w:p>
    <w:p>
      <w:pPr>
        <w:pStyle w:val="ListParagraph"/>
        <w:numPr>
          <w:ilvl w:val="0"/>
          <w:numId w:val="2"/>
        </w:numPr>
        <w:spacing w:after="60"/>
      </w:pPr>
      <w:r>
        <w:rPr>
          <w:b/>
          <w:bCs/>
        </w:rPr>
        <w:t xml:space="preserve">Mass-balance warm-up</w:t>
      </w:r>
      <w:r>
        <w:t xml:space="preserve"> (MATLAB parity flag): the original code disabled mass balance for the first 10 iterations; Python enforces it from iteration 0 by default and keeps the historical behavior behind a flag.</w:t>
      </w:r>
    </w:p>
    <w:p>
      <w:pPr>
        <w:spacing w:after="120"/>
      </w:pPr>
      <w:r>
        <w:t xml:space="preserve">On tree networks (8-node, 3-node) this plain loop converges in 2–4 iterations. On looped networks it does not — which motivates Section 8.</w:t>
      </w:r>
    </w:p>
    <w:p>
      <w:pPr>
        <w:pStyle w:val="Heading1"/>
        <w:spacing w:after="140" w:before="280"/>
      </w:pPr>
      <w:r>
        <w:t xml:space="preserve">8. Warm starts, fixed schedules, and schedule optimization</w:t>
      </w:r>
    </w:p>
    <w:p>
      <w:pPr>
        <w:pStyle w:val="Heading2"/>
        <w:spacing w:after="110" w:before="220"/>
      </w:pPr>
      <w:r>
        <w:t xml:space="preserve">8.1 Why looped networks fail from the default start</w:t>
      </w:r>
    </w:p>
    <w:p>
      <w:pPr>
        <w:spacing w:after="120"/>
      </w:pPr>
      <w:r>
        <w:t xml:space="preserve">In a looped network the tank head is determined twice — by the hydraulic path from the reservoir and by the tank integrator — and a linearization built at one operating point cannot reconcile the two far from that point. The iteration either goes infeasible immediately (Net1, Net2) or drifts to a nonsensical fixed point (pump on 24 h, tank overfilling). Diagnosis method: evaluate every constraint's residual at EPANET's own solution; the constraint whose residual is large at a known-physical point is the modeling gap.</w:t>
      </w:r>
    </w:p>
    <w:p>
      <w:pPr>
        <w:pStyle w:val="Heading2"/>
        <w:spacing w:after="110" w:before="220"/>
      </w:pPr>
      <w:r>
        <w:t xml:space="preserve">8.2 Soft head bounds (penalty convex–concave)</w:t>
      </w:r>
    </w:p>
    <w:p>
      <w:pPr>
        <w:spacing w:after="120"/>
      </w:pPr>
      <w:r>
        <w:t xml:space="preserve">For the search phases, tank/junction head bounds and the tank terminal condition are relaxed with nonnegative slacks </w:t>
      </w:r>
      <w:r>
        <w:rPr>
          <w:i/>
          <w:iCs/>
        </w:rPr>
        <w:t xml:space="preserve">s</w:t>
      </w:r>
      <w:r>
        <w:t xml:space="preserve"> penalized in the objective with a growing weight ρₖ (capped). Every MILP stays feasible; a solution counts as converged only if max </w:t>
      </w:r>
      <w:r>
        <w:rPr>
          <w:i/>
          <w:iCs/>
        </w:rPr>
        <w:t xml:space="preserve">s</w:t>
      </w:r>
      <w:r>
        <w:t xml:space="preserve"> ≤ feas_tol.</w:t>
      </w:r>
    </w:p>
    <w:p>
      <w:pPr>
        <w:pStyle w:val="Heading2"/>
        <w:spacing w:after="110" w:before="220"/>
      </w:pPr>
      <w:r>
        <w:t xml:space="preserve">8.3 EPANET multi-start</w:t>
      </w:r>
    </w:p>
    <w:p>
      <w:pPr>
        <w:spacing w:after="120"/>
      </w:pPr>
      <w:r>
        <w:t xml:space="preserve">Candidate on/off schedules — EPANET's own rule-based schedule, all-on, all-off, cheapest-half-hours — are each </w:t>
      </w:r>
      <w:r>
        <w:rPr>
          <w:b/>
          <w:bCs/>
        </w:rPr>
        <w:t xml:space="preserve">imposed in an EPANET simulation</w:t>
      </w:r>
      <w:r>
        <w:t xml:space="preserve">, and the resulting physically consistent flows seed the linearization. The best (least-violating, then cheapest) start wins.</w:t>
      </w:r>
    </w:p>
    <w:p>
      <w:pPr>
        <w:pStyle w:val="Heading2"/>
        <w:spacing w:after="110" w:before="220"/>
      </w:pPr>
      <w:r>
        <w:t xml:space="preserve">8.4 Fixing the schedule: MILP → LP</w:t>
      </w:r>
    </w:p>
    <w:p>
      <w:pPr>
        <w:spacing w:after="120"/>
      </w:pPr>
      <w:r>
        <w:t xml:space="preserve">Once a good binary schedule is chosen it is substituted as a constant. Every occurrence of </w:t>
      </w:r>
      <w:r>
        <w:rPr>
          <w:i/>
          <w:iCs/>
        </w:rPr>
        <w:t xml:space="preserve">z</w:t>
      </w:r>
      <w:r>
        <w:t xml:space="preserve"> becomes arithmetic: flow bounds collapse to f = 0 on off-hours, the Big-M pump curve becomes an equality on on-hours, the power model loses its binary term. The per-iteration problem is then a pure LP whose fixed-point iteration is smooth — the discrete schedule-flipping that prevents convergence is gone, and because the seed comes from EPANET under that very schedule, convergence typically takes one iteration. </w:t>
      </w:r>
      <w:r>
        <w:rPr>
          <w:rFonts w:ascii="Consolas" w:cs="Consolas" w:eastAsia="Consolas" w:hAnsi="Consolas"/>
          <w:sz w:val="20"/>
          <w:szCs w:val="20"/>
        </w:rPr>
        <w:t xml:space="preserve">solve_from_epanet</w:t>
      </w:r>
      <w:r>
        <w:t xml:space="preserve"> packages exactly this: reproduce EPANET's operation as a validated baseline (the only reliable mode for Net3's 50-binary problem).</w:t>
      </w:r>
    </w:p>
    <w:p>
      <w:pPr>
        <w:pStyle w:val="Heading2"/>
        <w:spacing w:after="110" w:before="220"/>
      </w:pPr>
      <w:r>
        <w:t xml:space="preserve">8.5 Honest schedule optimization</w:t>
      </w:r>
    </w:p>
    <w:p>
      <w:pPr>
        <w:spacing w:after="120"/>
      </w:pPr>
      <w:r>
        <w:rPr>
          <w:b/>
          <w:bCs/>
        </w:rPr>
        <w:t xml:space="preserve">Key finding: </w:t>
      </w:r>
      <w:r>
        <w:t xml:space="preserve">a single MILP at a frozen linearization cannot judge a schedule far from its linearization point — the coefficients simply do not apply there — so it always returns the incumbent. This failure is silent; it was exposed only by testing on Net2, where a far cheaper schedule was independently known. Consequently </w:t>
      </w:r>
      <w:r>
        <w:rPr>
          <w:rFonts w:ascii="Consolas" w:cs="Consolas" w:eastAsia="Consolas" w:hAnsi="Consolas"/>
          <w:sz w:val="20"/>
          <w:szCs w:val="20"/>
        </w:rPr>
        <w:t xml:space="preserve">optimize_schedule</w:t>
      </w:r>
      <w:r>
        <w:t xml:space="preserve"> never lets the linearization predict; every candidate is </w:t>
      </w:r>
      <w:r>
        <w:rPr>
          <w:b/>
          <w:bCs/>
        </w:rPr>
        <w:t xml:space="preserve">evaluated honestly</w:t>
      </w:r>
      <w:r>
        <w:t xml:space="preserve">:</w:t>
      </w:r>
    </w:p>
    <w:p>
      <w:pPr>
        <w:pStyle w:val="ListParagraph"/>
        <w:numPr>
          <w:ilvl w:val="0"/>
          <w:numId w:val="2"/>
        </w:numPr>
        <w:spacing w:after="60"/>
      </w:pPr>
      <w:r>
        <w:t xml:space="preserve">fix the candidate schedule → converge the LP → score by the true nonlinear cost</w:t>
      </w:r>
    </w:p>
    <w:p>
      <w:pPr>
        <w:spacing w:after="100" w:before="100"/>
        <w:jc w:val="center"/>
      </w:pPr>
      <m:oMath>
        <m:r>
          <m:t>C(q) = </m:t>
        </m:r>
        <m:nary>
          <m:naryPr>
            <m:chr m:val="∑"/>
            <m:limLoc m:val="undOvr"/>
            <m:supHide m:val="1"/>
          </m:naryPr>
          <m:sub>
            <m:r>
              <m:t>t</m:t>
            </m:r>
          </m:sub>
          <m:e>
            <m:sSub>
              <m:sSubPr/>
              <m:e>
                <m:r>
                  <m:t>π</m:t>
                </m:r>
              </m:e>
              <m:sub>
                <m:r>
                  <m:t>t</m:t>
                </m:r>
              </m:sub>
            </m:sSub>
            <m:nary>
              <m:naryPr>
                <m:chr m:val="∑"/>
                <m:limLoc m:val="undOvr"/>
                <m:supHide m:val="1"/>
              </m:naryPr>
              <m:sub>
                <m:r>
                  <m:t>m</m:t>
                </m:r>
              </m:sub>
              <m:e>
                <m:f>
                  <m:num>
                    <m:sSub>
                      <m:sSubPr/>
                      <m:e>
                        <m:r>
                          <m:t>c</m:t>
                        </m:r>
                      </m:e>
                      <m:sub>
                        <m:r>
                          <m:t>m</m:t>
                        </m:r>
                      </m:sub>
                    </m:sSub>
                    <m:r>
                      <m:t>( h₀ − σ </m:t>
                    </m:r>
                    <m:sSup>
                      <m:sSupPr/>
                      <m:e>
                        <m:r>
                          <m:t>f</m:t>
                        </m:r>
                      </m:e>
                      <m:sup>
                        <m:r>
                          <m:t>ν</m:t>
                        </m:r>
                      </m:sup>
                    </m:sSup>
                    <m:r>
                      <m:t> ) f</m:t>
                    </m:r>
                  </m:num>
                  <m:den>
                    <m:r>
                      <m:t>1000</m:t>
                    </m:r>
                  </m:den>
                </m:f>
              </m:e>
            </m:nary>
          </m:e>
        </m:nary>
      </m:oMath>
    </w:p>
    <w:p>
      <w:pPr>
        <w:pStyle w:val="ListParagraph"/>
        <w:numPr>
          <w:ilvl w:val="0"/>
          <w:numId w:val="2"/>
        </w:numPr>
        <w:spacing w:after="60"/>
      </w:pPr>
      <w:r>
        <w:t xml:space="preserve">candidate family: price-quantile schedules (run only during the cheapest 25/40/50/60/75/90% of hours), all-on, plus one MILP proposal at the incumbent's linearization</w:t>
      </w:r>
    </w:p>
    <w:p>
      <w:pPr>
        <w:pStyle w:val="ListParagraph"/>
        <w:numPr>
          <w:ilvl w:val="0"/>
          <w:numId w:val="2"/>
        </w:numPr>
        <w:spacing w:after="60"/>
      </w:pPr>
      <w:r>
        <w:t xml:space="preserve">1-opt polish: flip single pump-hours (most expensive hours first); accept a flip only if it stays feasible and lowers the true cost — the result is locally optimal w.r.t. single-hour changes</w:t>
      </w:r>
    </w:p>
    <w:p>
      <w:pPr>
        <w:pStyle w:val="ListParagraph"/>
        <w:numPr>
          <w:ilvl w:val="0"/>
          <w:numId w:val="2"/>
        </w:numPr>
        <w:spacing w:after="60"/>
      </w:pPr>
      <w:r>
        <w:t xml:space="preserve">ranking: feasible (slack ≤ tolerance) first, then lowest true cost; availability windows are enforced on every candidate</w:t>
      </w:r>
    </w:p>
    <w:p>
      <w:pPr>
        <w:pStyle w:val="Heading1"/>
        <w:spacing w:after="140" w:before="280"/>
      </w:pPr>
      <w:r>
        <w:t xml:space="preserve">9. Numerical robustness</w:t>
      </w:r>
    </w:p>
    <w:p>
      <w:pPr>
        <w:pStyle w:val="Heading2"/>
        <w:spacing w:after="110" w:before="220"/>
      </w:pPr>
      <w:r>
        <w:t xml:space="preserve">9.1 Adaptive Big-M</w:t>
      </w:r>
    </w:p>
    <w:p>
      <w:pPr>
        <w:spacing w:after="120"/>
      </w:pPr>
      <w:r>
        <w:t xml:space="preserve">A fixed M = 10⁷ ill-conditions HiGHS when heads are O(10²) ft and pipe resistances are O(10⁻⁵) (Net3 returned status UNKNOWN). M is scaled per network from the head span and the </w:t>
      </w:r>
      <w:r>
        <w:rPr>
          <w:b/>
          <w:bCs/>
        </w:rPr>
        <w:t xml:space="preserve">actual EPANET operating flows</w:t>
      </w:r>
      <w:r>
        <w:t xml:space="preserve"> (not the pump's theoretical shutoff flow, which can be an order of magnitude larger):</w:t>
      </w:r>
    </w:p>
    <w:p>
      <w:pPr>
        <w:spacing w:after="100" w:before="100"/>
        <w:jc w:val="center"/>
      </w:pPr>
      <m:oMath>
        <m:r>
          <m:t>M = max( 10⁴ ,  20 · span(h) ,  5 · max|q</m:t>
        </m:r>
        <m:sSup>
          <m:sSupPr/>
          <m:e>
            <m:r>
              <m:t> </m:t>
            </m:r>
          </m:e>
          <m:sup>
            <m:r>
              <m:t>EPANET</m:t>
            </m:r>
          </m:sup>
        </m:sSup>
        <m:r>
          <m:t>| )</m:t>
        </m:r>
      </m:oMath>
    </w:p>
    <w:p>
      <w:pPr>
        <w:pStyle w:val="Heading2"/>
        <w:spacing w:after="110" w:before="220"/>
      </w:pPr>
      <w:r>
        <w:t xml:space="preserve">9.2 Solver fallback and failure containment</w:t>
      </w:r>
    </w:p>
    <w:p>
      <w:pPr>
        <w:pStyle w:val="ListParagraph"/>
        <w:numPr>
          <w:ilvl w:val="0"/>
          <w:numId w:val="2"/>
        </w:numPr>
        <w:spacing w:after="60"/>
      </w:pPr>
      <w:r>
        <w:t xml:space="preserve">solver chain HiGHS → SCIP: an iterate HiGHS reports UNKNOWN is retried on SCIP before giving up; this converted several garbage candidate scores (∞, 10⁴-ft slacks) into valid evaluations</w:t>
      </w:r>
    </w:p>
    <w:p>
      <w:pPr>
        <w:pStyle w:val="ListParagraph"/>
        <w:numPr>
          <w:ilvl w:val="0"/>
          <w:numId w:val="2"/>
        </w:numPr>
        <w:spacing w:after="60"/>
      </w:pPr>
      <w:r>
        <w:t xml:space="preserve">a single failed solve stops the loop gracefully and returns the best snapshot instead of crashing</w:t>
      </w:r>
    </w:p>
    <w:p>
      <w:pPr>
        <w:pStyle w:val="Heading2"/>
        <w:spacing w:after="110" w:before="220"/>
      </w:pPr>
      <w:r>
        <w:t xml:space="preserve">9.3 CVXPY parameterization discipline</w:t>
      </w:r>
    </w:p>
    <w:p>
      <w:pPr>
        <w:pStyle w:val="ListParagraph"/>
        <w:numPr>
          <w:ilvl w:val="0"/>
          <w:numId w:val="2"/>
        </w:numPr>
        <w:spacing w:after="60"/>
      </w:pPr>
      <w:r>
        <w:t xml:space="preserve">linearization coefficients (Cₚ, C1M, C2M, A′, B′, C_b) are cp.Parameters — the problem compiles once and only numbers change between iterations</w:t>
      </w:r>
    </w:p>
    <w:p>
      <w:pPr>
        <w:pStyle w:val="ListParagraph"/>
        <w:numPr>
          <w:ilvl w:val="0"/>
          <w:numId w:val="2"/>
        </w:numPr>
        <w:spacing w:after="60"/>
      </w:pPr>
      <w:r>
        <w:t xml:space="preserve">a fixed schedule enters as a plain constant array, not a Parameter — Parameter×Parameter products are not DPP and would force a full recompilation every iteration</w:t>
      </w:r>
    </w:p>
    <w:p>
      <w:pPr>
        <w:pStyle w:val="Heading2"/>
        <w:spacing w:after="110" w:before="220"/>
      </w:pPr>
      <w:r>
        <w:t xml:space="preserve">9.4 EPANET interfacing</w:t>
      </w:r>
    </w:p>
    <w:p>
      <w:pPr>
        <w:pStyle w:val="ListParagraph"/>
        <w:numPr>
          <w:ilvl w:val="0"/>
          <w:numId w:val="2"/>
        </w:numPr>
        <w:spacing w:after="60"/>
      </w:pPr>
      <w:r>
        <w:t xml:space="preserve">epyt keeps one global toolkit instance, so every simulation opens a fresh handle from the .inp path; reusing a long-lived handle after other loads produced stale-handle crashes</w:t>
      </w:r>
    </w:p>
    <w:p>
      <w:pPr>
        <w:pStyle w:val="ListParagraph"/>
        <w:numPr>
          <w:ilvl w:val="0"/>
          <w:numId w:val="2"/>
        </w:numPr>
        <w:spacing w:after="60"/>
      </w:pPr>
      <w:r>
        <w:t xml:space="preserve">replaying a schedule deletes EPANET's controls/rules and drives pump AND bypass statuses hour-by-hour; demand profiles are read from EPANET's computed series</w:t>
      </w:r>
    </w:p>
    <w:p>
      <w:pPr>
        <w:pStyle w:val="Heading1"/>
        <w:spacing w:after="140" w:before="280"/>
      </w:pPr>
      <w:r>
        <w:t xml:space="preserve">10. Validation methodology</w:t>
      </w:r>
    </w:p>
    <w:p>
      <w:pPr>
        <w:spacing w:after="120"/>
      </w:pPr>
      <w:r>
        <w:t xml:space="preserve">Two comparisons, in increasing strictness:</w:t>
      </w:r>
    </w:p>
    <w:p>
      <w:pPr>
        <w:pStyle w:val="ListParagraph"/>
        <w:numPr>
          <w:ilvl w:val="0"/>
          <w:numId w:val="2"/>
        </w:numPr>
        <w:spacing w:after="60"/>
      </w:pPr>
      <w:r>
        <w:rPr>
          <w:b/>
          <w:bCs/>
        </w:rPr>
        <w:t xml:space="preserve">Rule-based comparison</w:t>
      </w:r>
      <w:r>
        <w:t xml:space="preserve"> (</w:t>
      </w:r>
      <w:r>
        <w:rPr>
          <w:rFonts w:ascii="Consolas" w:cs="Consolas" w:eastAsia="Consolas" w:hAnsi="Consolas"/>
          <w:sz w:val="20"/>
          <w:szCs w:val="20"/>
        </w:rPr>
        <w:t xml:space="preserve">validate</w:t>
      </w:r>
      <w:r>
        <w:t xml:space="preserve">): error norms against EPANET running its own controls — a sanity check only, since the optimizer legitimately chooses a different operating point.</w:t>
      </w:r>
    </w:p>
    <w:p>
      <w:pPr>
        <w:pStyle w:val="ListParagraph"/>
        <w:numPr>
          <w:ilvl w:val="0"/>
          <w:numId w:val="2"/>
        </w:numPr>
        <w:spacing w:after="60"/>
      </w:pPr>
      <w:r>
        <w:rPr>
          <w:b/>
          <w:bCs/>
        </w:rPr>
        <w:t xml:space="preserve">Schedule-imposed replay</w:t>
      </w:r>
      <w:r>
        <w:t xml:space="preserve"> (</w:t>
      </w:r>
      <w:r>
        <w:rPr>
          <w:rFonts w:ascii="Consolas" w:cs="Consolas" w:eastAsia="Consolas" w:hAnsi="Consolas"/>
          <w:sz w:val="20"/>
          <w:szCs w:val="20"/>
        </w:rPr>
        <w:t xml:space="preserve">validate_schedule</w:t>
      </w:r>
      <w:r>
        <w:t xml:space="preserve">, the paper's Fig. 4 check): impose the optimized on/off schedule (and bypass logic) in EPANET, re-simulate the true nonlinear hydraulics, and compare heads and flows hour by hour. Metrics: max |Δhead| (ft), max |Δflow| (GPM), minimum junction pressure (&gt; 0 ⇔ hydraulically feasible), tank levels within bounds.</w:t>
      </w:r>
    </w:p>
    <w:p>
      <w:pPr>
        <w:spacing w:after="120"/>
      </w:pPr>
      <w:r>
        <w:t xml:space="preserve">Accuracy achieved (replay of each network's solved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shd w:fill="D9E2F3" w:val="clear"/>
            <w:tcMar>
              <w:top w:type="dxa" w:w="60"/>
              <w:left w:type="dxa" w:w="100"/>
              <w:bottom w:type="dxa" w:w="60"/>
              <w:right w:type="dxa" w:w="100"/>
            </w:tcMar>
          </w:tcPr>
          <w:p>
            <w:r>
              <w:rPr>
                <w:b/>
                <w:bCs/>
                <w:sz w:val="20"/>
                <w:szCs w:val="20"/>
              </w:rPr>
              <w:t xml:space="preserve">Network</w:t>
            </w:r>
          </w:p>
        </w:tc>
        <w:tc>
          <w:tcPr>
            <w:tcW w:type="dxa" w:w="2200"/>
            <w:shd w:fill="D9E2F3" w:val="clear"/>
            <w:tcMar>
              <w:top w:type="dxa" w:w="60"/>
              <w:left w:type="dxa" w:w="100"/>
              <w:bottom w:type="dxa" w:w="60"/>
              <w:right w:type="dxa" w:w="100"/>
            </w:tcMar>
          </w:tcPr>
          <w:p>
            <w:r>
              <w:rPr>
                <w:b/>
                <w:bCs/>
                <w:sz w:val="20"/>
                <w:szCs w:val="20"/>
              </w:rPr>
              <w:t xml:space="preserve">max |Δhead| (ft)</w:t>
            </w:r>
          </w:p>
        </w:tc>
        <w:tc>
          <w:tcPr>
            <w:tcW w:type="dxa" w:w="2600"/>
            <w:shd w:fill="D9E2F3" w:val="clear"/>
            <w:tcMar>
              <w:top w:type="dxa" w:w="60"/>
              <w:left w:type="dxa" w:w="100"/>
              <w:bottom w:type="dxa" w:w="60"/>
              <w:right w:type="dxa" w:w="100"/>
            </w:tcMar>
          </w:tcPr>
          <w:p>
            <w:r>
              <w:rPr>
                <w:b/>
                <w:bCs/>
                <w:sz w:val="20"/>
                <w:szCs w:val="20"/>
              </w:rPr>
              <w:t xml:space="preserve">max |Δpump flow| (GPM)</w:t>
            </w:r>
          </w:p>
        </w:tc>
        <w:tc>
          <w:tcPr>
            <w:tcW w:type="dxa" w:w="2960"/>
            <w:shd w:fill="D9E2F3" w:val="clear"/>
            <w:tcMar>
              <w:top w:type="dxa" w:w="60"/>
              <w:left w:type="dxa" w:w="100"/>
              <w:bottom w:type="dxa" w:w="60"/>
              <w:right w:type="dxa" w:w="100"/>
            </w:tcMar>
          </w:tcPr>
          <w:p>
            <w:r>
              <w:rPr>
                <w:b/>
                <w:bCs/>
                <w:sz w:val="20"/>
                <w:szCs w:val="20"/>
              </w:rPr>
              <w:t xml:space="preserve">Note</w:t>
            </w:r>
          </w:p>
        </w:tc>
      </w:tr>
      <w:tr>
        <w:tc>
          <w:tcPr>
            <w:tcW w:type="dxa" w:w="1600"/>
            <w:tcMar>
              <w:top w:type="dxa" w:w="60"/>
              <w:left w:type="dxa" w:w="100"/>
              <w:bottom w:type="dxa" w:w="60"/>
              <w:right w:type="dxa" w:w="100"/>
            </w:tcMar>
          </w:tcPr>
          <w:p>
            <w:r>
              <w:rPr>
                <w:b w:val="false"/>
                <w:bCs w:val="false"/>
                <w:sz w:val="20"/>
                <w:szCs w:val="20"/>
              </w:rPr>
              <w:t xml:space="preserve">8-node</w:t>
            </w:r>
          </w:p>
        </w:tc>
        <w:tc>
          <w:tcPr>
            <w:tcW w:type="dxa" w:w="2200"/>
            <w:tcMar>
              <w:top w:type="dxa" w:w="60"/>
              <w:left w:type="dxa" w:w="100"/>
              <w:bottom w:type="dxa" w:w="60"/>
              <w:right w:type="dxa" w:w="100"/>
            </w:tcMar>
          </w:tcPr>
          <w:p>
            <w:r>
              <w:rPr>
                <w:b w:val="false"/>
                <w:bCs w:val="false"/>
                <w:sz w:val="20"/>
                <w:szCs w:val="20"/>
              </w:rPr>
              <w:t xml:space="preserve">0.15</w:t>
            </w:r>
          </w:p>
        </w:tc>
        <w:tc>
          <w:tcPr>
            <w:tcW w:type="dxa" w:w="2600"/>
            <w:tcMar>
              <w:top w:type="dxa" w:w="60"/>
              <w:left w:type="dxa" w:w="100"/>
              <w:bottom w:type="dxa" w:w="60"/>
              <w:right w:type="dxa" w:w="100"/>
            </w:tcMar>
          </w:tcPr>
          <w:p>
            <w:r>
              <w:rPr>
                <w:b w:val="false"/>
                <w:bCs w:val="false"/>
                <w:sz w:val="20"/>
                <w:szCs w:val="20"/>
              </w:rPr>
              <w:t xml:space="preserve">1.0</w:t>
            </w:r>
          </w:p>
        </w:tc>
        <w:tc>
          <w:tcPr>
            <w:tcW w:type="dxa" w:w="2960"/>
            <w:tcMar>
              <w:top w:type="dxa" w:w="60"/>
              <w:left w:type="dxa" w:w="100"/>
              <w:bottom w:type="dxa" w:w="60"/>
              <w:right w:type="dxa" w:w="100"/>
            </w:tcMar>
          </w:tcPr>
          <w:p>
            <w:r>
              <w:rPr>
                <w:b w:val="false"/>
                <w:bCs w:val="false"/>
                <w:sz w:val="20"/>
                <w:szCs w:val="20"/>
              </w:rPr>
              <w:t xml:space="preserve">direct mode</w:t>
            </w:r>
          </w:p>
        </w:tc>
      </w:tr>
      <w:tr>
        <w:tc>
          <w:tcPr>
            <w:tcW w:type="dxa" w:w="1600"/>
            <w:tcMar>
              <w:top w:type="dxa" w:w="60"/>
              <w:left w:type="dxa" w:w="100"/>
              <w:bottom w:type="dxa" w:w="60"/>
              <w:right w:type="dxa" w:w="100"/>
            </w:tcMar>
          </w:tcPr>
          <w:p>
            <w:r>
              <w:rPr>
                <w:b w:val="false"/>
                <w:bCs w:val="false"/>
                <w:sz w:val="20"/>
                <w:szCs w:val="20"/>
              </w:rPr>
              <w:t xml:space="preserve">3-node</w:t>
            </w:r>
          </w:p>
        </w:tc>
        <w:tc>
          <w:tcPr>
            <w:tcW w:type="dxa" w:w="2200"/>
            <w:tcMar>
              <w:top w:type="dxa" w:w="60"/>
              <w:left w:type="dxa" w:w="100"/>
              <w:bottom w:type="dxa" w:w="60"/>
              <w:right w:type="dxa" w:w="100"/>
            </w:tcMar>
          </w:tcPr>
          <w:p>
            <w:r>
              <w:rPr>
                <w:b w:val="false"/>
                <w:bCs w:val="false"/>
                <w:sz w:val="20"/>
                <w:szCs w:val="20"/>
              </w:rPr>
              <w:t xml:space="preserve">0.005</w:t>
            </w:r>
          </w:p>
        </w:tc>
        <w:tc>
          <w:tcPr>
            <w:tcW w:type="dxa" w:w="2600"/>
            <w:tcMar>
              <w:top w:type="dxa" w:w="60"/>
              <w:left w:type="dxa" w:w="100"/>
              <w:bottom w:type="dxa" w:w="60"/>
              <w:right w:type="dxa" w:w="100"/>
            </w:tcMar>
          </w:tcPr>
          <w:p>
            <w:r>
              <w:rPr>
                <w:b w:val="false"/>
                <w:bCs w:val="false"/>
                <w:sz w:val="20"/>
                <w:szCs w:val="20"/>
              </w:rPr>
              <w:t xml:space="preserve">0.01</w:t>
            </w:r>
          </w:p>
        </w:tc>
        <w:tc>
          <w:tcPr>
            <w:tcW w:type="dxa" w:w="2960"/>
            <w:tcMar>
              <w:top w:type="dxa" w:w="60"/>
              <w:left w:type="dxa" w:w="100"/>
              <w:bottom w:type="dxa" w:w="60"/>
              <w:right w:type="dxa" w:w="100"/>
            </w:tcMar>
          </w:tcPr>
          <w:p>
            <w:r>
              <w:rPr>
                <w:b w:val="false"/>
                <w:bCs w:val="false"/>
                <w:sz w:val="20"/>
                <w:szCs w:val="20"/>
              </w:rPr>
              <w:t xml:space="preserve">direct mode</w:t>
            </w:r>
          </w:p>
        </w:tc>
      </w:tr>
      <w:tr>
        <w:tc>
          <w:tcPr>
            <w:tcW w:type="dxa" w:w="1600"/>
            <w:tcMar>
              <w:top w:type="dxa" w:w="60"/>
              <w:left w:type="dxa" w:w="100"/>
              <w:bottom w:type="dxa" w:w="60"/>
              <w:right w:type="dxa" w:w="100"/>
            </w:tcMar>
          </w:tcPr>
          <w:p>
            <w:r>
              <w:rPr>
                <w:b w:val="false"/>
                <w:bCs w:val="false"/>
                <w:sz w:val="20"/>
                <w:szCs w:val="20"/>
              </w:rPr>
              <w:t xml:space="preserve">Net1</w:t>
            </w:r>
          </w:p>
        </w:tc>
        <w:tc>
          <w:tcPr>
            <w:tcW w:type="dxa" w:w="2200"/>
            <w:tcMar>
              <w:top w:type="dxa" w:w="60"/>
              <w:left w:type="dxa" w:w="100"/>
              <w:bottom w:type="dxa" w:w="60"/>
              <w:right w:type="dxa" w:w="100"/>
            </w:tcMar>
          </w:tcPr>
          <w:p>
            <w:r>
              <w:rPr>
                <w:b w:val="false"/>
                <w:bCs w:val="false"/>
                <w:sz w:val="20"/>
                <w:szCs w:val="20"/>
              </w:rPr>
              <w:t xml:space="preserve">0.005</w:t>
            </w:r>
          </w:p>
        </w:tc>
        <w:tc>
          <w:tcPr>
            <w:tcW w:type="dxa" w:w="2600"/>
            <w:tcMar>
              <w:top w:type="dxa" w:w="60"/>
              <w:left w:type="dxa" w:w="100"/>
              <w:bottom w:type="dxa" w:w="60"/>
              <w:right w:type="dxa" w:w="100"/>
            </w:tcMar>
          </w:tcPr>
          <w:p>
            <w:r>
              <w:rPr>
                <w:b w:val="false"/>
                <w:bCs w:val="false"/>
                <w:sz w:val="20"/>
                <w:szCs w:val="20"/>
              </w:rPr>
              <w:t xml:space="preserve">0.002</w:t>
            </w:r>
          </w:p>
        </w:tc>
        <w:tc>
          <w:tcPr>
            <w:tcW w:type="dxa" w:w="2960"/>
            <w:tcMar>
              <w:top w:type="dxa" w:w="60"/>
              <w:left w:type="dxa" w:w="100"/>
              <w:bottom w:type="dxa" w:w="60"/>
              <w:right w:type="dxa" w:w="100"/>
            </w:tcMar>
          </w:tcPr>
          <w:p>
            <w:r>
              <w:rPr>
                <w:b w:val="false"/>
                <w:bCs w:val="false"/>
                <w:sz w:val="20"/>
                <w:szCs w:val="20"/>
              </w:rPr>
              <w:t xml:space="preserve">warm-start</w:t>
            </w:r>
          </w:p>
        </w:tc>
      </w:tr>
      <w:tr>
        <w:tc>
          <w:tcPr>
            <w:tcW w:type="dxa" w:w="1600"/>
            <w:tcMar>
              <w:top w:type="dxa" w:w="60"/>
              <w:left w:type="dxa" w:w="100"/>
              <w:bottom w:type="dxa" w:w="60"/>
              <w:right w:type="dxa" w:w="100"/>
            </w:tcMar>
          </w:tcPr>
          <w:p>
            <w:r>
              <w:rPr>
                <w:b w:val="false"/>
                <w:bCs w:val="false"/>
                <w:sz w:val="20"/>
                <w:szCs w:val="20"/>
              </w:rPr>
              <w:t xml:space="preserve">Net2</w:t>
            </w:r>
          </w:p>
        </w:tc>
        <w:tc>
          <w:tcPr>
            <w:tcW w:type="dxa" w:w="2200"/>
            <w:tcMar>
              <w:top w:type="dxa" w:w="60"/>
              <w:left w:type="dxa" w:w="100"/>
              <w:bottom w:type="dxa" w:w="60"/>
              <w:right w:type="dxa" w:w="100"/>
            </w:tcMar>
          </w:tcPr>
          <w:p>
            <w:r>
              <w:rPr>
                <w:b w:val="false"/>
                <w:bCs w:val="false"/>
                <w:sz w:val="20"/>
                <w:szCs w:val="20"/>
              </w:rPr>
              <w:t xml:space="preserve">0.013</w:t>
            </w:r>
          </w:p>
        </w:tc>
        <w:tc>
          <w:tcPr>
            <w:tcW w:type="dxa" w:w="2600"/>
            <w:tcMar>
              <w:top w:type="dxa" w:w="60"/>
              <w:left w:type="dxa" w:w="100"/>
              <w:bottom w:type="dxa" w:w="60"/>
              <w:right w:type="dxa" w:w="100"/>
            </w:tcMar>
          </w:tcPr>
          <w:p>
            <w:r>
              <w:rPr>
                <w:b w:val="false"/>
                <w:bCs w:val="false"/>
                <w:sz w:val="20"/>
                <w:szCs w:val="20"/>
              </w:rPr>
              <w:t xml:space="preserve">0.001</w:t>
            </w:r>
          </w:p>
        </w:tc>
        <w:tc>
          <w:tcPr>
            <w:tcW w:type="dxa" w:w="2960"/>
            <w:tcMar>
              <w:top w:type="dxa" w:w="60"/>
              <w:left w:type="dxa" w:w="100"/>
              <w:bottom w:type="dxa" w:w="60"/>
              <w:right w:type="dxa" w:w="100"/>
            </w:tcMar>
          </w:tcPr>
          <w:p>
            <w:r>
              <w:rPr>
                <w:b w:val="false"/>
                <w:bCs w:val="false"/>
                <w:sz w:val="20"/>
                <w:szCs w:val="20"/>
              </w:rPr>
              <w:t xml:space="preserve">warm-start</w:t>
            </w:r>
          </w:p>
        </w:tc>
      </w:tr>
      <w:tr>
        <w:tc>
          <w:tcPr>
            <w:tcW w:type="dxa" w:w="1600"/>
            <w:tcMar>
              <w:top w:type="dxa" w:w="60"/>
              <w:left w:type="dxa" w:w="100"/>
              <w:bottom w:type="dxa" w:w="60"/>
              <w:right w:type="dxa" w:w="100"/>
            </w:tcMar>
          </w:tcPr>
          <w:p>
            <w:r>
              <w:rPr>
                <w:b w:val="false"/>
                <w:bCs w:val="false"/>
                <w:sz w:val="20"/>
                <w:szCs w:val="20"/>
              </w:rPr>
              <w:t xml:space="preserve">Net3</w:t>
            </w:r>
          </w:p>
        </w:tc>
        <w:tc>
          <w:tcPr>
            <w:tcW w:type="dxa" w:w="2200"/>
            <w:tcMar>
              <w:top w:type="dxa" w:w="60"/>
              <w:left w:type="dxa" w:w="100"/>
              <w:bottom w:type="dxa" w:w="60"/>
              <w:right w:type="dxa" w:w="100"/>
            </w:tcMar>
          </w:tcPr>
          <w:p>
            <w:r>
              <w:rPr>
                <w:b w:val="false"/>
                <w:bCs w:val="false"/>
                <w:sz w:val="20"/>
                <w:szCs w:val="20"/>
              </w:rPr>
              <w:t xml:space="preserve">≈4.5</w:t>
            </w:r>
          </w:p>
        </w:tc>
        <w:tc>
          <w:tcPr>
            <w:tcW w:type="dxa" w:w="2600"/>
            <w:tcMar>
              <w:top w:type="dxa" w:w="60"/>
              <w:left w:type="dxa" w:w="100"/>
              <w:bottom w:type="dxa" w:w="60"/>
              <w:right w:type="dxa" w:w="100"/>
            </w:tcMar>
          </w:tcPr>
          <w:p>
            <w:r>
              <w:rPr>
                <w:b w:val="false"/>
                <w:bCs w:val="false"/>
                <w:sz w:val="20"/>
                <w:szCs w:val="20"/>
              </w:rPr>
              <w:t xml:space="preserve">≈66</w:t>
            </w:r>
          </w:p>
        </w:tc>
        <w:tc>
          <w:tcPr>
            <w:tcW w:type="dxa" w:w="2960"/>
            <w:tcMar>
              <w:top w:type="dxa" w:w="60"/>
              <w:left w:type="dxa" w:w="100"/>
              <w:bottom w:type="dxa" w:w="60"/>
              <w:right w:type="dxa" w:w="100"/>
            </w:tcMar>
          </w:tcPr>
          <w:p>
            <w:r>
              <w:rPr>
                <w:b w:val="false"/>
                <w:bCs w:val="false"/>
                <w:sz w:val="20"/>
                <w:szCs w:val="20"/>
              </w:rPr>
              <w:t xml:space="preserve">EPANET itself carries small negative pressures here</w:t>
            </w:r>
          </w:p>
        </w:tc>
      </w:tr>
    </w:tbl>
    <w:p>
      <w:pPr>
        <w:spacing w:after="120"/>
      </w:pPr>
      <w:r>
        <w:t xml:space="preserve"/>
      </w:r>
    </w:p>
    <w:p>
      <w:pPr>
        <w:spacing w:after="120"/>
      </w:pPr>
      <w:r>
        <w:rPr>
          <w:b/>
          <w:bCs/>
        </w:rPr>
        <w:t xml:space="preserve">Convergence is not the limiter on Net3. </w:t>
      </w:r>
      <w:r>
        <w:t xml:space="preserve">A controlled experiment tightened the fixed-schedule LP from (tol 0.5, 20 iterations) to (tol 0.05, 150 iterations): the iterate-change norm fell only from 1.89 to 1.21 — a per-variable movement of fractions of a GPM — while every EPANET-replay metric remained identical to 0.01 GPM (max |Δhead| 4.545 ft; loop-pipe gaps 547/512/512 GPM). The linearized model has reached its fixed point; the residual ≈5% mid-day re-split among parallel loop pipes (hours 6–14, all pumps off) is structural: EPANET's discrete tank-level events re-split the gravity supply abruptly (the smooth tank integrator has no such switch), pump-transition hours are sampled at hour boundaries while EPANET sub-steps within the hour, and EPANET itself operates with slightly negative pressures there (the constant 1.9 ft slack in every iterate). Pumps, trunk flows, tank trajectories and cost are unaffected. Modeling EPANET-style tank closure (one additional binary per tank-hour) is the remaining lever and is planned together with the PRV phase.</w:t>
      </w:r>
    </w:p>
    <w:p>
      <w:pPr>
        <w:pStyle w:val="Heading1"/>
        <w:spacing w:after="140" w:before="280"/>
      </w:pPr>
      <w:r>
        <w:t xml:space="preserve">11. Networks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400"/>
        <w:gridCol w:w="1600"/>
        <w:gridCol w:w="1760"/>
      </w:tblGrid>
      <w:tr>
        <w:tc>
          <w:tcPr>
            <w:tcW w:type="dxa" w:w="1100"/>
            <w:shd w:fill="D9E2F3" w:val="clear"/>
            <w:tcMar>
              <w:top w:type="dxa" w:w="60"/>
              <w:left w:type="dxa" w:w="100"/>
              <w:bottom w:type="dxa" w:w="60"/>
              <w:right w:type="dxa" w:w="100"/>
            </w:tcMar>
          </w:tcPr>
          <w:p>
            <w:r>
              <w:rPr>
                <w:b/>
                <w:bCs/>
                <w:sz w:val="20"/>
                <w:szCs w:val="20"/>
              </w:rPr>
              <w:t xml:space="preserve">Network</w:t>
            </w:r>
          </w:p>
        </w:tc>
        <w:tc>
          <w:tcPr>
            <w:tcW w:type="dxa" w:w="1500"/>
            <w:shd w:fill="D9E2F3" w:val="clear"/>
            <w:tcMar>
              <w:top w:type="dxa" w:w="60"/>
              <w:left w:type="dxa" w:w="100"/>
              <w:bottom w:type="dxa" w:w="60"/>
              <w:right w:type="dxa" w:w="100"/>
            </w:tcMar>
          </w:tcPr>
          <w:p>
            <w:r>
              <w:rPr>
                <w:b/>
                <w:bCs/>
                <w:sz w:val="20"/>
                <w:szCs w:val="20"/>
              </w:rPr>
              <w:t xml:space="preserve">Size (nodes/links)</w:t>
            </w:r>
          </w:p>
        </w:tc>
        <w:tc>
          <w:tcPr>
            <w:tcW w:type="dxa" w:w="3400"/>
            <w:shd w:fill="D9E2F3" w:val="clear"/>
            <w:tcMar>
              <w:top w:type="dxa" w:w="60"/>
              <w:left w:type="dxa" w:w="100"/>
              <w:bottom w:type="dxa" w:w="60"/>
              <w:right w:type="dxa" w:w="100"/>
            </w:tcMar>
          </w:tcPr>
          <w:p>
            <w:r>
              <w:rPr>
                <w:b/>
                <w:bCs/>
                <w:sz w:val="20"/>
                <w:szCs w:val="20"/>
              </w:rPr>
              <w:t xml:space="preserve">Features</w:t>
            </w:r>
          </w:p>
        </w:tc>
        <w:tc>
          <w:tcPr>
            <w:tcW w:type="dxa" w:w="1600"/>
            <w:shd w:fill="D9E2F3" w:val="clear"/>
            <w:tcMar>
              <w:top w:type="dxa" w:w="60"/>
              <w:left w:type="dxa" w:w="100"/>
              <w:bottom w:type="dxa" w:w="60"/>
              <w:right w:type="dxa" w:w="100"/>
            </w:tcMar>
          </w:tcPr>
          <w:p>
            <w:r>
              <w:rPr>
                <w:b/>
                <w:bCs/>
                <w:sz w:val="20"/>
                <w:szCs w:val="20"/>
              </w:rPr>
              <w:t xml:space="preserve">Recommended mode</w:t>
            </w:r>
          </w:p>
        </w:tc>
        <w:tc>
          <w:tcPr>
            <w:tcW w:type="dxa" w:w="1760"/>
            <w:shd w:fill="D9E2F3" w:val="clear"/>
            <w:tcMar>
              <w:top w:type="dxa" w:w="60"/>
              <w:left w:type="dxa" w:w="100"/>
              <w:bottom w:type="dxa" w:w="60"/>
              <w:right w:type="dxa" w:w="100"/>
            </w:tcMar>
          </w:tcPr>
          <w:p>
            <w:r>
              <w:rPr>
                <w:b/>
                <w:bCs/>
                <w:sz w:val="20"/>
                <w:szCs w:val="20"/>
              </w:rPr>
              <w:t xml:space="preserve">Optimize: saving vs EPANET</w:t>
            </w:r>
          </w:p>
        </w:tc>
      </w:tr>
      <w:tr>
        <w:tc>
          <w:tcPr>
            <w:tcW w:type="dxa" w:w="1100"/>
            <w:tcMar>
              <w:top w:type="dxa" w:w="60"/>
              <w:left w:type="dxa" w:w="100"/>
              <w:bottom w:type="dxa" w:w="60"/>
              <w:right w:type="dxa" w:w="100"/>
            </w:tcMar>
          </w:tcPr>
          <w:p>
            <w:r>
              <w:rPr>
                <w:b w:val="false"/>
                <w:bCs w:val="false"/>
                <w:sz w:val="20"/>
                <w:szCs w:val="20"/>
              </w:rPr>
              <w:t xml:space="preserve">8-node</w:t>
            </w:r>
          </w:p>
        </w:tc>
        <w:tc>
          <w:tcPr>
            <w:tcW w:type="dxa" w:w="1500"/>
            <w:tcMar>
              <w:top w:type="dxa" w:w="60"/>
              <w:left w:type="dxa" w:w="100"/>
              <w:bottom w:type="dxa" w:w="60"/>
              <w:right w:type="dxa" w:w="100"/>
            </w:tcMar>
          </w:tcPr>
          <w:p>
            <w:r>
              <w:rPr>
                <w:b w:val="false"/>
                <w:bCs w:val="false"/>
                <w:sz w:val="20"/>
                <w:szCs w:val="20"/>
              </w:rPr>
              <w:t xml:space="preserve">8 / 9</w:t>
            </w:r>
          </w:p>
        </w:tc>
        <w:tc>
          <w:tcPr>
            <w:tcW w:type="dxa" w:w="3400"/>
            <w:tcMar>
              <w:top w:type="dxa" w:w="60"/>
              <w:left w:type="dxa" w:w="100"/>
              <w:bottom w:type="dxa" w:w="60"/>
              <w:right w:type="dxa" w:w="100"/>
            </w:tcMar>
          </w:tcPr>
          <w:p>
            <w:r>
              <w:rPr>
                <w:b w:val="false"/>
                <w:bCs w:val="false"/>
                <w:sz w:val="20"/>
                <w:szCs w:val="20"/>
              </w:rPr>
              <w:t xml:space="preserve">tree, 1 pump, 1 tank</w:t>
            </w:r>
          </w:p>
        </w:tc>
        <w:tc>
          <w:tcPr>
            <w:tcW w:type="dxa" w:w="1600"/>
            <w:tcMar>
              <w:top w:type="dxa" w:w="60"/>
              <w:left w:type="dxa" w:w="100"/>
              <w:bottom w:type="dxa" w:w="60"/>
              <w:right w:type="dxa" w:w="100"/>
            </w:tcMar>
          </w:tcPr>
          <w:p>
            <w:r>
              <w:rPr>
                <w:b w:val="false"/>
                <w:bCs w:val="false"/>
                <w:sz w:val="20"/>
                <w:szCs w:val="20"/>
              </w:rPr>
              <w:t xml:space="preserve">direct</w:t>
            </w:r>
          </w:p>
        </w:tc>
        <w:tc>
          <w:tcPr>
            <w:tcW w:type="dxa" w:w="1760"/>
            <w:tcMar>
              <w:top w:type="dxa" w:w="60"/>
              <w:left w:type="dxa" w:w="100"/>
              <w:bottom w:type="dxa" w:w="60"/>
              <w:right w:type="dxa" w:w="100"/>
            </w:tcMar>
          </w:tcPr>
          <w:p>
            <w:r>
              <w:rPr>
                <w:b w:val="false"/>
                <w:bCs w:val="false"/>
                <w:sz w:val="20"/>
                <w:szCs w:val="20"/>
              </w:rPr>
              <w:t xml:space="preserve">29.9%</w:t>
            </w:r>
          </w:p>
        </w:tc>
      </w:tr>
      <w:tr>
        <w:tc>
          <w:tcPr>
            <w:tcW w:type="dxa" w:w="1100"/>
            <w:tcMar>
              <w:top w:type="dxa" w:w="60"/>
              <w:left w:type="dxa" w:w="100"/>
              <w:bottom w:type="dxa" w:w="60"/>
              <w:right w:type="dxa" w:w="100"/>
            </w:tcMar>
          </w:tcPr>
          <w:p>
            <w:r>
              <w:rPr>
                <w:b w:val="false"/>
                <w:bCs w:val="false"/>
                <w:sz w:val="20"/>
                <w:szCs w:val="20"/>
              </w:rPr>
              <w:t xml:space="preserve">3-node</w:t>
            </w:r>
          </w:p>
        </w:tc>
        <w:tc>
          <w:tcPr>
            <w:tcW w:type="dxa" w:w="1500"/>
            <w:tcMar>
              <w:top w:type="dxa" w:w="60"/>
              <w:left w:type="dxa" w:w="100"/>
              <w:bottom w:type="dxa" w:w="60"/>
              <w:right w:type="dxa" w:w="100"/>
            </w:tcMar>
          </w:tcPr>
          <w:p>
            <w:r>
              <w:rPr>
                <w:b w:val="false"/>
                <w:bCs w:val="false"/>
                <w:sz w:val="20"/>
                <w:szCs w:val="20"/>
              </w:rPr>
              <w:t xml:space="preserve">3 / 2</w:t>
            </w:r>
          </w:p>
        </w:tc>
        <w:tc>
          <w:tcPr>
            <w:tcW w:type="dxa" w:w="3400"/>
            <w:tcMar>
              <w:top w:type="dxa" w:w="60"/>
              <w:left w:type="dxa" w:w="100"/>
              <w:bottom w:type="dxa" w:w="60"/>
              <w:right w:type="dxa" w:w="100"/>
            </w:tcMar>
          </w:tcPr>
          <w:p>
            <w:r>
              <w:rPr>
                <w:b w:val="false"/>
                <w:bCs w:val="false"/>
                <w:sz w:val="20"/>
                <w:szCs w:val="20"/>
              </w:rPr>
              <w:t xml:space="preserve">tree, 1 pump, 1 tank</w:t>
            </w:r>
          </w:p>
        </w:tc>
        <w:tc>
          <w:tcPr>
            <w:tcW w:type="dxa" w:w="1600"/>
            <w:tcMar>
              <w:top w:type="dxa" w:w="60"/>
              <w:left w:type="dxa" w:w="100"/>
              <w:bottom w:type="dxa" w:w="60"/>
              <w:right w:type="dxa" w:w="100"/>
            </w:tcMar>
          </w:tcPr>
          <w:p>
            <w:r>
              <w:rPr>
                <w:b w:val="false"/>
                <w:bCs w:val="false"/>
                <w:sz w:val="20"/>
                <w:szCs w:val="20"/>
              </w:rPr>
              <w:t xml:space="preserve">direct</w:t>
            </w:r>
          </w:p>
        </w:tc>
        <w:tc>
          <w:tcPr>
            <w:tcW w:type="dxa" w:w="1760"/>
            <w:tcMar>
              <w:top w:type="dxa" w:w="60"/>
              <w:left w:type="dxa" w:w="100"/>
              <w:bottom w:type="dxa" w:w="60"/>
              <w:right w:type="dxa" w:w="100"/>
            </w:tcMar>
          </w:tcPr>
          <w:p>
            <w:r>
              <w:rPr>
                <w:b w:val="false"/>
                <w:bCs w:val="false"/>
                <w:sz w:val="20"/>
                <w:szCs w:val="20"/>
              </w:rPr>
              <w:t xml:space="preserve">70.7%</w:t>
            </w:r>
          </w:p>
        </w:tc>
      </w:tr>
      <w:tr>
        <w:tc>
          <w:tcPr>
            <w:tcW w:type="dxa" w:w="1100"/>
            <w:tcMar>
              <w:top w:type="dxa" w:w="60"/>
              <w:left w:type="dxa" w:w="100"/>
              <w:bottom w:type="dxa" w:w="60"/>
              <w:right w:type="dxa" w:w="100"/>
            </w:tcMar>
          </w:tcPr>
          <w:p>
            <w:r>
              <w:rPr>
                <w:b w:val="false"/>
                <w:bCs w:val="false"/>
                <w:sz w:val="20"/>
                <w:szCs w:val="20"/>
              </w:rPr>
              <w:t xml:space="preserve">Net1</w:t>
            </w:r>
          </w:p>
        </w:tc>
        <w:tc>
          <w:tcPr>
            <w:tcW w:type="dxa" w:w="1500"/>
            <w:tcMar>
              <w:top w:type="dxa" w:w="60"/>
              <w:left w:type="dxa" w:w="100"/>
              <w:bottom w:type="dxa" w:w="60"/>
              <w:right w:type="dxa" w:w="100"/>
            </w:tcMar>
          </w:tcPr>
          <w:p>
            <w:r>
              <w:rPr>
                <w:b w:val="false"/>
                <w:bCs w:val="false"/>
                <w:sz w:val="20"/>
                <w:szCs w:val="20"/>
              </w:rPr>
              <w:t xml:space="preserve">11 / 13</w:t>
            </w:r>
          </w:p>
        </w:tc>
        <w:tc>
          <w:tcPr>
            <w:tcW w:type="dxa" w:w="3400"/>
            <w:tcMar>
              <w:top w:type="dxa" w:w="60"/>
              <w:left w:type="dxa" w:w="100"/>
              <w:bottom w:type="dxa" w:w="60"/>
              <w:right w:type="dxa" w:w="100"/>
            </w:tcMar>
          </w:tcPr>
          <w:p>
            <w:r>
              <w:rPr>
                <w:b w:val="false"/>
                <w:bCs w:val="false"/>
                <w:sz w:val="20"/>
                <w:szCs w:val="20"/>
              </w:rPr>
              <w:t xml:space="preserve">looped, 1 pump, 1 tank</w:t>
            </w:r>
          </w:p>
        </w:tc>
        <w:tc>
          <w:tcPr>
            <w:tcW w:type="dxa" w:w="1600"/>
            <w:tcMar>
              <w:top w:type="dxa" w:w="60"/>
              <w:left w:type="dxa" w:w="100"/>
              <w:bottom w:type="dxa" w:w="60"/>
              <w:right w:type="dxa" w:w="100"/>
            </w:tcMar>
          </w:tcPr>
          <w:p>
            <w:r>
              <w:rPr>
                <w:b w:val="false"/>
                <w:bCs w:val="false"/>
                <w:sz w:val="20"/>
                <w:szCs w:val="20"/>
              </w:rPr>
              <w:t xml:space="preserve">warmstart</w:t>
            </w:r>
          </w:p>
        </w:tc>
        <w:tc>
          <w:tcPr>
            <w:tcW w:type="dxa" w:w="1760"/>
            <w:tcMar>
              <w:top w:type="dxa" w:w="60"/>
              <w:left w:type="dxa" w:w="100"/>
              <w:bottom w:type="dxa" w:w="60"/>
              <w:right w:type="dxa" w:w="100"/>
            </w:tcMar>
          </w:tcPr>
          <w:p>
            <w:r>
              <w:rPr>
                <w:b w:val="false"/>
                <w:bCs w:val="false"/>
                <w:sz w:val="20"/>
                <w:szCs w:val="20"/>
              </w:rPr>
              <w:t xml:space="preserve">45.4%</w:t>
            </w:r>
          </w:p>
        </w:tc>
      </w:tr>
      <w:tr>
        <w:tc>
          <w:tcPr>
            <w:tcW w:type="dxa" w:w="1100"/>
            <w:tcMar>
              <w:top w:type="dxa" w:w="60"/>
              <w:left w:type="dxa" w:w="100"/>
              <w:bottom w:type="dxa" w:w="60"/>
              <w:right w:type="dxa" w:w="100"/>
            </w:tcMar>
          </w:tcPr>
          <w:p>
            <w:r>
              <w:rPr>
                <w:b w:val="false"/>
                <w:bCs w:val="false"/>
                <w:sz w:val="20"/>
                <w:szCs w:val="20"/>
              </w:rPr>
              <w:t xml:space="preserve">Net2</w:t>
            </w:r>
          </w:p>
        </w:tc>
        <w:tc>
          <w:tcPr>
            <w:tcW w:type="dxa" w:w="1500"/>
            <w:tcMar>
              <w:top w:type="dxa" w:w="60"/>
              <w:left w:type="dxa" w:w="100"/>
              <w:bottom w:type="dxa" w:w="60"/>
              <w:right w:type="dxa" w:w="100"/>
            </w:tcMar>
          </w:tcPr>
          <w:p>
            <w:r>
              <w:rPr>
                <w:b w:val="false"/>
                <w:bCs w:val="false"/>
                <w:sz w:val="20"/>
                <w:szCs w:val="20"/>
              </w:rPr>
              <w:t xml:space="preserve">36 / 40</w:t>
            </w:r>
          </w:p>
        </w:tc>
        <w:tc>
          <w:tcPr>
            <w:tcW w:type="dxa" w:w="3400"/>
            <w:tcMar>
              <w:top w:type="dxa" w:w="60"/>
              <w:left w:type="dxa" w:w="100"/>
              <w:bottom w:type="dxa" w:w="60"/>
              <w:right w:type="dxa" w:w="100"/>
            </w:tcMar>
          </w:tcPr>
          <w:p>
            <w:r>
              <w:rPr>
                <w:b w:val="false"/>
                <w:bCs w:val="false"/>
                <w:sz w:val="20"/>
                <w:szCs w:val="20"/>
              </w:rPr>
              <w:t xml:space="preserve">looped, 1 pump, 1 tank</w:t>
            </w:r>
          </w:p>
        </w:tc>
        <w:tc>
          <w:tcPr>
            <w:tcW w:type="dxa" w:w="1600"/>
            <w:tcMar>
              <w:top w:type="dxa" w:w="60"/>
              <w:left w:type="dxa" w:w="100"/>
              <w:bottom w:type="dxa" w:w="60"/>
              <w:right w:type="dxa" w:w="100"/>
            </w:tcMar>
          </w:tcPr>
          <w:p>
            <w:r>
              <w:rPr>
                <w:b w:val="false"/>
                <w:bCs w:val="false"/>
                <w:sz w:val="20"/>
                <w:szCs w:val="20"/>
              </w:rPr>
              <w:t xml:space="preserve">warmstart</w:t>
            </w:r>
          </w:p>
        </w:tc>
        <w:tc>
          <w:tcPr>
            <w:tcW w:type="dxa" w:w="1760"/>
            <w:tcMar>
              <w:top w:type="dxa" w:w="60"/>
              <w:left w:type="dxa" w:w="100"/>
              <w:bottom w:type="dxa" w:w="60"/>
              <w:right w:type="dxa" w:w="100"/>
            </w:tcMar>
          </w:tcPr>
          <w:p>
            <w:r>
              <w:rPr>
                <w:b w:val="false"/>
                <w:bCs w:val="false"/>
                <w:sz w:val="20"/>
                <w:szCs w:val="20"/>
              </w:rPr>
              <w:t xml:space="preserve">77–81%</w:t>
            </w:r>
          </w:p>
        </w:tc>
      </w:tr>
      <w:tr>
        <w:tc>
          <w:tcPr>
            <w:tcW w:type="dxa" w:w="1100"/>
            <w:tcMar>
              <w:top w:type="dxa" w:w="60"/>
              <w:left w:type="dxa" w:w="100"/>
              <w:bottom w:type="dxa" w:w="60"/>
              <w:right w:type="dxa" w:w="100"/>
            </w:tcMar>
          </w:tcPr>
          <w:p>
            <w:r>
              <w:rPr>
                <w:b w:val="false"/>
                <w:bCs w:val="false"/>
                <w:sz w:val="20"/>
                <w:szCs w:val="20"/>
              </w:rPr>
              <w:t xml:space="preserve">Net3</w:t>
            </w:r>
          </w:p>
        </w:tc>
        <w:tc>
          <w:tcPr>
            <w:tcW w:type="dxa" w:w="1500"/>
            <w:tcMar>
              <w:top w:type="dxa" w:w="60"/>
              <w:left w:type="dxa" w:w="100"/>
              <w:bottom w:type="dxa" w:w="60"/>
              <w:right w:type="dxa" w:w="100"/>
            </w:tcMar>
          </w:tcPr>
          <w:p>
            <w:r>
              <w:rPr>
                <w:b w:val="false"/>
                <w:bCs w:val="false"/>
                <w:sz w:val="20"/>
                <w:szCs w:val="20"/>
              </w:rPr>
              <w:t xml:space="preserve">97 / 119</w:t>
            </w:r>
          </w:p>
        </w:tc>
        <w:tc>
          <w:tcPr>
            <w:tcW w:type="dxa" w:w="3400"/>
            <w:tcMar>
              <w:top w:type="dxa" w:w="60"/>
              <w:left w:type="dxa" w:w="100"/>
              <w:bottom w:type="dxa" w:w="60"/>
              <w:right w:type="dxa" w:w="100"/>
            </w:tcMar>
          </w:tcPr>
          <w:p>
            <w:r>
              <w:rPr>
                <w:b w:val="false"/>
                <w:bCs w:val="false"/>
                <w:sz w:val="20"/>
                <w:szCs w:val="20"/>
              </w:rPr>
              <w:t xml:space="preserve">looped, 2 pumps (ν≠2), 3 tanks, 2 reservoirs, switched bypass, availability window</w:t>
            </w:r>
          </w:p>
        </w:tc>
        <w:tc>
          <w:tcPr>
            <w:tcW w:type="dxa" w:w="1600"/>
            <w:tcMar>
              <w:top w:type="dxa" w:w="60"/>
              <w:left w:type="dxa" w:w="100"/>
              <w:bottom w:type="dxa" w:w="60"/>
              <w:right w:type="dxa" w:w="100"/>
            </w:tcMar>
          </w:tcPr>
          <w:p>
            <w:r>
              <w:rPr>
                <w:b w:val="false"/>
                <w:bCs w:val="false"/>
                <w:sz w:val="20"/>
                <w:szCs w:val="20"/>
              </w:rPr>
              <w:t xml:space="preserve">epanet</w:t>
            </w:r>
          </w:p>
        </w:tc>
        <w:tc>
          <w:tcPr>
            <w:tcW w:type="dxa" w:w="1760"/>
            <w:tcMar>
              <w:top w:type="dxa" w:w="60"/>
              <w:left w:type="dxa" w:w="100"/>
              <w:bottom w:type="dxa" w:w="60"/>
              <w:right w:type="dxa" w:w="100"/>
            </w:tcMar>
          </w:tcPr>
          <w:p>
            <w:r>
              <w:rPr>
                <w:b w:val="false"/>
                <w:bCs w:val="false"/>
                <w:sz w:val="20"/>
                <w:szCs w:val="20"/>
              </w:rPr>
              <w:t xml:space="preserve">0% (honest)</w:t>
            </w:r>
          </w:p>
        </w:tc>
      </w:tr>
      <w:tr>
        <w:tc>
          <w:tcPr>
            <w:tcW w:type="dxa" w:w="1100"/>
            <w:tcMar>
              <w:top w:type="dxa" w:w="60"/>
              <w:left w:type="dxa" w:w="100"/>
              <w:bottom w:type="dxa" w:w="60"/>
              <w:right w:type="dxa" w:w="100"/>
            </w:tcMar>
          </w:tcPr>
          <w:p>
            <w:r>
              <w:rPr>
                <w:b w:val="false"/>
                <w:bCs w:val="false"/>
                <w:sz w:val="20"/>
                <w:szCs w:val="20"/>
              </w:rPr>
              <w:t xml:space="preserve">KY3</w:t>
            </w:r>
          </w:p>
        </w:tc>
        <w:tc>
          <w:tcPr>
            <w:tcW w:type="dxa" w:w="1500"/>
            <w:tcMar>
              <w:top w:type="dxa" w:w="60"/>
              <w:left w:type="dxa" w:w="100"/>
              <w:bottom w:type="dxa" w:w="60"/>
              <w:right w:type="dxa" w:w="100"/>
            </w:tcMar>
          </w:tcPr>
          <w:p>
            <w:r>
              <w:rPr>
                <w:b w:val="false"/>
                <w:bCs w:val="false"/>
                <w:sz w:val="20"/>
                <w:szCs w:val="20"/>
              </w:rPr>
              <w:t xml:space="preserve">275 / 371</w:t>
            </w:r>
          </w:p>
        </w:tc>
        <w:tc>
          <w:tcPr>
            <w:tcW w:type="dxa" w:w="3400"/>
            <w:tcMar>
              <w:top w:type="dxa" w:w="60"/>
              <w:left w:type="dxa" w:w="100"/>
              <w:bottom w:type="dxa" w:w="60"/>
              <w:right w:type="dxa" w:w="100"/>
            </w:tcMar>
          </w:tcPr>
          <w:p>
            <w:r>
              <w:rPr>
                <w:b w:val="false"/>
                <w:bCs w:val="false"/>
                <w:sz w:val="20"/>
                <w:szCs w:val="20"/>
              </w:rPr>
              <w:t xml:space="preserve">5 constant-power pumps (no head curves)</w:t>
            </w:r>
          </w:p>
        </w:tc>
        <w:tc>
          <w:tcPr>
            <w:tcW w:type="dxa" w:w="1600"/>
            <w:tcMar>
              <w:top w:type="dxa" w:w="60"/>
              <w:left w:type="dxa" w:w="100"/>
              <w:bottom w:type="dxa" w:w="60"/>
              <w:right w:type="dxa" w:w="100"/>
            </w:tcMar>
          </w:tcPr>
          <w:p>
            <w:r>
              <w:rPr>
                <w:b w:val="false"/>
                <w:bCs w:val="false"/>
                <w:sz w:val="20"/>
                <w:szCs w:val="20"/>
              </w:rPr>
              <w:t xml:space="preserve">archived</w:t>
            </w:r>
          </w:p>
        </w:tc>
        <w:tc>
          <w:tcPr>
            <w:tcW w:type="dxa" w:w="1760"/>
            <w:tcMar>
              <w:top w:type="dxa" w:w="60"/>
              <w:left w:type="dxa" w:w="100"/>
              <w:bottom w:type="dxa" w:w="60"/>
              <w:right w:type="dxa" w:w="100"/>
            </w:tcMar>
          </w:tcPr>
          <w:p>
            <w:r>
              <w:rPr>
                <w:b w:val="false"/>
                <w:bCs w:val="false"/>
                <w:sz w:val="20"/>
                <w:szCs w:val="20"/>
              </w:rPr>
              <w:t xml:space="preserve">—</w:t>
            </w:r>
          </w:p>
        </w:tc>
      </w:tr>
    </w:tbl>
    <w:p>
      <w:pPr>
        <w:spacing w:after="120"/>
      </w:pPr>
      <w:r>
        <w:t xml:space="preserve"/>
      </w:r>
    </w:p>
    <w:p>
      <w:pPr>
        <w:spacing w:after="120"/>
      </w:pPr>
      <w:r>
        <w:t xml:space="preserve">Every reported saving is confirmed by the EPANET replay: positive junction pressures and in-bounds tanks. </w:t>
      </w:r>
      <w:r>
        <w:rPr>
          <w:b/>
          <w:bCs/>
        </w:rPr>
        <w:t xml:space="preserve">Net3's 0% is a validated negative result</w:t>
      </w:r>
      <w:r>
        <w:t xml:space="preserve">: its built-in tank-level controls are already near-optimal — pump 335 runs exactly the five cheapest hours, the lake pump uses all of its 14 permitted hours, and every price-quantile alternative either costs more or violates a tank bound by 12–21 ft. Improving on it would require candidates aware of the per-tank refill structure.</w:t>
      </w:r>
    </w:p>
    <w:p>
      <w:pPr>
        <w:pStyle w:val="Heading1"/>
        <w:spacing w:after="140" w:before="280"/>
      </w:pPr>
      <w:r>
        <w:t xml:space="preserve">12. Implementation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c>
          <w:tcPr>
            <w:tcW w:type="dxa" w:w="2600"/>
            <w:shd w:fill="D9E2F3" w:val="clear"/>
            <w:tcMar>
              <w:top w:type="dxa" w:w="60"/>
              <w:left w:type="dxa" w:w="100"/>
              <w:bottom w:type="dxa" w:w="60"/>
              <w:right w:type="dxa" w:w="100"/>
            </w:tcMar>
          </w:tcPr>
          <w:p>
            <w:r>
              <w:rPr>
                <w:b/>
                <w:bCs/>
                <w:sz w:val="20"/>
                <w:szCs w:val="20"/>
              </w:rPr>
              <w:t xml:space="preserve">MATLAB (C-OWPF)</w:t>
            </w:r>
          </w:p>
        </w:tc>
        <w:tc>
          <w:tcPr>
            <w:tcW w:type="dxa" w:w="2300"/>
            <w:shd w:fill="D9E2F3" w:val="clear"/>
            <w:tcMar>
              <w:top w:type="dxa" w:w="60"/>
              <w:left w:type="dxa" w:w="100"/>
              <w:bottom w:type="dxa" w:w="60"/>
              <w:right w:type="dxa" w:w="100"/>
            </w:tcMar>
          </w:tcPr>
          <w:p>
            <w:r>
              <w:rPr>
                <w:b/>
                <w:bCs/>
                <w:sz w:val="20"/>
                <w:szCs w:val="20"/>
              </w:rPr>
              <w:t xml:space="preserve">Python module</w:t>
            </w:r>
          </w:p>
        </w:tc>
        <w:tc>
          <w:tcPr>
            <w:tcW w:type="dxa" w:w="4460"/>
            <w:shd w:fill="D9E2F3" w:val="clear"/>
            <w:tcMar>
              <w:top w:type="dxa" w:w="60"/>
              <w:left w:type="dxa" w:w="100"/>
              <w:bottom w:type="dxa" w:w="60"/>
              <w:right w:type="dxa" w:w="100"/>
            </w:tcMar>
          </w:tcPr>
          <w:p>
            <w:r>
              <w:rPr>
                <w:b/>
                <w:bCs/>
                <w:sz w:val="20"/>
                <w:szCs w:val="20"/>
              </w:rPr>
              <w:t xml:space="preserve">Role</w:t>
            </w:r>
          </w:p>
        </w:tc>
      </w:tr>
      <w:tr>
        <w:tc>
          <w:tcPr>
            <w:tcW w:type="dxa" w:w="2600"/>
            <w:tcMar>
              <w:top w:type="dxa" w:w="60"/>
              <w:left w:type="dxa" w:w="100"/>
              <w:bottom w:type="dxa" w:w="60"/>
              <w:right w:type="dxa" w:w="100"/>
            </w:tcMar>
          </w:tcPr>
          <w:p>
            <w:r>
              <w:rPr>
                <w:b w:val="false"/>
                <w:bCs w:val="false"/>
                <w:sz w:val="20"/>
                <w:szCs w:val="20"/>
              </w:rPr>
              <w:t xml:space="preserve">Main_OWF_IEEE_ACCESS.m</w:t>
            </w:r>
          </w:p>
        </w:tc>
        <w:tc>
          <w:tcPr>
            <w:tcW w:type="dxa" w:w="2300"/>
            <w:tcMar>
              <w:top w:type="dxa" w:w="60"/>
              <w:left w:type="dxa" w:w="100"/>
              <w:bottom w:type="dxa" w:w="60"/>
              <w:right w:type="dxa" w:w="100"/>
            </w:tcMar>
          </w:tcPr>
          <w:p>
            <w:r>
              <w:rPr>
                <w:b w:val="false"/>
                <w:bCs w:val="false"/>
                <w:sz w:val="20"/>
                <w:szCs w:val="20"/>
              </w:rPr>
              <w:t xml:space="preserve">main_owf.py</w:t>
            </w:r>
          </w:p>
        </w:tc>
        <w:tc>
          <w:tcPr>
            <w:tcW w:type="dxa" w:w="4460"/>
            <w:tcMar>
              <w:top w:type="dxa" w:w="60"/>
              <w:left w:type="dxa" w:w="100"/>
              <w:bottom w:type="dxa" w:w="60"/>
              <w:right w:type="dxa" w:w="100"/>
            </w:tcMar>
          </w:tcPr>
          <w:p>
            <w:r>
              <w:rPr>
                <w:b w:val="false"/>
                <w:bCs w:val="false"/>
                <w:sz w:val="20"/>
                <w:szCs w:val="20"/>
              </w:rPr>
              <w:t xml:space="preserve">interactive/CLI driver, case runner, comparison tables</w:t>
            </w:r>
          </w:p>
        </w:tc>
      </w:tr>
      <w:tr>
        <w:tc>
          <w:tcPr>
            <w:tcW w:type="dxa" w:w="2600"/>
            <w:tcMar>
              <w:top w:type="dxa" w:w="60"/>
              <w:left w:type="dxa" w:w="100"/>
              <w:bottom w:type="dxa" w:w="60"/>
              <w:right w:type="dxa" w:w="100"/>
            </w:tcMar>
          </w:tcPr>
          <w:p>
            <w:r>
              <w:rPr>
                <w:b w:val="false"/>
                <w:bCs w:val="false"/>
                <w:sz w:val="20"/>
                <w:szCs w:val="20"/>
              </w:rPr>
              <w:t xml:space="preserve">WDN_setup_* / definebounds</w:t>
            </w:r>
          </w:p>
        </w:tc>
        <w:tc>
          <w:tcPr>
            <w:tcW w:type="dxa" w:w="2300"/>
            <w:tcMar>
              <w:top w:type="dxa" w:w="60"/>
              <w:left w:type="dxa" w:w="100"/>
              <w:bottom w:type="dxa" w:w="60"/>
              <w:right w:type="dxa" w:w="100"/>
            </w:tcMar>
          </w:tcPr>
          <w:p>
            <w:r>
              <w:rPr>
                <w:b w:val="false"/>
                <w:bCs w:val="false"/>
                <w:sz w:val="20"/>
                <w:szCs w:val="20"/>
              </w:rPr>
              <w:t xml:space="preserve">owf/network.py</w:t>
            </w:r>
          </w:p>
        </w:tc>
        <w:tc>
          <w:tcPr>
            <w:tcW w:type="dxa" w:w="4460"/>
            <w:tcMar>
              <w:top w:type="dxa" w:w="60"/>
              <w:left w:type="dxa" w:w="100"/>
              <w:bottom w:type="dxa" w:w="60"/>
              <w:right w:type="dxa" w:w="100"/>
            </w:tcMar>
          </w:tcPr>
          <w:p>
            <w:r>
              <w:rPr>
                <w:b w:val="false"/>
                <w:bCs w:val="false"/>
                <w:sz w:val="20"/>
                <w:szCs w:val="20"/>
              </w:rPr>
              <w:t xml:space="preserve">assemble WDN, bounds, prices, adaptive Big-M</w:t>
            </w:r>
          </w:p>
        </w:tc>
      </w:tr>
      <w:tr>
        <w:tc>
          <w:tcPr>
            <w:tcW w:type="dxa" w:w="2600"/>
            <w:tcMar>
              <w:top w:type="dxa" w:w="60"/>
              <w:left w:type="dxa" w:w="100"/>
              <w:bottom w:type="dxa" w:w="60"/>
              <w:right w:type="dxa" w:w="100"/>
            </w:tcMar>
          </w:tcPr>
          <w:p>
            <w:r>
              <w:rPr>
                <w:b w:val="false"/>
                <w:bCs w:val="false"/>
                <w:sz w:val="20"/>
                <w:szCs w:val="20"/>
              </w:rPr>
              <w:t xml:space="preserve">Prepare_net / read_inp / init_epanet</w:t>
            </w:r>
          </w:p>
        </w:tc>
        <w:tc>
          <w:tcPr>
            <w:tcW w:type="dxa" w:w="2300"/>
            <w:tcMar>
              <w:top w:type="dxa" w:w="60"/>
              <w:left w:type="dxa" w:w="100"/>
              <w:bottom w:type="dxa" w:w="60"/>
              <w:right w:type="dxa" w:w="100"/>
            </w:tcMar>
          </w:tcPr>
          <w:p>
            <w:r>
              <w:rPr>
                <w:b w:val="false"/>
                <w:bCs w:val="false"/>
                <w:sz w:val="20"/>
                <w:szCs w:val="20"/>
              </w:rPr>
              <w:t xml:space="preserve">owf/epanet_io.py</w:t>
            </w:r>
          </w:p>
        </w:tc>
        <w:tc>
          <w:tcPr>
            <w:tcW w:type="dxa" w:w="4460"/>
            <w:tcMar>
              <w:top w:type="dxa" w:w="60"/>
              <w:left w:type="dxa" w:w="100"/>
              <w:bottom w:type="dxa" w:w="60"/>
              <w:right w:type="dxa" w:w="100"/>
            </w:tcMar>
          </w:tcPr>
          <w:p>
            <w:r>
              <w:rPr>
                <w:b w:val="false"/>
                <w:bCs w:val="false"/>
                <w:sz w:val="20"/>
                <w:szCs w:val="20"/>
              </w:rPr>
              <w:t xml:space="preserve">parse .inp, pump-curve derivation, simulations, schedule replay</w:t>
            </w:r>
          </w:p>
        </w:tc>
      </w:tr>
      <w:tr>
        <w:tc>
          <w:tcPr>
            <w:tcW w:type="dxa" w:w="2600"/>
            <w:tcMar>
              <w:top w:type="dxa" w:w="60"/>
              <w:left w:type="dxa" w:w="100"/>
              <w:bottom w:type="dxa" w:w="60"/>
              <w:right w:type="dxa" w:w="100"/>
            </w:tcMar>
          </w:tcPr>
          <w:p>
            <w:r>
              <w:rPr>
                <w:b w:val="false"/>
                <w:bCs w:val="false"/>
                <w:sz w:val="20"/>
                <w:szCs w:val="20"/>
              </w:rPr>
              <w:t xml:space="preserve">ConnectionMatrices_WDN.m</w:t>
            </w:r>
          </w:p>
        </w:tc>
        <w:tc>
          <w:tcPr>
            <w:tcW w:type="dxa" w:w="2300"/>
            <w:tcMar>
              <w:top w:type="dxa" w:w="60"/>
              <w:left w:type="dxa" w:w="100"/>
              <w:bottom w:type="dxa" w:w="60"/>
              <w:right w:type="dxa" w:w="100"/>
            </w:tcMar>
          </w:tcPr>
          <w:p>
            <w:r>
              <w:rPr>
                <w:b w:val="false"/>
                <w:bCs w:val="false"/>
                <w:sz w:val="20"/>
                <w:szCs w:val="20"/>
              </w:rPr>
              <w:t xml:space="preserve">owf/connection_matrices.py</w:t>
            </w:r>
          </w:p>
        </w:tc>
        <w:tc>
          <w:tcPr>
            <w:tcW w:type="dxa" w:w="4460"/>
            <w:tcMar>
              <w:top w:type="dxa" w:w="60"/>
              <w:left w:type="dxa" w:w="100"/>
              <w:bottom w:type="dxa" w:w="60"/>
              <w:right w:type="dxa" w:w="100"/>
            </w:tcMar>
          </w:tcPr>
          <w:p>
            <w:r>
              <w:rPr>
                <w:b w:val="false"/>
                <w:bCs w:val="false"/>
                <w:sz w:val="20"/>
                <w:szCs w:val="20"/>
              </w:rPr>
              <w:t xml:space="preserve">topology matrices incl. bypass set</w:t>
            </w:r>
          </w:p>
        </w:tc>
      </w:tr>
      <w:tr>
        <w:tc>
          <w:tcPr>
            <w:tcW w:type="dxa" w:w="2600"/>
            <w:tcMar>
              <w:top w:type="dxa" w:w="60"/>
              <w:left w:type="dxa" w:w="100"/>
              <w:bottom w:type="dxa" w:w="60"/>
              <w:right w:type="dxa" w:w="100"/>
            </w:tcMar>
          </w:tcPr>
          <w:p>
            <w:r>
              <w:rPr>
                <w:b w:val="false"/>
                <w:bCs w:val="false"/>
                <w:sz w:val="20"/>
                <w:szCs w:val="20"/>
              </w:rPr>
              <w:t xml:space="preserve">Initial_Values_WDN.m</w:t>
            </w:r>
          </w:p>
        </w:tc>
        <w:tc>
          <w:tcPr>
            <w:tcW w:type="dxa" w:w="2300"/>
            <w:tcMar>
              <w:top w:type="dxa" w:w="60"/>
              <w:left w:type="dxa" w:w="100"/>
              <w:bottom w:type="dxa" w:w="60"/>
              <w:right w:type="dxa" w:w="100"/>
            </w:tcMar>
          </w:tcPr>
          <w:p>
            <w:r>
              <w:rPr>
                <w:b w:val="false"/>
                <w:bCs w:val="false"/>
                <w:sz w:val="20"/>
                <w:szCs w:val="20"/>
              </w:rPr>
              <w:t xml:space="preserve">owf/initial_values.py</w:t>
            </w:r>
          </w:p>
        </w:tc>
        <w:tc>
          <w:tcPr>
            <w:tcW w:type="dxa" w:w="4460"/>
            <w:tcMar>
              <w:top w:type="dxa" w:w="60"/>
              <w:left w:type="dxa" w:w="100"/>
              <w:bottom w:type="dxa" w:w="60"/>
              <w:right w:type="dxa" w:w="100"/>
            </w:tcMar>
          </w:tcPr>
          <w:p>
            <w:r>
              <w:rPr>
                <w:b w:val="false"/>
                <w:bCs w:val="false"/>
                <w:sz w:val="20"/>
                <w:szCs w:val="20"/>
              </w:rPr>
              <w:t xml:space="preserve">initial linearization point</w:t>
            </w:r>
          </w:p>
        </w:tc>
      </w:tr>
      <w:tr>
        <w:tc>
          <w:tcPr>
            <w:tcW w:type="dxa" w:w="2600"/>
            <w:tcMar>
              <w:top w:type="dxa" w:w="60"/>
              <w:left w:type="dxa" w:w="100"/>
              <w:bottom w:type="dxa" w:w="60"/>
              <w:right w:type="dxa" w:w="100"/>
            </w:tcMar>
          </w:tcPr>
          <w:p>
            <w:r>
              <w:rPr>
                <w:b w:val="false"/>
                <w:bCs w:val="false"/>
                <w:sz w:val="20"/>
                <w:szCs w:val="20"/>
              </w:rPr>
              <w:t xml:space="preserve">CalculateNewIterationValues.m</w:t>
            </w:r>
          </w:p>
        </w:tc>
        <w:tc>
          <w:tcPr>
            <w:tcW w:type="dxa" w:w="2300"/>
            <w:tcMar>
              <w:top w:type="dxa" w:w="60"/>
              <w:left w:type="dxa" w:w="100"/>
              <w:bottom w:type="dxa" w:w="60"/>
              <w:right w:type="dxa" w:w="100"/>
            </w:tcMar>
          </w:tcPr>
          <w:p>
            <w:r>
              <w:rPr>
                <w:b w:val="false"/>
                <w:bCs w:val="false"/>
                <w:sz w:val="20"/>
                <w:szCs w:val="20"/>
              </w:rPr>
              <w:t xml:space="preserve">owf/linearization.py</w:t>
            </w:r>
          </w:p>
        </w:tc>
        <w:tc>
          <w:tcPr>
            <w:tcW w:type="dxa" w:w="4460"/>
            <w:tcMar>
              <w:top w:type="dxa" w:w="60"/>
              <w:left w:type="dxa" w:w="100"/>
              <w:bottom w:type="dxa" w:w="60"/>
              <w:right w:type="dxa" w:w="100"/>
            </w:tcMar>
          </w:tcPr>
          <w:p>
            <w:r>
              <w:rPr>
                <w:b w:val="false"/>
                <w:bCs w:val="false"/>
                <w:sz w:val="20"/>
                <w:szCs w:val="20"/>
              </w:rPr>
              <w:t xml:space="preserve">Cₚ, C1M, C2M, A′, B′, C_b refresh</w:t>
            </w:r>
          </w:p>
        </w:tc>
      </w:tr>
      <w:tr>
        <w:tc>
          <w:tcPr>
            <w:tcW w:type="dxa" w:w="2600"/>
            <w:tcMar>
              <w:top w:type="dxa" w:w="60"/>
              <w:left w:type="dxa" w:w="100"/>
              <w:bottom w:type="dxa" w:w="60"/>
              <w:right w:type="dxa" w:w="100"/>
            </w:tcMar>
          </w:tcPr>
          <w:p>
            <w:r>
              <w:rPr>
                <w:b w:val="false"/>
                <w:bCs w:val="false"/>
                <w:sz w:val="20"/>
                <w:szCs w:val="20"/>
              </w:rPr>
              <w:t xml:space="preserve">define*_CVX.m (one file each)</w:t>
            </w:r>
          </w:p>
        </w:tc>
        <w:tc>
          <w:tcPr>
            <w:tcW w:type="dxa" w:w="2300"/>
            <w:tcMar>
              <w:top w:type="dxa" w:w="60"/>
              <w:left w:type="dxa" w:w="100"/>
              <w:bottom w:type="dxa" w:w="60"/>
              <w:right w:type="dxa" w:w="100"/>
            </w:tcMar>
          </w:tcPr>
          <w:p>
            <w:r>
              <w:rPr>
                <w:b w:val="false"/>
                <w:bCs w:val="false"/>
                <w:sz w:val="20"/>
                <w:szCs w:val="20"/>
              </w:rPr>
              <w:t xml:space="preserve">owf/constraints.py</w:t>
            </w:r>
          </w:p>
        </w:tc>
        <w:tc>
          <w:tcPr>
            <w:tcW w:type="dxa" w:w="4460"/>
            <w:tcMar>
              <w:top w:type="dxa" w:w="60"/>
              <w:left w:type="dxa" w:w="100"/>
              <w:bottom w:type="dxa" w:w="60"/>
              <w:right w:type="dxa" w:w="100"/>
            </w:tcMar>
          </w:tcPr>
          <w:p>
            <w:r>
              <w:rPr>
                <w:b w:val="false"/>
                <w:bCs w:val="false"/>
                <w:sz w:val="20"/>
                <w:szCs w:val="20"/>
              </w:rPr>
              <w:t xml:space="preserve">every constraint as one function; soft variants</w:t>
            </w:r>
          </w:p>
        </w:tc>
      </w:tr>
      <w:tr>
        <w:tc>
          <w:tcPr>
            <w:tcW w:type="dxa" w:w="2600"/>
            <w:tcMar>
              <w:top w:type="dxa" w:w="60"/>
              <w:left w:type="dxa" w:w="100"/>
              <w:bottom w:type="dxa" w:w="60"/>
              <w:right w:type="dxa" w:w="100"/>
            </w:tcMar>
          </w:tcPr>
          <w:p>
            <w:r>
              <w:rPr>
                <w:b w:val="false"/>
                <w:bCs w:val="false"/>
                <w:sz w:val="20"/>
                <w:szCs w:val="20"/>
              </w:rPr>
              <w:t xml:space="preserve">WDN_OWF_IEEEACCESS_cvx.m</w:t>
            </w:r>
          </w:p>
        </w:tc>
        <w:tc>
          <w:tcPr>
            <w:tcW w:type="dxa" w:w="2300"/>
            <w:tcMar>
              <w:top w:type="dxa" w:w="60"/>
              <w:left w:type="dxa" w:w="100"/>
              <w:bottom w:type="dxa" w:w="60"/>
              <w:right w:type="dxa" w:w="100"/>
            </w:tcMar>
          </w:tcPr>
          <w:p>
            <w:r>
              <w:rPr>
                <w:b w:val="false"/>
                <w:bCs w:val="false"/>
                <w:sz w:val="20"/>
                <w:szCs w:val="20"/>
              </w:rPr>
              <w:t xml:space="preserve">owf/solver.py</w:t>
            </w:r>
          </w:p>
        </w:tc>
        <w:tc>
          <w:tcPr>
            <w:tcW w:type="dxa" w:w="4460"/>
            <w:tcMar>
              <w:top w:type="dxa" w:w="60"/>
              <w:left w:type="dxa" w:w="100"/>
              <w:bottom w:type="dxa" w:w="60"/>
              <w:right w:type="dxa" w:w="100"/>
            </w:tcMar>
          </w:tcPr>
          <w:p>
            <w:r>
              <w:rPr>
                <w:b w:val="false"/>
                <w:bCs w:val="false"/>
                <w:sz w:val="20"/>
                <w:szCs w:val="20"/>
              </w:rPr>
              <w:t xml:space="preserve">successive-linearization loop, fallbacks</w:t>
            </w:r>
          </w:p>
        </w:tc>
      </w:tr>
      <w:tr>
        <w:tc>
          <w:tcPr>
            <w:tcW w:type="dxa" w:w="2600"/>
            <w:tcMar>
              <w:top w:type="dxa" w:w="60"/>
              <w:left w:type="dxa" w:w="100"/>
              <w:bottom w:type="dxa" w:w="60"/>
              <w:right w:type="dxa" w:w="100"/>
            </w:tcMar>
          </w:tcPr>
          <w:p>
            <w:r>
              <w:rPr>
                <w:b w:val="false"/>
                <w:bCs w:val="false"/>
                <w:sz w:val="20"/>
                <w:szCs w:val="20"/>
              </w:rPr>
              <w:t xml:space="preserve">— (new)</w:t>
            </w:r>
          </w:p>
        </w:tc>
        <w:tc>
          <w:tcPr>
            <w:tcW w:type="dxa" w:w="2300"/>
            <w:tcMar>
              <w:top w:type="dxa" w:w="60"/>
              <w:left w:type="dxa" w:w="100"/>
              <w:bottom w:type="dxa" w:w="60"/>
              <w:right w:type="dxa" w:w="100"/>
            </w:tcMar>
          </w:tcPr>
          <w:p>
            <w:r>
              <w:rPr>
                <w:b w:val="false"/>
                <w:bCs w:val="false"/>
                <w:sz w:val="20"/>
                <w:szCs w:val="20"/>
              </w:rPr>
              <w:t xml:space="preserve">owf/warmstart.py</w:t>
            </w:r>
          </w:p>
        </w:tc>
        <w:tc>
          <w:tcPr>
            <w:tcW w:type="dxa" w:w="4460"/>
            <w:tcMar>
              <w:top w:type="dxa" w:w="60"/>
              <w:left w:type="dxa" w:w="100"/>
              <w:bottom w:type="dxa" w:w="60"/>
              <w:right w:type="dxa" w:w="100"/>
            </w:tcMar>
          </w:tcPr>
          <w:p>
            <w:r>
              <w:rPr>
                <w:b w:val="false"/>
                <w:bCs w:val="false"/>
                <w:sz w:val="20"/>
                <w:szCs w:val="20"/>
              </w:rPr>
              <w:t xml:space="preserve">multi-start, solve_from_epanet, optimize_schedule</w:t>
            </w:r>
          </w:p>
        </w:tc>
      </w:tr>
      <w:tr>
        <w:tc>
          <w:tcPr>
            <w:tcW w:type="dxa" w:w="2600"/>
            <w:tcMar>
              <w:top w:type="dxa" w:w="60"/>
              <w:left w:type="dxa" w:w="100"/>
              <w:bottom w:type="dxa" w:w="60"/>
              <w:right w:type="dxa" w:w="100"/>
            </w:tcMar>
          </w:tcPr>
          <w:p>
            <w:r>
              <w:rPr>
                <w:b w:val="false"/>
                <w:bCs w:val="false"/>
                <w:sz w:val="20"/>
                <w:szCs w:val="20"/>
              </w:rPr>
              <w:t xml:space="preserve">— (new)</w:t>
            </w:r>
          </w:p>
        </w:tc>
        <w:tc>
          <w:tcPr>
            <w:tcW w:type="dxa" w:w="2300"/>
            <w:tcMar>
              <w:top w:type="dxa" w:w="60"/>
              <w:left w:type="dxa" w:w="100"/>
              <w:bottom w:type="dxa" w:w="60"/>
              <w:right w:type="dxa" w:w="100"/>
            </w:tcMar>
          </w:tcPr>
          <w:p>
            <w:r>
              <w:rPr>
                <w:b w:val="false"/>
                <w:bCs w:val="false"/>
                <w:sz w:val="20"/>
                <w:szCs w:val="20"/>
              </w:rPr>
              <w:t xml:space="preserve">owf/validation.py, owf/plots.py</w:t>
            </w:r>
          </w:p>
        </w:tc>
        <w:tc>
          <w:tcPr>
            <w:tcW w:type="dxa" w:w="4460"/>
            <w:tcMar>
              <w:top w:type="dxa" w:w="60"/>
              <w:left w:type="dxa" w:w="100"/>
              <w:bottom w:type="dxa" w:w="60"/>
              <w:right w:type="dxa" w:w="100"/>
            </w:tcMar>
          </w:tcPr>
          <w:p>
            <w:r>
              <w:rPr>
                <w:b w:val="false"/>
                <w:bCs w:val="false"/>
                <w:sz w:val="20"/>
                <w:szCs w:val="20"/>
              </w:rPr>
              <w:t xml:space="preserve">EPANET replay checks; diagnostic plots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2026-08-04T12:22:03.624Z</dcterms:created>
  <dcterms:modified xsi:type="dcterms:W3CDTF">2026-08-04T12:22:03.628Z</dcterms:modified>
</cp:coreProperties>
</file>

<file path=docProps/custom.xml><?xml version="1.0" encoding="utf-8"?>
<Properties xmlns="http://schemas.openxmlformats.org/officeDocument/2006/custom-properties" xmlns:vt="http://schemas.openxmlformats.org/officeDocument/2006/docPropsVTypes"/>
</file>