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10" w:before="0" w:line="264"/>
      </w:pPr>
      <w:r>
        <w:rPr>
          <w:rFonts w:ascii="Calibri" w:cs="Calibri" w:eastAsia="Calibri" w:hAnsi="Calibri"/>
          <w:b/>
          <w:bCs/>
          <w:color w:val="6B6B6B"/>
          <w:spacing w:val="40"/>
          <w:sz w:val="19"/>
          <w:szCs w:val="19"/>
        </w:rPr>
        <w:t xml:space="preserve">FRESH BOWL HORTICULTURE</w:t>
      </w:r>
    </w:p>
    <w:p>
      <w:pPr>
        <w:spacing w:after="520" w:before="0" w:line="264"/>
      </w:pPr>
      <w:r>
        <w:rPr>
          <w:rFonts w:ascii="Calibri" w:cs="Calibri" w:eastAsia="Calibri" w:hAnsi="Calibri"/>
          <w:color w:val="6B6B6B"/>
          <w:sz w:val="26"/>
          <w:szCs w:val="26"/>
        </w:rPr>
        <w:t xml:space="preserve">MushroomOS</w:t>
      </w:r>
    </w:p>
    <w:p>
      <w:pPr>
        <w:spacing w:after="40" w:before="0" w:line="660"/>
      </w:pPr>
      <w:r>
        <w:rPr>
          <w:rFonts w:ascii="Calibri" w:cs="Calibri" w:eastAsia="Calibri" w:hAnsi="Calibri"/>
          <w:b/>
          <w:bCs/>
          <w:color w:val="1C1C1C"/>
          <w:sz w:val="56"/>
          <w:szCs w:val="56"/>
        </w:rPr>
        <w:t xml:space="preserve">Technical PRD and</w:t>
      </w:r>
    </w:p>
    <w:p>
      <w:pPr>
        <w:spacing w:after="300" w:before="0" w:line="660"/>
      </w:pPr>
      <w:r>
        <w:rPr>
          <w:rFonts w:ascii="Calibri" w:cs="Calibri" w:eastAsia="Calibri" w:hAnsi="Calibri"/>
          <w:b/>
          <w:bCs/>
          <w:color w:val="1C1C1C"/>
          <w:sz w:val="56"/>
          <w:szCs w:val="56"/>
        </w:rPr>
        <w:t xml:space="preserve">Architecture Handover</w:t>
      </w:r>
    </w:p>
    <w:p>
      <w:pPr>
        <w:pBdr>
          <w:bottom w:val="single" w:color="D5D2CC" w:sz="6" w:space="6"/>
        </w:pBdr>
        <w:spacing w:after="900" w:before="0" w:line="264"/>
      </w:pPr>
      <w:r>
        <w:rPr>
          <w:rFonts w:ascii="Calibri" w:cs="Calibri" w:eastAsia="Calibri" w:hAnsi="Calibri"/>
          <w:color w:val="1F5F8B"/>
          <w:sz w:val="24"/>
          <w:szCs w:val="24"/>
        </w:rPr>
        <w:t xml:space="preserve">What we have · what we build · who builds which half</w:t>
      </w:r>
    </w:p>
    <w:p>
      <w:pPr>
        <w:spacing w:after="700" w:before="0" w:line="264"/>
      </w:pPr>
      <w:r>
        <w:rPr>
          <w:rFonts w:ascii="Calibri" w:cs="Calibri" w:eastAsia="Calibri" w:hAnsi="Calibri"/>
          <w:color w:val="1C1C1C"/>
          <w:sz w:val="22"/>
          <w:szCs w:val="22"/>
        </w:rPr>
        <w:t xml:space="preserve">A complete statement of the existing system, the database contract two developers will work either side of, the screens to be built, and the plan from here to a signed-off product.</w:t>
      </w:r>
    </w:p>
    <w:tbl>
      <w:tblPr>
        <w:tblW w:type="dxa" w:w="9360"/>
        <w:tblBorders>
          <w:top w:val="single" w:color="D5D2CC" w:sz="4"/>
          <w:left w:val="none"/>
          <w:bottom w:val="single" w:color="D5D2CC" w:sz="4"/>
          <w:right w:val="none"/>
          <w:insideH w:val="single" w:color="E7E4E0" w:sz="2"/>
          <w:insideV w:val="none"/>
        </w:tblBorders>
      </w:tblPr>
      <w:tblGrid>
        <w:gridCol w:w="2400"/>
        <w:gridCol w:w="6960"/>
      </w:tblGrid>
      <w:tr>
        <w:trPr>
          <w:tblHeader/>
        </w:trPr>
        <w:tc>
          <w:tcPr>
            <w:tcW w:type="dxa" w:w="24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7"/>
                <w:szCs w:val="17"/>
              </w:rPr>
              <w:t xml:space="preserve">Field</w:t>
            </w:r>
          </w:p>
        </w:tc>
        <w:tc>
          <w:tcPr>
            <w:tcW w:type="dxa" w:w="69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7"/>
                <w:szCs w:val="17"/>
              </w:rPr>
              <w:t xml:space="preserve">Value</w:t>
            </w:r>
          </w:p>
        </w:tc>
      </w:tr>
      <w:tr>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Document</w:t>
            </w:r>
          </w:p>
        </w:tc>
        <w:tc>
          <w:tcPr>
            <w:tcW w:type="dxa" w:w="696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Technical PRD · Architecture · Handover</w:t>
            </w:r>
          </w:p>
        </w:tc>
      </w:tr>
      <w:tr>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Companion</w:t>
            </w:r>
          </w:p>
        </w:tc>
        <w:tc>
          <w:tcPr>
            <w:tcW w:type="dxa" w:w="6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MushroomOS — The 470-Hour Standard (PROCESS-2026C v1)</w:t>
            </w:r>
          </w:p>
        </w:tc>
      </w:tr>
      <w:tr>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Codebase</w:t>
            </w:r>
          </w:p>
        </w:tc>
        <w:tc>
          <w:tcPr>
            <w:tcW w:type="dxa" w:w="696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T:\freshbowl_os\mushroomos</w:t>
            </w:r>
          </w:p>
        </w:tc>
      </w:tr>
      <w:tr>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Stack</w:t>
            </w:r>
          </w:p>
        </w:tc>
        <w:tc>
          <w:tcPr>
            <w:tcW w:type="dxa" w:w="6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Supabase / PostgreSQL + RLS  ·  React 18 + Vite  ·  Capacitor for the field build</w:t>
            </w:r>
          </w:p>
        </w:tc>
      </w:tr>
      <w:tr>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Baseline</w:t>
            </w:r>
          </w:p>
        </w:tc>
        <w:tc>
          <w:tcPr>
            <w:tcW w:type="dxa" w:w="696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36 migrations · 50+ tables · ~95 functions · 24 views · 28 test files</w:t>
            </w:r>
          </w:p>
        </w:tc>
      </w:tr>
      <w:tr>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Test state</w:t>
            </w:r>
          </w:p>
        </w:tc>
        <w:tc>
          <w:tcPr>
            <w:tcW w:type="dxa" w:w="696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8"/>
                <w:szCs w:val="18"/>
              </w:rPr>
              <w:t xml:space="preserve">431 passing · 32 failing on environment · 20 skipped for want of a storage key</w:t>
            </w:r>
          </w:p>
        </w:tc>
      </w:tr>
      <w:tr>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Status</w:t>
            </w:r>
          </w:p>
        </w:tc>
        <w:tc>
          <w:tcPr>
            <w:tcW w:type="dxa" w:w="696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DRAFT — for stakeholder sign-off</w:t>
            </w:r>
          </w:p>
        </w:tc>
      </w:tr>
      <w:tr>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Issued</w:t>
            </w:r>
          </w:p>
        </w:tc>
        <w:tc>
          <w:tcPr>
            <w:tcW w:type="dxa" w:w="6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30 August 2026</w:t>
            </w:r>
          </w:p>
        </w:tc>
      </w:tr>
    </w:tbl>
    <w:p>
      <w:pPr>
        <w:spacing w:after="600"/>
      </w:pPr>
    </w:p>
    <w:tbl>
      <w:tblPr>
        <w:tblW w:type="dxa" w:w="9360"/>
        <w:tblBorders>
          <w:top w:val="none"/>
          <w:left w:val="single" w:color="8B1F3F" w:sz="18"/>
          <w:bottom w:val="none"/>
          <w:right w:val="none"/>
          <w:insideH w:val="none"/>
          <w:insideV w:val="none"/>
        </w:tblBorders>
      </w:tblPr>
      <w:tblGrid>
        <w:gridCol w:w="9360"/>
      </w:tblGrid>
      <w:tr>
        <w:tc>
          <w:tcPr>
            <w:tcW w:type="dxa" w:w="9360"/>
            <w:shd w:fill="FBF0F2" w:color="auto" w:val="clear"/>
            <w:tcMar>
              <w:top w:type="dxa" w:w="130"/>
              <w:left w:type="dxa" w:w="180"/>
              <w:bottom w:type="dxa" w:w="130"/>
              <w:right w:type="dxa" w:w="150"/>
            </w:tcMar>
          </w:tcPr>
          <w:p>
            <w:pPr>
              <w:spacing w:after="70"/>
            </w:pPr>
            <w:r>
              <w:rPr>
                <w:rFonts w:ascii="Calibri" w:cs="Calibri" w:eastAsia="Calibri" w:hAnsi="Calibri"/>
                <w:b/>
                <w:bCs/>
                <w:color w:val="8B1F3F"/>
                <w:sz w:val="19"/>
                <w:szCs w:val="19"/>
              </w:rPr>
              <w:t xml:space="preserve">This document tells the truth about what is built.</w:t>
            </w:r>
          </w:p>
          <w:p>
            <w:pPr>
              <w:spacing w:after="60" w:line="262"/>
            </w:pPr>
            <w:r>
              <w:rPr>
                <w:rFonts w:ascii="Calibri" w:cs="Calibri" w:eastAsia="Calibri" w:hAnsi="Calibri"/>
                <w:color w:val="1C1C1C"/>
                <w:sz w:val="19"/>
                <w:szCs w:val="19"/>
              </w:rPr>
              <w:t xml:space="preserve">Every claim about the existing system in section 2 is marked PROVEN, PARTIAL or UNPROVEN, and "proven" means a test asserts it against a real database. Where a subsystem has never been exercised end to end, this document says so rather than counting it as done.</w:t>
            </w:r>
          </w:p>
          <w:p>
            <w:pPr>
              <w:spacing w:after="60" w:line="262"/>
            </w:pPr>
            <w:r>
              <w:rPr>
                <w:rFonts w:ascii="Calibri" w:cs="Calibri" w:eastAsia="Calibri" w:hAnsi="Calibri"/>
                <w:color w:val="1C1C1C"/>
                <w:sz w:val="19"/>
                <w:szCs w:val="19"/>
              </w:rPr>
              <w:t xml:space="preserve">That matters because the plan in section 6 is sequenced on it. Building screens over an unproven engine is how a demo becomes a rewrite.</w:t>
            </w:r>
          </w:p>
        </w:tc>
      </w:tr>
    </w:tbl>
    <w:p>
      <w:r>
        <w:br w:type="page"/>
      </w:r>
    </w:p>
    <w:p>
      <w:pPr>
        <w:pStyle w:val="Heading1"/>
        <w:spacing w:after="170" w:before="420"/>
      </w:pPr>
      <w:r>
        <w:rPr>
          <w:rFonts w:ascii="Calibri" w:cs="Calibri" w:eastAsia="Calibri" w:hAnsi="Calibri"/>
          <w:b/>
          <w:bCs/>
          <w:color w:val="1C1C1C"/>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70" w:before="420"/>
      </w:pPr>
      <w:r>
        <w:rPr>
          <w:rFonts w:ascii="Calibri" w:cs="Calibri" w:eastAsia="Calibri" w:hAnsi="Calibri"/>
          <w:b/>
          <w:bCs/>
          <w:color w:val="1C1C1C"/>
          <w:sz w:val="30"/>
          <w:szCs w:val="30"/>
        </w:rPr>
        <w:t xml:space="preserve">1 · What this document is for</w:t>
      </w:r>
    </w:p>
    <w:p>
      <w:pPr>
        <w:spacing w:after="110" w:before="0" w:line="264"/>
      </w:pPr>
      <w:r>
        <w:rPr>
          <w:rFonts w:ascii="Calibri" w:cs="Calibri" w:eastAsia="Calibri" w:hAnsi="Calibri"/>
          <w:color w:val="1C1C1C"/>
          <w:sz w:val="20"/>
          <w:szCs w:val="20"/>
        </w:rPr>
        <w:t xml:space="preserve">Three audiences, one document.</w:t>
      </w:r>
    </w:p>
    <w:tbl>
      <w:tblPr>
        <w:tblW w:type="dxa" w:w="9360"/>
        <w:tblBorders>
          <w:top w:val="single" w:color="D5D2CC" w:sz="4"/>
          <w:left w:val="none"/>
          <w:bottom w:val="single" w:color="D5D2CC" w:sz="4"/>
          <w:right w:val="none"/>
          <w:insideH w:val="single" w:color="E7E4E0" w:sz="2"/>
          <w:insideV w:val="none"/>
        </w:tblBorders>
      </w:tblPr>
      <w:tblGrid>
        <w:gridCol w:w="2200"/>
        <w:gridCol w:w="7160"/>
      </w:tblGrid>
      <w:tr>
        <w:trPr>
          <w:tblHeader/>
        </w:trPr>
        <w:tc>
          <w:tcPr>
            <w:tcW w:type="dxa" w:w="22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Reader</w:t>
            </w:r>
          </w:p>
        </w:tc>
        <w:tc>
          <w:tcPr>
            <w:tcW w:type="dxa" w:w="71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What they need from it</w:t>
            </w:r>
          </w:p>
        </w:tc>
      </w:tr>
      <w:tr>
        <w:tc>
          <w:tcPr>
            <w:tcW w:type="dxa" w:w="22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Stakeholders</w:t>
            </w:r>
          </w:p>
        </w:tc>
        <w:tc>
          <w:tcPr>
            <w:tcW w:type="dxa" w:w="71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clear statement of what exists, what it costs to finish, and what they are signing. Sections 2, 6, 11 and 12.</w:t>
            </w:r>
          </w:p>
        </w:tc>
      </w:tr>
      <w:tr>
        <w:tc>
          <w:tcPr>
            <w:tcW w:type="dxa" w:w="22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Developer A — screens</w:t>
            </w:r>
          </w:p>
        </w:tc>
        <w:tc>
          <w:tcPr>
            <w:tcW w:type="dxa" w:w="71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payload contract: what every screen reads, what it writes, and what it must never compute. Sections 8 and 9.</w:t>
            </w:r>
          </w:p>
        </w:tc>
      </w:tr>
      <w:tr>
        <w:tc>
          <w:tcPr>
            <w:tcW w:type="dxa" w:w="22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Developer B — engine</w:t>
            </w:r>
          </w:p>
        </w:tc>
        <w:tc>
          <w:tcPr>
            <w:tcW w:type="dxa" w:w="71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database contract, the schema changes the 470-hour standard requires, and the task order. Sections 4, 5 and 6.</w:t>
            </w:r>
          </w:p>
        </w:tc>
      </w:tr>
    </w:tbl>
    <w:p>
      <w:pPr>
        <w:pStyle w:val="Heading2"/>
        <w:spacing w:after="120" w:before="290"/>
      </w:pPr>
      <w:r>
        <w:rPr>
          <w:rFonts w:ascii="Calibri" w:cs="Calibri" w:eastAsia="Calibri" w:hAnsi="Calibri"/>
          <w:b/>
          <w:bCs/>
          <w:color w:val="1F5F8B"/>
          <w:sz w:val="24"/>
          <w:szCs w:val="24"/>
        </w:rPr>
        <w:t xml:space="preserve">1.1 · The product in one sentence</w:t>
      </w:r>
    </w:p>
    <w:p>
      <w:pPr>
        <w:spacing w:after="110" w:before="0" w:line="264"/>
      </w:pPr>
      <w:r>
        <w:rPr>
          <w:rFonts w:ascii="Calibri" w:cs="Calibri" w:eastAsia="Calibri" w:hAnsi="Calibri"/>
          <w:color w:val="1C1C1C"/>
          <w:sz w:val="20"/>
          <w:szCs w:val="20"/>
        </w:rPr>
        <w:t xml:space="preserve">Management must be able to ask, of any batch: what should have happened, what did happen, when it diverged, who did it, what proved it, and who authorised the difference — and the system must make it hard to retroactively make a late activity look on time.</w:t>
      </w:r>
    </w:p>
    <w:p>
      <w:pPr>
        <w:spacing w:after="110" w:before="0" w:line="264"/>
      </w:pPr>
      <w:r>
        <w:rPr>
          <w:rFonts w:ascii="Calibri" w:cs="Calibri" w:eastAsia="Calibri" w:hAnsi="Calibri"/>
          <w:color w:val="1C1C1C"/>
          <w:sz w:val="20"/>
          <w:szCs w:val="20"/>
        </w:rPr>
        <w:t xml:space="preserve">Everything in the architecture follows from that sentence. If a design choice makes that question harder to answer, it is the wrong choice regardless of how much easier it makes a screen.</w:t>
      </w:r>
    </w:p>
    <w:p>
      <w:pPr>
        <w:pStyle w:val="Heading2"/>
        <w:spacing w:after="120" w:before="290"/>
      </w:pPr>
      <w:r>
        <w:rPr>
          <w:rFonts w:ascii="Calibri" w:cs="Calibri" w:eastAsia="Calibri" w:hAnsi="Calibri"/>
          <w:b/>
          <w:bCs/>
          <w:color w:val="1F5F8B"/>
          <w:sz w:val="24"/>
          <w:szCs w:val="24"/>
        </w:rPr>
        <w:t xml:space="preserve">1.2 · What is in scope</w:t>
      </w:r>
    </w:p>
    <w:p>
      <w:pPr>
        <w:pStyle w:val="ListParagraph"/>
        <w:numPr>
          <w:ilvl w:val="0"/>
          <w:numId w:val="1"/>
        </w:numPr>
        <w:spacing w:after="70" w:line="264"/>
      </w:pPr>
      <w:r>
        <w:rPr>
          <w:rFonts w:ascii="Calibri" w:cs="Calibri" w:eastAsia="Calibri" w:hAnsi="Calibri"/>
          <w:color w:val="1C1C1C"/>
          <w:sz w:val="20"/>
          <w:szCs w:val="20"/>
        </w:rPr>
        <w:t xml:space="preserve">The 470-hour compost process from H0 to grow-room loading, as defined in the companion document.</w:t>
      </w:r>
    </w:p>
    <w:p>
      <w:pPr>
        <w:pStyle w:val="ListParagraph"/>
        <w:numPr>
          <w:ilvl w:val="0"/>
          <w:numId w:val="1"/>
        </w:numPr>
        <w:spacing w:after="70" w:line="264"/>
      </w:pPr>
      <w:r>
        <w:rPr>
          <w:rFonts w:ascii="Calibri" w:cs="Calibri" w:eastAsia="Calibri" w:hAnsi="Calibri"/>
          <w:color w:val="1C1C1C"/>
          <w:sz w:val="20"/>
          <w:szCs w:val="20"/>
        </w:rPr>
        <w:t xml:space="preserve">Operator, Laboratory, Manager, GM and Admin surfaces on web, with the field surface mobile-first.</w:t>
      </w:r>
    </w:p>
    <w:p>
      <w:pPr>
        <w:pStyle w:val="ListParagraph"/>
        <w:numPr>
          <w:ilvl w:val="0"/>
          <w:numId w:val="1"/>
        </w:numPr>
        <w:spacing w:after="70" w:line="264"/>
      </w:pPr>
      <w:r>
        <w:rPr>
          <w:rFonts w:ascii="Calibri" w:cs="Calibri" w:eastAsia="Calibri" w:hAnsi="Calibri"/>
          <w:color w:val="1C1C1C"/>
          <w:sz w:val="20"/>
          <w:szCs w:val="20"/>
        </w:rPr>
        <w:t xml:space="preserve">Evidence capture, laboratory results, approvals, deviations and authorised extensions.</w:t>
      </w:r>
    </w:p>
    <w:p>
      <w:pPr>
        <w:pStyle w:val="ListParagraph"/>
        <w:numPr>
          <w:ilvl w:val="0"/>
          <w:numId w:val="1"/>
        </w:numPr>
        <w:spacing w:after="70" w:line="264"/>
      </w:pPr>
      <w:r>
        <w:rPr>
          <w:rFonts w:ascii="Calibri" w:cs="Calibri" w:eastAsia="Calibri" w:hAnsi="Calibri"/>
          <w:color w:val="1C1C1C"/>
          <w:sz w:val="20"/>
          <w:szCs w:val="20"/>
        </w:rPr>
        <w:t xml:space="preserve">Management views: what is happening, what is blocked, why it is late, what proof exists, what it costs H470.</w:t>
      </w:r>
    </w:p>
    <w:p>
      <w:pPr>
        <w:pStyle w:val="Heading2"/>
        <w:spacing w:after="120" w:before="290"/>
      </w:pPr>
      <w:r>
        <w:rPr>
          <w:rFonts w:ascii="Calibri" w:cs="Calibri" w:eastAsia="Calibri" w:hAnsi="Calibri"/>
          <w:b/>
          <w:bCs/>
          <w:color w:val="1F5F8B"/>
          <w:sz w:val="24"/>
          <w:szCs w:val="24"/>
        </w:rPr>
        <w:t xml:space="preserve">1.3 · What is out of scope for this phase</w:t>
      </w:r>
    </w:p>
    <w:p>
      <w:pPr>
        <w:pStyle w:val="ListParagraph"/>
        <w:numPr>
          <w:ilvl w:val="0"/>
          <w:numId w:val="1"/>
        </w:numPr>
        <w:spacing w:after="70" w:line="264"/>
      </w:pPr>
      <w:r>
        <w:rPr>
          <w:rFonts w:ascii="Calibri" w:cs="Calibri" w:eastAsia="Calibri" w:hAnsi="Calibri"/>
          <w:color w:val="1C1C1C"/>
          <w:sz w:val="20"/>
          <w:szCs w:val="20"/>
        </w:rPr>
        <w:t xml:space="preserve">Spawn run, casing, pinning, harvest, packing. They follow grow-room loading.</w:t>
      </w:r>
    </w:p>
    <w:p>
      <w:pPr>
        <w:pStyle w:val="ListParagraph"/>
        <w:numPr>
          <w:ilvl w:val="0"/>
          <w:numId w:val="1"/>
        </w:numPr>
        <w:spacing w:after="70" w:line="264"/>
      </w:pPr>
      <w:r>
        <w:rPr>
          <w:rFonts w:ascii="Calibri" w:cs="Calibri" w:eastAsia="Calibri" w:hAnsi="Calibri"/>
          <w:color w:val="1C1C1C"/>
          <w:sz w:val="20"/>
          <w:szCs w:val="20"/>
        </w:rPr>
        <w:t xml:space="preserve">The Android APK. The web build is kept Capacitor-compatible; packaging waits until the web demo is signed off.</w:t>
      </w:r>
    </w:p>
    <w:p>
      <w:pPr>
        <w:pStyle w:val="ListParagraph"/>
        <w:numPr>
          <w:ilvl w:val="0"/>
          <w:numId w:val="1"/>
        </w:numPr>
        <w:spacing w:after="70" w:line="264"/>
      </w:pPr>
      <w:r>
        <w:rPr>
          <w:rFonts w:ascii="Calibri" w:cs="Calibri" w:eastAsia="Calibri" w:hAnsi="Calibri"/>
          <w:color w:val="1C1C1C"/>
          <w:sz w:val="20"/>
          <w:szCs w:val="20"/>
        </w:rPr>
        <w:t xml:space="preserve">Re-planning an already-activated batch onto a new process version. No such mechanism exists and none is proposed.</w:t>
      </w:r>
    </w:p>
    <w:p>
      <w:pPr>
        <w:pStyle w:val="Heading1"/>
        <w:spacing w:after="170" w:before="420"/>
      </w:pPr>
      <w:r>
        <w:rPr>
          <w:rFonts w:ascii="Calibri" w:cs="Calibri" w:eastAsia="Calibri" w:hAnsi="Calibri"/>
          <w:b/>
          <w:bCs/>
          <w:color w:val="1C1C1C"/>
          <w:sz w:val="30"/>
          <w:szCs w:val="30"/>
        </w:rPr>
        <w:t xml:space="preserve">2 · What exists today</w:t>
      </w:r>
    </w:p>
    <w:p>
      <w:pPr>
        <w:spacing w:after="110" w:before="0" w:line="264"/>
      </w:pPr>
      <w:r>
        <w:rPr>
          <w:rFonts w:ascii="Calibri" w:cs="Calibri" w:eastAsia="Calibri" w:hAnsi="Calibri"/>
          <w:color w:val="1C1C1C"/>
          <w:sz w:val="20"/>
          <w:szCs w:val="20"/>
        </w:rPr>
        <w:t xml:space="preserve">The system is further along than it looks from outside. The five-register model is drawn, three of its guarantees are enforced with tests, and the process is already data rather than code. What is missing is specific and listed.</w:t>
      </w:r>
    </w:p>
    <w:p>
      <w:pPr>
        <w:pStyle w:val="Heading2"/>
        <w:spacing w:after="120" w:before="290"/>
      </w:pPr>
      <w:r>
        <w:rPr>
          <w:rFonts w:ascii="Calibri" w:cs="Calibri" w:eastAsia="Calibri" w:hAnsi="Calibri"/>
          <w:b/>
          <w:bCs/>
          <w:color w:val="1F5F8B"/>
          <w:sz w:val="24"/>
          <w:szCs w:val="24"/>
        </w:rPr>
        <w:t xml:space="preserve">2.1 · By the numbers</w:t>
      </w:r>
    </w:p>
    <w:tbl>
      <w:tblPr>
        <w:tblW w:type="dxa" w:w="9360"/>
        <w:tblBorders>
          <w:top w:val="single" w:color="D5D2CC" w:sz="4"/>
          <w:left w:val="none"/>
          <w:bottom w:val="single" w:color="D5D2CC" w:sz="4"/>
          <w:right w:val="none"/>
          <w:insideH w:val="single" w:color="E7E4E0" w:sz="2"/>
          <w:insideV w:val="none"/>
        </w:tblBorders>
      </w:tblPr>
      <w:tblGrid>
        <w:gridCol w:w="2600"/>
        <w:gridCol w:w="1500"/>
        <w:gridCol w:w="5260"/>
      </w:tblGrid>
      <w:tr>
        <w:trPr>
          <w:tblHeader/>
        </w:trPr>
        <w:tc>
          <w:tcPr>
            <w:tcW w:type="dxa" w:w="26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
            </w:r>
          </w:p>
        </w:tc>
        <w:tc>
          <w:tcPr>
            <w:tcW w:type="dxa" w:w="15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Count</w:t>
            </w:r>
          </w:p>
        </w:tc>
        <w:tc>
          <w:tcPr>
            <w:tcW w:type="dxa" w:w="52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Note</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Migrations</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36</w:t>
            </w:r>
          </w:p>
        </w:tc>
        <w:tc>
          <w:tcPr>
            <w:tcW w:type="dxa" w:w="52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0001 → 0036, forward-only, applied in filename order</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Tables</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50+</w:t>
            </w:r>
          </w:p>
        </w:tc>
        <w:tc>
          <w:tcPr>
            <w:tcW w:type="dxa" w:w="5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Across ten domains</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Functions</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~95</w:t>
            </w:r>
          </w:p>
        </w:tc>
        <w:tc>
          <w:tcPr>
            <w:tcW w:type="dxa" w:w="52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RPCs plus internal helpers and triggers</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Views</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24</w:t>
            </w:r>
          </w:p>
        </w:tc>
        <w:tc>
          <w:tcPr>
            <w:tcW w:type="dxa" w:w="5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read layer the screens are supposed to use</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Seed files</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12</w:t>
            </w:r>
          </w:p>
        </w:tc>
        <w:tc>
          <w:tcPr>
            <w:tcW w:type="dxa" w:w="52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PROCESS-2026B definition, gates, lab specs, demo accounts</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Front-end routes</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19</w:t>
            </w:r>
          </w:p>
        </w:tc>
        <w:tc>
          <w:tcPr>
            <w:tcW w:type="dxa" w:w="5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React 18 + Vite</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API modules</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13</w:t>
            </w:r>
          </w:p>
        </w:tc>
        <w:tc>
          <w:tcPr>
            <w:tcW w:type="dxa" w:w="52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src/api/*</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Test files</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28</w:t>
            </w:r>
          </w:p>
        </w:tc>
        <w:tc>
          <w:tcPr>
            <w:tcW w:type="dxa" w:w="5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Vitest against a real Postgres, transactional rollback</w:t>
            </w:r>
          </w:p>
        </w:tc>
      </w:tr>
    </w:tbl>
    <w:p>
      <w:pPr>
        <w:pStyle w:val="Heading2"/>
        <w:spacing w:after="120" w:before="290"/>
      </w:pPr>
      <w:r>
        <w:rPr>
          <w:rFonts w:ascii="Calibri" w:cs="Calibri" w:eastAsia="Calibri" w:hAnsi="Calibri"/>
          <w:b/>
          <w:bCs/>
          <w:color w:val="1F5F8B"/>
          <w:sz w:val="24"/>
          <w:szCs w:val="24"/>
        </w:rPr>
        <w:t xml:space="preserve">2.2 · Subsystem by subsystem — honestly</w:t>
      </w:r>
    </w:p>
    <w:p>
      <w:pPr>
        <w:spacing w:after="110" w:before="0" w:line="264"/>
      </w:pPr>
      <w:r>
        <w:rPr>
          <w:rFonts w:ascii="Calibri" w:cs="Calibri" w:eastAsia="Calibri" w:hAnsi="Calibri"/>
          <w:color w:val="1C1C1C"/>
          <w:sz w:val="20"/>
          <w:szCs w:val="20"/>
        </w:rPr>
        <w:t xml:space="preserve">PROVEN means a test asserts it against a real database. PARTIAL means it works but a hole is known. UNPROVEN means it has never been exercised end to end and must not be counted as done.</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2500"/>
        <w:gridCol w:w="1250"/>
        <w:gridCol w:w="5610"/>
      </w:tblGrid>
      <w:tr>
        <w:trPr>
          <w:tblHeader/>
        </w:trPr>
        <w:tc>
          <w:tcPr>
            <w:tcW w:type="dxa" w:w="25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Subsystem</w:t>
            </w:r>
          </w:p>
        </w:tc>
        <w:tc>
          <w:tcPr>
            <w:tcW w:type="dxa" w:w="125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State</w:t>
            </w:r>
          </w:p>
        </w:tc>
        <w:tc>
          <w:tcPr>
            <w:tcW w:type="dxa" w:w="561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Evidence, or what is missing</w:t>
            </w:r>
          </w:p>
        </w:tc>
      </w:tr>
      <w:tr>
        <w:tc>
          <w:tcPr>
            <w:tcW w:type="dxa" w:w="25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Plan freeze at activation</w:t>
            </w:r>
          </w:p>
        </w:tc>
        <w:tc>
          <w:tcPr>
            <w:tcW w:type="dxa" w:w="1250"/>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PROVEN</w:t>
            </w:r>
          </w:p>
        </w:tc>
        <w:tc>
          <w:tcPr>
            <w:tcW w:type="dxa" w:w="561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Migration 0034. Four enforcement layers, 14 tests. The load-bearing guarantee of the product.</w:t>
            </w:r>
          </w:p>
        </w:tc>
      </w:tr>
      <w:tr>
        <w:tc>
          <w:tcPr>
            <w:tcW w:type="dxa" w:w="2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Role resolution and RLS</w:t>
            </w:r>
          </w:p>
        </w:tc>
        <w:tc>
          <w:tcPr>
            <w:tcW w:type="dxa" w:w="12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PROVEN</w:t>
            </w:r>
          </w:p>
        </w:tc>
        <w:tc>
          <w:tcPr>
            <w:tcW w:type="dxa" w:w="561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Migration 0035. 9 tests. Fails closed. Works without dashboard configuration.</w:t>
            </w:r>
          </w:p>
        </w:tc>
      </w:tr>
      <w:tr>
        <w:tc>
          <w:tcPr>
            <w:tcW w:type="dxa" w:w="25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Extension / authorisation register</w:t>
            </w:r>
          </w:p>
        </w:tc>
        <w:tc>
          <w:tcPr>
            <w:tcW w:type="dxa" w:w="1250"/>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PROVEN</w:t>
            </w:r>
          </w:p>
        </w:tc>
        <w:tc>
          <w:tcPr>
            <w:tcW w:type="dxa" w:w="561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Migration 0036. 21 tests. Request → manager → GM, approval only narrows. NO UI EXISTS.</w:t>
            </w:r>
          </w:p>
        </w:tc>
      </w:tr>
      <w:tr>
        <w:tc>
          <w:tcPr>
            <w:tcW w:type="dxa" w:w="2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Process as data</w:t>
            </w:r>
          </w:p>
        </w:tc>
        <w:tc>
          <w:tcPr>
            <w:tcW w:type="dxa" w:w="12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PROVEN</w:t>
            </w:r>
          </w:p>
        </w:tc>
        <w:tc>
          <w:tcPr>
            <w:tcW w:type="dxa" w:w="561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Durations, gates, cardinality, lab specs and evidence requirements are all rows, not code.</w:t>
            </w:r>
          </w:p>
        </w:tc>
      </w:tr>
      <w:tr>
        <w:tc>
          <w:tcPr>
            <w:tcW w:type="dxa" w:w="25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Audit trail</w:t>
            </w:r>
          </w:p>
        </w:tc>
        <w:tc>
          <w:tcPr>
            <w:tcW w:type="dxa" w:w="1250"/>
            <w:tcMar>
              <w:top w:type="dxa" w:w="60"/>
              <w:left w:type="dxa" w:w="90"/>
              <w:bottom w:type="dxa" w:w="60"/>
              <w:right w:type="dxa" w:w="90"/>
            </w:tcMar>
            <w:vAlign w:val="center"/>
          </w:tcPr>
          <w:p>
            <w:pPr>
              <w:spacing w:after="0" w:line="250"/>
            </w:pPr>
            <w:r>
              <w:rPr>
                <w:rFonts w:ascii="Calibri" w:cs="Calibri" w:eastAsia="Calibri" w:hAnsi="Calibri"/>
                <w:b/>
                <w:bCs/>
                <w:color w:val="A8621B"/>
                <w:sz w:val="16"/>
                <w:szCs w:val="16"/>
              </w:rPr>
              <w:t xml:space="preserve">PARTIAL</w:t>
            </w:r>
          </w:p>
        </w:tc>
        <w:tc>
          <w:tcPr>
            <w:tcW w:type="dxa" w:w="561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audit_event is append-only by trigger. The demo history has no actor recorded.</w:t>
            </w:r>
          </w:p>
        </w:tc>
      </w:tr>
      <w:tr>
        <w:tc>
          <w:tcPr>
            <w:tcW w:type="dxa" w:w="2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Actual execution records</w:t>
            </w:r>
          </w:p>
        </w:tc>
        <w:tc>
          <w:tcPr>
            <w:tcW w:type="dxa" w:w="12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A8621B"/>
                <w:sz w:val="16"/>
                <w:szCs w:val="16"/>
              </w:rPr>
              <w:t xml:space="preserve">PARTIAL</w:t>
            </w:r>
          </w:p>
        </w:tc>
        <w:tc>
          <w:tcPr>
            <w:tcW w:type="dxa" w:w="561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actual_start / actual_end can still be overwritten. submit_activity takes the caller’s parameter over the stored value. This is a live hole, not theoretical.</w:t>
            </w:r>
          </w:p>
        </w:tc>
      </w:tr>
      <w:tr>
        <w:tc>
          <w:tcPr>
            <w:tcW w:type="dxa" w:w="25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Process versioning</w:t>
            </w:r>
          </w:p>
        </w:tc>
        <w:tc>
          <w:tcPr>
            <w:tcW w:type="dxa" w:w="1250"/>
            <w:tcMar>
              <w:top w:type="dxa" w:w="60"/>
              <w:left w:type="dxa" w:w="90"/>
              <w:bottom w:type="dxa" w:w="60"/>
              <w:right w:type="dxa" w:w="90"/>
            </w:tcMar>
            <w:vAlign w:val="center"/>
          </w:tcPr>
          <w:p>
            <w:pPr>
              <w:spacing w:after="0" w:line="250"/>
            </w:pPr>
            <w:r>
              <w:rPr>
                <w:rFonts w:ascii="Calibri" w:cs="Calibri" w:eastAsia="Calibri" w:hAnsi="Calibri"/>
                <w:b/>
                <w:bCs/>
                <w:color w:val="A8621B"/>
                <w:sz w:val="16"/>
                <w:szCs w:val="16"/>
              </w:rPr>
              <w:t xml:space="preserve">PARTIAL</w:t>
            </w:r>
          </w:p>
        </w:tc>
        <w:tc>
          <w:tcPr>
            <w:tcW w:type="dxa" w:w="561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Versions exist and batches pin one. There is no publish step, so a definition an active batch was built from is still editable.</w:t>
            </w:r>
          </w:p>
        </w:tc>
      </w:tr>
      <w:tr>
        <w:tc>
          <w:tcPr>
            <w:tcW w:type="dxa" w:w="2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Evidence end to end</w:t>
            </w:r>
          </w:p>
        </w:tc>
        <w:tc>
          <w:tcPr>
            <w:tcW w:type="dxa" w:w="12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UNPROVEN</w:t>
            </w:r>
          </w:p>
        </w:tc>
        <w:tc>
          <w:tcPr>
            <w:tcW w:type="dxa" w:w="561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20 tests skip on a storage permission error. The claim the whole traceability story rests on is currently an assertion.</w:t>
            </w:r>
          </w:p>
        </w:tc>
      </w:tr>
      <w:tr>
        <w:tc>
          <w:tcPr>
            <w:tcW w:type="dxa" w:w="25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Gate engine</w:t>
            </w:r>
          </w:p>
        </w:tc>
        <w:tc>
          <w:tcPr>
            <w:tcW w:type="dxa" w:w="1250"/>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UNPROVEN</w:t>
            </w:r>
          </w:p>
        </w:tc>
        <w:tc>
          <w:tcPr>
            <w:tcW w:type="dxa" w:w="561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Gates exist as data and are evaluated. Never audited, and never exercised at pile level.</w:t>
            </w:r>
          </w:p>
        </w:tc>
      </w:tr>
      <w:tr>
        <w:tc>
          <w:tcPr>
            <w:tcW w:type="dxa" w:w="2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Lab permission model</w:t>
            </w:r>
          </w:p>
        </w:tc>
        <w:tc>
          <w:tcPr>
            <w:tcW w:type="dxa" w:w="12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UNPROVEN</w:t>
            </w:r>
          </w:p>
        </w:tc>
        <w:tc>
          <w:tcPr>
            <w:tcW w:type="dxa" w:w="561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Never audited.</w:t>
            </w:r>
          </w:p>
        </w:tc>
      </w:tr>
      <w:tr>
        <w:tc>
          <w:tcPr>
            <w:tcW w:type="dxa" w:w="25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Resource and movement</w:t>
            </w:r>
          </w:p>
        </w:tc>
        <w:tc>
          <w:tcPr>
            <w:tcW w:type="dxa" w:w="1250"/>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UNPROVEN</w:t>
            </w:r>
          </w:p>
        </w:tc>
        <w:tc>
          <w:tcPr>
            <w:tcW w:type="dxa" w:w="561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Occupancy rows exist for vessels nobody allocated.</w:t>
            </w:r>
          </w:p>
        </w:tc>
      </w:tr>
      <w:tr>
        <w:tc>
          <w:tcPr>
            <w:tcW w:type="dxa" w:w="2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Forward forecast</w:t>
            </w:r>
          </w:p>
        </w:tc>
        <w:tc>
          <w:tcPr>
            <w:tcW w:type="dxa" w:w="12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MISSING</w:t>
            </w:r>
          </w:p>
        </w:tc>
        <w:tc>
          <w:tcPr>
            <w:tcW w:type="dxa" w:w="561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Everything today looks backwards. There is no projection of where a batch lands.</w:t>
            </w:r>
          </w:p>
        </w:tc>
      </w:tr>
      <w:tr>
        <w:tc>
          <w:tcPr>
            <w:tcW w:type="dxa" w:w="25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Turner / pile model</w:t>
            </w:r>
          </w:p>
        </w:tc>
        <w:tc>
          <w:tcPr>
            <w:tcW w:type="dxa" w:w="1250"/>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MISSING</w:t>
            </w:r>
          </w:p>
        </w:tc>
        <w:tc>
          <w:tcPr>
            <w:tcW w:type="dxa" w:w="561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PROCESS-2026B has no Turner stage at all.</w:t>
            </w:r>
          </w:p>
        </w:tc>
      </w:tr>
      <w:tr>
        <w:tc>
          <w:tcPr>
            <w:tcW w:type="dxa" w:w="2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Authorisation UI</w:t>
            </w:r>
          </w:p>
        </w:tc>
        <w:tc>
          <w:tcPr>
            <w:tcW w:type="dxa" w:w="12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MISSING</w:t>
            </w:r>
          </w:p>
        </w:tc>
        <w:tc>
          <w:tcPr>
            <w:tcW w:type="dxa" w:w="561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Register, RPCs, views and 21 tests exist. An operator cannot request an extension.</w:t>
            </w:r>
          </w:p>
        </w:tc>
      </w:tr>
    </w:tbl>
    <w:p>
      <w:pPr>
        <w:spacing w:after="120"/>
      </w:pPr>
    </w:p>
    <w:tbl>
      <w:tblPr>
        <w:tblW w:type="dxa" w:w="9360"/>
        <w:tblBorders>
          <w:top w:val="none"/>
          <w:left w:val="single" w:color="A8621B" w:sz="18"/>
          <w:bottom w:val="none"/>
          <w:right w:val="none"/>
          <w:insideH w:val="none"/>
          <w:insideV w:val="none"/>
        </w:tblBorders>
      </w:tblPr>
      <w:tblGrid>
        <w:gridCol w:w="9360"/>
      </w:tblGrid>
      <w:tr>
        <w:tc>
          <w:tcPr>
            <w:tcW w:type="dxa" w:w="9360"/>
            <w:shd w:fill="FDF6EC" w:color="auto" w:val="clear"/>
            <w:tcMar>
              <w:top w:type="dxa" w:w="130"/>
              <w:left w:type="dxa" w:w="180"/>
              <w:bottom w:type="dxa" w:w="130"/>
              <w:right w:type="dxa" w:w="150"/>
            </w:tcMar>
          </w:tcPr>
          <w:p>
            <w:pPr>
              <w:spacing w:after="70"/>
            </w:pPr>
            <w:r>
              <w:rPr>
                <w:rFonts w:ascii="Calibri" w:cs="Calibri" w:eastAsia="Calibri" w:hAnsi="Calibri"/>
                <w:b/>
                <w:bCs/>
                <w:color w:val="A8621B"/>
                <w:sz w:val="19"/>
                <w:szCs w:val="19"/>
              </w:rPr>
              <w:t xml:space="preserve">The test suite is currently 431 pass / 32 fail / 20 skip — and every failure is the environment.</w:t>
            </w:r>
          </w:p>
          <w:p>
            <w:pPr>
              <w:spacing w:after="60" w:line="262"/>
            </w:pPr>
            <w:r>
              <w:rPr>
                <w:rFonts w:ascii="Calibri" w:cs="Calibri" w:eastAsia="Calibri" w:hAnsi="Calibri"/>
                <w:color w:val="1C1C1C"/>
                <w:sz w:val="19"/>
                <w:szCs w:val="19"/>
              </w:rPr>
              <w:t xml:space="preserve">The 32 failures are all one cause: the database holds one batch where the suites expect three staged demo batches. The 20 skips are a missing storage service key. Neither is a defect in the product.</w:t>
            </w:r>
          </w:p>
          <w:p>
            <w:pPr>
              <w:spacing w:after="60" w:line="262"/>
            </w:pPr>
            <w:r>
              <w:rPr>
                <w:rFonts w:ascii="Calibri" w:cs="Calibri" w:eastAsia="Calibri" w:hAnsi="Calibri"/>
                <w:color w:val="1C1C1C"/>
                <w:sz w:val="19"/>
                <w:szCs w:val="19"/>
              </w:rPr>
              <w:t xml:space="preserve">But while that is true, a real regression is indistinguishable from the environment. Greening the suite is the first task in the plan for exactly that reason, not for tidiness.</w:t>
            </w:r>
          </w:p>
        </w:tc>
      </w:tr>
    </w:tbl>
    <w:p>
      <w:pPr>
        <w:sectPr>
          <w:footerReference w:type="default" r:id="rId7"/>
          <w:pgSz w:w="11906" w:h="16838" w:orient="portrait"/>
          <w:pgMar w:top="1080" w:right="1080" w:bottom="1080" w:left="108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3 · The architecture</w:t>
      </w:r>
    </w:p>
    <w:p>
      <w:pPr>
        <w:spacing w:after="80" w:before="60"/>
        <w:jc w:val="center"/>
      </w:pPr>
      <w:r>
        <w:drawing>
          <wp:inline distT="0" distB="0" distL="0" distR="0">
            <wp:extent cx="942975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429750" cy="5029200"/>
                    </a:xfrm>
                    <a:prstGeom prst="rect">
                      <a:avLst/>
                    </a:prstGeom>
                  </pic:spPr>
                </pic:pic>
              </a:graphicData>
            </a:graphic>
          </wp:inline>
        </w:drawing>
      </w:r>
    </w:p>
    <w:p>
      <w:pPr>
        <w:spacing w:after="200"/>
        <w:jc w:val="center"/>
      </w:pPr>
      <w:r>
        <w:rPr>
          <w:rFonts w:ascii="Calibri" w:cs="Calibri" w:eastAsia="Calibri" w:hAnsi="Calibri"/>
          <w:i/>
          <w:iCs/>
          <w:color w:val="6B6B6B"/>
          <w:sz w:val="17"/>
          <w:szCs w:val="17"/>
        </w:rPr>
        <w:t xml:space="preserve">Five registers, one writer each. Registers never call each other; they are joined only by side-effect-free reads.</w:t>
      </w:r>
    </w:p>
    <w:p>
      <w:pPr>
        <w:sectPr>
          <w:footerReference w:type="default" r:id="rId8"/>
          <w:pgSz w:w="16838" w:h="11906" w:orient="landscape"/>
          <w:pgMar w:top="820" w:right="820" w:bottom="820" w:left="820" w:header="708" w:footer="708" w:gutter="0"/>
          <w:pgNumType/>
          <w:docGrid w:linePitch="360"/>
        </w:sectPr>
      </w:pPr>
    </w:p>
    <w:p>
      <w:pPr>
        <w:pStyle w:val="Heading2"/>
        <w:spacing w:after="120" w:before="290"/>
      </w:pPr>
      <w:r>
        <w:rPr>
          <w:rFonts w:ascii="Calibri" w:cs="Calibri" w:eastAsia="Calibri" w:hAnsi="Calibri"/>
          <w:b/>
          <w:bCs/>
          <w:color w:val="1F5F8B"/>
          <w:sz w:val="24"/>
          <w:szCs w:val="24"/>
        </w:rPr>
        <w:t xml:space="preserve">3.1 · Why five registers</w:t>
      </w:r>
    </w:p>
    <w:p>
      <w:pPr>
        <w:spacing w:after="110" w:before="0" w:line="264"/>
      </w:pPr>
      <w:r>
        <w:rPr>
          <w:rFonts w:ascii="Calibri" w:cs="Calibri" w:eastAsia="Calibri" w:hAnsi="Calibri"/>
          <w:color w:val="1C1C1C"/>
          <w:sz w:val="20"/>
          <w:szCs w:val="20"/>
        </w:rPr>
        <w:t xml:space="preserve">Management must be able to ask, years later, what should have happened, what did, and who authorised the difference. That is only answerable if the four answers are stored separately. The moment any two collapse into one column the question becomes unanswerable, and no amount of UI fixes it afterwards.</w:t>
      </w:r>
    </w:p>
    <w:tbl>
      <w:tblPr>
        <w:tblW w:type="dxa" w:w="9360"/>
        <w:tblBorders>
          <w:top w:val="single" w:color="D5D2CC" w:sz="4"/>
          <w:left w:val="none"/>
          <w:bottom w:val="single" w:color="D5D2CC" w:sz="4"/>
          <w:right w:val="none"/>
          <w:insideH w:val="single" w:color="E7E4E0" w:sz="2"/>
          <w:insideV w:val="none"/>
        </w:tblBorders>
      </w:tblPr>
      <w:tblGrid>
        <w:gridCol w:w="2200"/>
        <w:gridCol w:w="2400"/>
        <w:gridCol w:w="4760"/>
      </w:tblGrid>
      <w:tr>
        <w:trPr>
          <w:tblHeader/>
        </w:trPr>
        <w:tc>
          <w:tcPr>
            <w:tcW w:type="dxa" w:w="22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Register</w:t>
            </w:r>
          </w:p>
        </w:tc>
        <w:tc>
          <w:tcPr>
            <w:tcW w:type="dxa" w:w="24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Written by</w:t>
            </w:r>
          </w:p>
        </w:tc>
        <w:tc>
          <w:tcPr>
            <w:tcW w:type="dxa" w:w="47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Mutable after write?</w:t>
            </w:r>
          </w:p>
        </w:tc>
      </w:tr>
      <w:tr>
        <w:tc>
          <w:tcPr>
            <w:tcW w:type="dxa" w:w="22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STANDARD</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Admin, before publish</w:t>
            </w:r>
          </w:p>
        </w:tc>
        <w:tc>
          <w:tcPr>
            <w:tcW w:type="dxa" w:w="47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No. A change publishes a new version.</w:t>
            </w:r>
          </w:p>
        </w:tc>
      </w:tr>
      <w:tr>
        <w:tc>
          <w:tcPr>
            <w:tcW w:type="dxa" w:w="22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PLAN</w:t>
            </w:r>
          </w:p>
        </w:tc>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activate_batch, once</w:t>
            </w:r>
          </w:p>
        </w:tc>
        <w:tc>
          <w:tcPr>
            <w:tcW w:type="dxa" w:w="476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NEVER. Frozen at activation.</w:t>
            </w:r>
          </w:p>
        </w:tc>
      </w:tr>
      <w:tr>
        <w:tc>
          <w:tcPr>
            <w:tcW w:type="dxa" w:w="22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ACTUAL</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submit_activity and friends</w:t>
            </w:r>
          </w:p>
        </w:tc>
        <w:tc>
          <w:tcPr>
            <w:tcW w:type="dxa" w:w="476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APPEND-ONLY. A correction supersedes; it never overwrites.</w:t>
            </w:r>
          </w:p>
        </w:tc>
      </w:tr>
      <w:tr>
        <w:tc>
          <w:tcPr>
            <w:tcW w:type="dxa" w:w="22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AUTHORIZATION</w:t>
            </w:r>
          </w:p>
        </w:tc>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Approval RPCs</w:t>
            </w:r>
          </w:p>
        </w:tc>
        <w:tc>
          <w:tcPr>
            <w:tcW w:type="dxa" w:w="47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Additive only. Never rewrites PLAN or ACTUAL.</w:t>
            </w:r>
          </w:p>
        </w:tc>
      </w:tr>
      <w:tr>
        <w:tc>
          <w:tcPr>
            <w:tcW w:type="dxa" w:w="22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FORECAST</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Nobody — derived</w:t>
            </w:r>
          </w:p>
        </w:tc>
        <w:tc>
          <w:tcPr>
            <w:tcW w:type="dxa" w:w="47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Recomputed. Stored nowhere as truth.</w:t>
            </w:r>
          </w:p>
        </w:tc>
      </w:tr>
    </w:tbl>
    <w:p>
      <w:pPr>
        <w:spacing w:after="70"/>
      </w:pPr>
    </w:p>
    <w:tbl>
      <w:tblPr>
        <w:tblW w:type="dxa" w:w="9360"/>
        <w:tblBorders>
          <w:top w:val="none"/>
          <w:left w:val="single" w:color="111111" w:sz="18"/>
          <w:bottom w:val="none"/>
          <w:right w:val="none"/>
          <w:insideH w:val="none"/>
          <w:insideV w:val="none"/>
        </w:tblBorders>
      </w:tblPr>
      <w:tblGrid>
        <w:gridCol w:w="9360"/>
      </w:tblGrid>
      <w:tr>
        <w:tc>
          <w:tcPr>
            <w:tcW w:type="dxa" w:w="9360"/>
            <w:shd w:fill="F2F0ED" w:color="auto" w:val="clear"/>
            <w:tcMar>
              <w:top w:type="dxa" w:w="130"/>
              <w:left w:type="dxa" w:w="180"/>
              <w:bottom w:type="dxa" w:w="130"/>
              <w:right w:type="dxa" w:w="150"/>
            </w:tcMar>
          </w:tcPr>
          <w:p>
            <w:pPr>
              <w:spacing w:after="70"/>
            </w:pPr>
            <w:r>
              <w:rPr>
                <w:rFonts w:ascii="Calibri" w:cs="Calibri" w:eastAsia="Calibri" w:hAnsi="Calibri"/>
                <w:b/>
                <w:bCs/>
                <w:color w:val="111111"/>
                <w:sz w:val="19"/>
                <w:szCs w:val="19"/>
              </w:rPr>
              <w:t xml:space="preserve">The whole integrity claim in one sentence</w:t>
            </w:r>
          </w:p>
          <w:p>
            <w:pPr>
              <w:spacing w:after="60" w:line="262"/>
            </w:pPr>
            <w:r>
              <w:rPr>
                <w:rFonts w:ascii="Calibri" w:cs="Calibri" w:eastAsia="Calibri" w:hAnsi="Calibri"/>
                <w:color w:val="1C1C1C"/>
                <w:sz w:val="19"/>
                <w:szCs w:val="19"/>
              </w:rPr>
              <w:t xml:space="preserve">Nothing written after activation may write into PLAN. Nothing at all may rewrite ACTUAL. If a number can be computed, it is never stored.</w:t>
            </w:r>
          </w:p>
        </w:tc>
      </w:tr>
    </w:tbl>
    <w:p>
      <w:pPr>
        <w:pStyle w:val="Heading2"/>
        <w:spacing w:after="120" w:before="290"/>
      </w:pPr>
      <w:r>
        <w:rPr>
          <w:rFonts w:ascii="Calibri" w:cs="Calibri" w:eastAsia="Calibri" w:hAnsi="Calibri"/>
          <w:b/>
          <w:bCs/>
          <w:color w:val="1F5F8B"/>
          <w:sz w:val="24"/>
          <w:szCs w:val="24"/>
        </w:rPr>
        <w:t xml:space="preserve">3.2 · The extension is a third number, never an edit</w:t>
      </w:r>
    </w:p>
    <w:p>
      <w:pPr>
        <w:spacing w:after="110" w:before="0" w:line="264"/>
      </w:pPr>
      <w:r>
        <w:rPr>
          <w:rFonts w:ascii="Calibri" w:cs="Calibri" w:eastAsia="Calibri" w:hAnsi="Calibri"/>
          <w:color w:val="1C1C1C"/>
          <w:sz w:val="20"/>
          <w:szCs w:val="20"/>
        </w:rPr>
        <w:t xml:space="preserve">This is the single design decision most likely to be undone by someone trying to make a screen simpler, so it is stated explicitly:</w:t>
      </w:r>
    </w:p>
    <w:p>
      <w:pPr>
        <w:shd w:fill="F4F2EF" w:color="auto" w:val="clear"/>
        <w:spacing w:after="0" w:line="230"/>
        <w:ind w:left="200" w:right="200"/>
      </w:pPr>
      <w:r>
        <w:rPr>
          <w:rFonts w:ascii="Consolas" w:cs="Consolas" w:eastAsia="Consolas" w:hAnsi="Consolas"/>
          <w:color w:val="2B2B2B"/>
          <w:sz w:val="16"/>
          <w:szCs w:val="16"/>
        </w:rPr>
        <w:t xml:space="preserve">planned end          12:00     never mutated</w:t>
      </w:r>
    </w:p>
    <w:p>
      <w:pPr>
        <w:shd w:fill="F4F2EF" w:color="auto" w:val="clear"/>
        <w:spacing w:after="0" w:line="230"/>
        <w:ind w:left="200" w:right="200"/>
      </w:pPr>
      <w:r>
        <w:rPr>
          <w:rFonts w:ascii="Consolas" w:cs="Consolas" w:eastAsia="Consolas" w:hAnsi="Consolas"/>
          <w:color w:val="2B2B2B"/>
          <w:sz w:val="16"/>
          <w:szCs w:val="16"/>
        </w:rPr>
        <w:t xml:space="preserve">approved extension   +2 h   -&gt; authorised 14:00</w:t>
      </w:r>
    </w:p>
    <w:p>
      <w:pPr>
        <w:shd w:fill="F4F2EF" w:color="auto" w:val="clear"/>
        <w:spacing w:after="0" w:line="230"/>
        <w:ind w:left="200" w:right="200"/>
      </w:pPr>
      <w:r>
        <w:rPr>
          <w:rFonts w:ascii="Consolas" w:cs="Consolas" w:eastAsia="Consolas" w:hAnsi="Consolas"/>
          <w:color w:val="2B2B2B"/>
          <w:sz w:val="16"/>
          <w:szCs w:val="16"/>
        </w:rPr>
        <w:t xml:space="preserve">actual end           13:40</w:t>
      </w:r>
    </w:p>
    <w:p>
      <w:pPr>
        <w:shd w:fill="F4F2EF" w:color="auto" w:val="clear"/>
        <w:spacing w:after="0" w:line="230"/>
        <w:ind w:left="200" w:right="200"/>
      </w:pPr>
      <w:r>
        <w:rPr>
          <w:rFonts w:ascii="Consolas" w:cs="Consolas" w:eastAsia="Consolas" w:hAnsi="Consolas"/>
          <w:color w:val="2B2B2B"/>
          <w:sz w:val="16"/>
          <w:szCs w:val="16"/>
        </w:rPr>
        <w:t xml:space="preserve"/>
      </w:r>
    </w:p>
    <w:p>
      <w:pPr>
        <w:shd w:fill="F4F2EF" w:color="auto" w:val="clear"/>
        <w:spacing w:after="0" w:line="230"/>
        <w:ind w:left="200" w:right="200"/>
      </w:pPr>
      <w:r>
        <w:rPr>
          <w:rFonts w:ascii="Consolas" w:cs="Consolas" w:eastAsia="Consolas" w:hAnsi="Consolas"/>
          <w:color w:val="2B2B2B"/>
          <w:sz w:val="16"/>
          <w:szCs w:val="16"/>
        </w:rPr>
        <w:t xml:space="preserve">original variance    +1 h 40 m    &lt;- still visible</w:t>
      </w:r>
    </w:p>
    <w:p>
      <w:pPr>
        <w:shd w:fill="F4F2EF" w:color="auto" w:val="clear"/>
        <w:spacing w:after="0" w:line="230"/>
        <w:ind w:left="200" w:right="200"/>
      </w:pPr>
      <w:r>
        <w:rPr>
          <w:rFonts w:ascii="Consolas" w:cs="Consolas" w:eastAsia="Consolas" w:hAnsi="Consolas"/>
          <w:color w:val="2B2B2B"/>
          <w:sz w:val="16"/>
          <w:szCs w:val="16"/>
        </w:rPr>
        <w:t xml:space="preserve">within authorisation yes</w:t>
      </w:r>
    </w:p>
    <w:p>
      <w:pPr>
        <w:spacing w:after="120"/>
      </w:pPr>
    </w:p>
    <w:p>
      <w:pPr>
        <w:spacing w:after="110" w:before="0" w:line="264"/>
      </w:pPr>
      <w:r>
        <w:rPr>
          <w:rFonts w:ascii="Calibri" w:cs="Calibri" w:eastAsia="Calibri" w:hAnsi="Calibri"/>
          <w:color w:val="1C1C1C"/>
          <w:sz w:val="20"/>
          <w:szCs w:val="20"/>
        </w:rPr>
        <w:t xml:space="preserve">Applying the extension by moving the planned end to 14:00 would erase the +1h40m. The extension is a third number. Approval only ever narrows — a manager may grant less than was asked, never more, and the GM may not exceed the manager. The window runs from the planned end, not from the approval, so a late approval does not silently buy extra time.</w:t>
      </w:r>
    </w:p>
    <w:p>
      <w:pPr>
        <w:pStyle w:val="Heading2"/>
        <w:spacing w:after="120" w:before="290"/>
      </w:pPr>
      <w:r>
        <w:rPr>
          <w:rFonts w:ascii="Calibri" w:cs="Calibri" w:eastAsia="Calibri" w:hAnsi="Calibri"/>
          <w:b/>
          <w:bCs/>
          <w:color w:val="1F5F8B"/>
          <w:sz w:val="24"/>
          <w:szCs w:val="24"/>
        </w:rPr>
        <w:t xml:space="preserve">3.3 · Why Supabase stays</w:t>
      </w:r>
    </w:p>
    <w:p>
      <w:pPr>
        <w:spacing w:after="110" w:before="0" w:line="264"/>
      </w:pPr>
      <w:r>
        <w:rPr>
          <w:rFonts w:ascii="Calibri" w:cs="Calibri" w:eastAsia="Calibri" w:hAnsi="Calibri"/>
          <w:color w:val="1C1C1C"/>
          <w:sz w:val="20"/>
          <w:szCs w:val="20"/>
        </w:rPr>
        <w:t xml:space="preserve">Everything the product holds is naturally relational: batch and activity hierarchies, process definitions, dependencies, approvals, roles, resources, evidence metadata. And the guarantees the product depends on — plan freeze, append-only audit, deny-by-default row-level security, server-enforced transitions — are database features.</w:t>
      </w:r>
    </w:p>
    <w:p>
      <w:pPr>
        <w:spacing w:after="110" w:before="0" w:line="264"/>
      </w:pPr>
      <w:r>
        <w:rPr>
          <w:rFonts w:ascii="Calibri" w:cs="Calibri" w:eastAsia="Calibri" w:hAnsi="Calibri"/>
          <w:color w:val="1C1C1C"/>
          <w:sz w:val="20"/>
          <w:szCs w:val="20"/>
        </w:rPr>
        <w:t xml:space="preserve">Reimplementing them in application code would mean reimplementing them once per client, and web plus field plus lab means at least three. The problem was never the database; it was that the boundaries between domains were not explicit enough. Contracts fix that. A different database would not.</w:t>
      </w:r>
    </w:p>
    <w:p>
      <w:pPr>
        <w:pStyle w:val="Heading1"/>
        <w:spacing w:after="170" w:before="420"/>
      </w:pPr>
      <w:r>
        <w:rPr>
          <w:rFonts w:ascii="Calibri" w:cs="Calibri" w:eastAsia="Calibri" w:hAnsi="Calibri"/>
          <w:b/>
          <w:bCs/>
          <w:color w:val="1C1C1C"/>
          <w:sz w:val="30"/>
          <w:szCs w:val="30"/>
        </w:rPr>
        <w:t xml:space="preserve">4 · The database</w:t>
      </w:r>
    </w:p>
    <w:p>
      <w:pPr>
        <w:pStyle w:val="Heading2"/>
        <w:spacing w:after="120" w:before="290"/>
      </w:pPr>
      <w:r>
        <w:rPr>
          <w:rFonts w:ascii="Calibri" w:cs="Calibri" w:eastAsia="Calibri" w:hAnsi="Calibri"/>
          <w:b/>
          <w:bCs/>
          <w:color w:val="1F5F8B"/>
          <w:sz w:val="24"/>
          <w:szCs w:val="24"/>
        </w:rPr>
        <w:t xml:space="preserve">4.1 · Tables by domain</w:t>
      </w:r>
    </w:p>
    <w:p>
      <w:pPr>
        <w:spacing w:after="110" w:before="0" w:line="264"/>
      </w:pPr>
      <w:r>
        <w:rPr>
          <w:rFonts w:ascii="Calibri" w:cs="Calibri" w:eastAsia="Calibri" w:hAnsi="Calibri"/>
          <w:color w:val="1C1C1C"/>
          <w:sz w:val="20"/>
          <w:szCs w:val="20"/>
        </w:rPr>
        <w:t xml:space="preserve">Ten domains. Each owns its tables and its rules; others consume contracts, never tables. Dependencies point one way, so a change has a bounded blast radius.</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2000"/>
        <w:gridCol w:w="7360"/>
      </w:tblGrid>
      <w:tr>
        <w:trPr>
          <w:tblHeader/>
        </w:trPr>
        <w:tc>
          <w:tcPr>
            <w:tcW w:type="dxa" w:w="20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Domain</w:t>
            </w:r>
          </w:p>
        </w:tc>
        <w:tc>
          <w:tcPr>
            <w:tcW w:type="dxa" w:w="73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Tables</w:t>
            </w:r>
          </w:p>
        </w:tc>
      </w:tr>
      <w:tr>
        <w:tc>
          <w:tcPr>
            <w:tcW w:type="dxa" w:w="2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Process definition</w:t>
            </w:r>
          </w:p>
        </w:tc>
        <w:tc>
          <w:tcPr>
            <w:tcW w:type="dxa" w:w="73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process_definition · process_activity · process_day · phase · gate_rule · evidence_requirement · resource_requirement · lab_checkpoint · lab_spec · movement_rule · activity_variant · activity_field</w:t>
            </w:r>
          </w:p>
        </w:tc>
      </w:tr>
      <w:tr>
        <w:tc>
          <w:tcPr>
            <w:tcW w:type="dxa" w:w="2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Planning</w:t>
            </w:r>
          </w:p>
        </w:tc>
        <w:tc>
          <w:tcPr>
            <w:tcW w:type="dxa" w:w="73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master_batch · batch_activity (planned_* and baseline_*) · batch_process_config · batch_material_role · batch_activity_evidence_req</w:t>
            </w:r>
          </w:p>
        </w:tc>
      </w:tr>
      <w:tr>
        <w:tc>
          <w:tcPr>
            <w:tcW w:type="dxa" w:w="2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Execution</w:t>
            </w:r>
          </w:p>
        </w:tc>
        <w:tc>
          <w:tcPr>
            <w:tcW w:type="dxa" w:w="73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batch_activity (actual_*) · batch_activity_value</w:t>
            </w:r>
          </w:p>
        </w:tc>
      </w:tr>
      <w:tr>
        <w:tc>
          <w:tcPr>
            <w:tcW w:type="dxa" w:w="2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Evidence</w:t>
            </w:r>
          </w:p>
        </w:tc>
        <w:tc>
          <w:tcPr>
            <w:tcW w:type="dxa" w:w="73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evidence_media (with superseded_by_id)</w:t>
            </w:r>
          </w:p>
        </w:tc>
      </w:tr>
      <w:tr>
        <w:tc>
          <w:tcPr>
            <w:tcW w:type="dxa" w:w="2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Lab</w:t>
            </w:r>
          </w:p>
        </w:tc>
        <w:tc>
          <w:tcPr>
            <w:tcW w:type="dxa" w:w="73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lab_sample · lab_test · lab_result</w:t>
            </w:r>
          </w:p>
        </w:tc>
      </w:tr>
      <w:tr>
        <w:tc>
          <w:tcPr>
            <w:tcW w:type="dxa" w:w="2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Workflow / gates</w:t>
            </w:r>
          </w:p>
        </w:tc>
        <w:tc>
          <w:tcPr>
            <w:tcW w:type="dxa" w:w="73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gate evaluation state · alerts</w:t>
            </w:r>
          </w:p>
        </w:tc>
      </w:tr>
      <w:tr>
        <w:tc>
          <w:tcPr>
            <w:tcW w:type="dxa" w:w="2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Authorization</w:t>
            </w:r>
          </w:p>
        </w:tc>
        <w:tc>
          <w:tcPr>
            <w:tcW w:type="dxa" w:w="73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extension_request · extension_policy · deviation · checkpoint_decision · management_checkpoint · corrective_action</w:t>
            </w:r>
          </w:p>
        </w:tc>
      </w:tr>
      <w:tr>
        <w:tc>
          <w:tcPr>
            <w:tcW w:type="dxa" w:w="2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Resources / movement</w:t>
            </w:r>
          </w:p>
        </w:tc>
        <w:tc>
          <w:tcPr>
            <w:tcW w:type="dxa" w:w="73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machine_usage · batch_movement · location_occupancy · batch_vessel_allocation</w:t>
            </w:r>
          </w:p>
        </w:tc>
      </w:tr>
      <w:tr>
        <w:tc>
          <w:tcPr>
            <w:tcW w:type="dxa" w:w="2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Time / forecast</w:t>
            </w:r>
          </w:p>
        </w:tc>
        <w:tc>
          <w:tcPr>
            <w:tcW w:type="dxa" w:w="73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views only</w:t>
            </w:r>
          </w:p>
        </w:tc>
      </w:tr>
      <w:tr>
        <w:tc>
          <w:tcPr>
            <w:tcW w:type="dxa" w:w="2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Audit</w:t>
            </w:r>
          </w:p>
        </w:tc>
        <w:tc>
          <w:tcPr>
            <w:tcW w:type="dxa" w:w="73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audit_event</w:t>
            </w:r>
          </w:p>
        </w:tc>
      </w:tr>
    </w:tbl>
    <w:p>
      <w:pPr>
        <w:pStyle w:val="Heading2"/>
        <w:spacing w:after="120" w:before="290"/>
      </w:pPr>
      <w:r>
        <w:rPr>
          <w:rFonts w:ascii="Calibri" w:cs="Calibri" w:eastAsia="Calibri" w:hAnsi="Calibri"/>
          <w:b/>
          <w:bCs/>
          <w:color w:val="1F5F8B"/>
          <w:sz w:val="24"/>
          <w:szCs w:val="24"/>
        </w:rPr>
        <w:t xml:space="preserve">4.2 · What the 470-hour standard changes</w:t>
      </w:r>
    </w:p>
    <w:p>
      <w:pPr>
        <w:spacing w:after="110" w:before="0" w:line="264"/>
      </w:pPr>
      <w:r>
        <w:rPr>
          <w:rFonts w:ascii="Calibri" w:cs="Calibri" w:eastAsia="Calibri" w:hAnsi="Calibri"/>
          <w:color w:val="1C1C1C"/>
          <w:sz w:val="20"/>
          <w:szCs w:val="20"/>
        </w:rPr>
        <w:t xml:space="preserve">Three schema changes and one new process version. Nothing else in the database moves.</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1500"/>
        <w:gridCol w:w="2700"/>
        <w:gridCol w:w="5160"/>
      </w:tblGrid>
      <w:tr>
        <w:trPr>
          <w:tblHeader/>
        </w:trPr>
        <w:tc>
          <w:tcPr>
            <w:tcW w:type="dxa" w:w="15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Migration</w:t>
            </w:r>
          </w:p>
        </w:tc>
        <w:tc>
          <w:tcPr>
            <w:tcW w:type="dxa" w:w="27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Change</w:t>
            </w:r>
          </w:p>
        </w:tc>
        <w:tc>
          <w:tcPr>
            <w:tcW w:type="dxa" w:w="51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Why</w:t>
            </w:r>
          </w:p>
        </w:tc>
      </w:tr>
      <w:tr>
        <w:tc>
          <w:tcPr>
            <w:tcW w:type="dxa" w:w="15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0040</w:t>
            </w:r>
          </w:p>
        </w:tc>
        <w:tc>
          <w:tcPr>
            <w:tcW w:type="dxa" w:w="2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Confidence class enum on process_activity and process_definition</w:t>
            </w:r>
          </w:p>
        </w:tc>
        <w:tc>
          <w:tcPr>
            <w:tcW w:type="dxa" w:w="51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standard requires every process value to carry the class it was stated at, so a figure read off an example schedule can never be read as one the factory confirmed. Additive; everything backfills to UNRESOLVED.</w:t>
            </w:r>
          </w:p>
        </w:tc>
      </w:tr>
      <w:tr>
        <w:tc>
          <w:tcPr>
            <w:tcW w:type="dxa" w:w="15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0041</w:t>
            </w:r>
          </w:p>
        </w:tc>
        <w:tc>
          <w:tcPr>
            <w:tcW w:type="dxa" w:w="2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envelope_hours on process_definition, plus one resolver view</w:t>
            </w:r>
          </w:p>
        </w:tc>
        <w:tc>
          <w:tcPr>
            <w:tcW w:type="dxa" w:w="51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baseline_hours is generated as (total_days + 1) × 24. It cannot hold 470, because 470 is not a multiple of 24. Storing a factory number as a day count is how a derived figure becomes "the standard".</w:t>
            </w:r>
          </w:p>
        </w:tc>
      </w:tr>
      <w:tr>
        <w:tc>
          <w:tcPr>
            <w:tcW w:type="dxa" w:w="15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0042</w:t>
            </w:r>
          </w:p>
        </w:tc>
        <w:tc>
          <w:tcPr>
            <w:tcW w:type="dxa" w:w="2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Turner / pile structure on the new definition</w:t>
            </w:r>
          </w:p>
        </w:tc>
        <w:tc>
          <w:tcPr>
            <w:tcW w:type="dxa" w:w="51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PROCESS-2026B has no Turner stage. Six piles, two machine class slots, T0–T3, the 8-hour gate, and the pile→bunker movement rules.</w:t>
            </w:r>
          </w:p>
        </w:tc>
      </w:tr>
      <w:tr>
        <w:tc>
          <w:tcPr>
            <w:tcW w:type="dxa" w:w="15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0038</w:t>
            </w:r>
          </w:p>
        </w:tc>
        <w:tc>
          <w:tcPr>
            <w:tcW w:type="dxa" w:w="2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actual_start / actual_end write-once</w:t>
            </w:r>
          </w:p>
        </w:tc>
        <w:tc>
          <w:tcPr>
            <w:tcW w:type="dxa" w:w="51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plan is frozen; the actuals are not. Freezing one end only moves the hole.</w:t>
            </w:r>
          </w:p>
        </w:tc>
      </w:tr>
    </w:tbl>
    <w:p>
      <w:pPr>
        <w:spacing w:after="70"/>
      </w:pPr>
    </w:p>
    <w:tbl>
      <w:tblPr>
        <w:tblW w:type="dxa" w:w="9360"/>
        <w:tblBorders>
          <w:top w:val="none"/>
          <w:left w:val="single" w:color="8B1F3F" w:sz="18"/>
          <w:bottom w:val="none"/>
          <w:right w:val="none"/>
          <w:insideH w:val="none"/>
          <w:insideV w:val="none"/>
        </w:tblBorders>
      </w:tblPr>
      <w:tblGrid>
        <w:gridCol w:w="9360"/>
      </w:tblGrid>
      <w:tr>
        <w:tc>
          <w:tcPr>
            <w:tcW w:type="dxa" w:w="9360"/>
            <w:shd w:fill="FBF0F2" w:color="auto" w:val="clear"/>
            <w:tcMar>
              <w:top w:type="dxa" w:w="130"/>
              <w:left w:type="dxa" w:w="180"/>
              <w:bottom w:type="dxa" w:w="130"/>
              <w:right w:type="dxa" w:w="150"/>
            </w:tcMar>
          </w:tcPr>
          <w:p>
            <w:pPr>
              <w:spacing w:after="70"/>
            </w:pPr>
            <w:r>
              <w:rPr>
                <w:rFonts w:ascii="Calibri" w:cs="Calibri" w:eastAsia="Calibri" w:hAnsi="Calibri"/>
                <w:b/>
                <w:bCs/>
                <w:color w:val="8B1F3F"/>
                <w:sz w:val="19"/>
                <w:szCs w:val="19"/>
              </w:rPr>
              <w:t xml:space="preserve">470 is not a multiple of 24, and that is the whole problem.</w:t>
            </w:r>
          </w:p>
          <w:p>
            <w:pPr>
              <w:spacing w:after="60" w:line="262"/>
            </w:pPr>
            <w:r>
              <w:rPr>
                <w:rFonts w:ascii="Calibri" w:cs="Calibri" w:eastAsia="Calibri" w:hAnsi="Calibri"/>
                <w:color w:val="1C1C1C"/>
                <w:sz w:val="19"/>
                <w:szCs w:val="19"/>
              </w:rPr>
              <w:t xml:space="preserve">process_definition.baseline_hours is generated always as ((total_days + 1) * 24). The old H552 was never a factory figure — it is 23 × 24.</w:t>
            </w:r>
          </w:p>
          <w:p>
            <w:pPr>
              <w:spacing w:after="60" w:line="262"/>
            </w:pPr>
            <w:r>
              <w:rPr>
                <w:rFonts w:ascii="Calibri" w:cs="Calibri" w:eastAsia="Calibri" w:hAnsi="Calibri"/>
                <w:color w:val="1C1C1C"/>
                <w:sz w:val="19"/>
                <w:szCs w:val="19"/>
              </w:rPr>
              <w:t xml:space="preserve">The tempting fix is total_days = 19, which gives 480: close enough to look right on a screen, and wrong by ten hours in every variance the product computes. Because the plan freezes at activation, that error would then be permanent and protected by the very guarantee meant to prevent it.</w:t>
            </w:r>
          </w:p>
          <w:p>
            <w:pPr>
              <w:spacing w:after="60" w:line="262"/>
            </w:pPr>
            <w:r>
              <w:rPr>
                <w:rFonts w:ascii="Calibri" w:cs="Calibri" w:eastAsia="Calibri" w:hAnsi="Calibri"/>
                <w:color w:val="1C1C1C"/>
                <w:sz w:val="19"/>
                <w:szCs w:val="19"/>
              </w:rPr>
              <w:t xml:space="preserve">Migration 0041 gives the envelope its own stated column, with a source and a confidence class, and one view that everything reads.</w:t>
            </w:r>
          </w:p>
        </w:tc>
      </w:tr>
    </w:tbl>
    <w:p>
      <w:pPr>
        <w:pStyle w:val="Heading2"/>
        <w:spacing w:after="120" w:before="290"/>
      </w:pPr>
      <w:r>
        <w:rPr>
          <w:rFonts w:ascii="Calibri" w:cs="Calibri" w:eastAsia="Calibri" w:hAnsi="Calibri"/>
          <w:b/>
          <w:bCs/>
          <w:color w:val="1F5F8B"/>
          <w:sz w:val="24"/>
          <w:szCs w:val="24"/>
        </w:rPr>
        <w:t xml:space="preserve">4.3 · The rules that keep the schema clean</w:t>
      </w:r>
    </w:p>
    <w:p>
      <w:pPr>
        <w:pStyle w:val="ListParagraph"/>
        <w:numPr>
          <w:ilvl w:val="0"/>
          <w:numId w:val="1"/>
        </w:numPr>
        <w:spacing w:after="70" w:line="264"/>
      </w:pPr>
      <w:r>
        <w:rPr>
          <w:rFonts w:ascii="Calibri" w:cs="Calibri" w:eastAsia="Calibri" w:hAnsi="Calibri"/>
          <w:b w:val="false"/>
          <w:bCs w:val="false"/>
          <w:color w:val="1C1C1C"/>
          <w:sz w:val="20"/>
          <w:szCs w:val="20"/>
        </w:rPr>
        <w:t xml:space="preserve">No material name appears in a process definition. Codes are FIB1-WEIGH, never BG-WEIGH; labels resolve at read time. This is what makes "bagasse becomes mustard" a zero-code change, and it is enforced by a CHECK constraint that names the forbidden words.</w:t>
      </w:r>
    </w:p>
    <w:p>
      <w:pPr>
        <w:pStyle w:val="ListParagraph"/>
        <w:numPr>
          <w:ilvl w:val="0"/>
          <w:numId w:val="1"/>
        </w:numPr>
        <w:spacing w:after="70" w:line="264"/>
      </w:pPr>
      <w:r>
        <w:rPr>
          <w:rFonts w:ascii="Calibri" w:cs="Calibri" w:eastAsia="Calibri" w:hAnsi="Calibri"/>
          <w:color w:val="1C1C1C"/>
          <w:sz w:val="20"/>
          <w:szCs w:val="20"/>
        </w:rPr>
        <w:t xml:space="preserve">A process activity names a machine CLASS, never a unit. Adding a third turner touches the resource tables only.</w:t>
      </w:r>
    </w:p>
    <w:p>
      <w:pPr>
        <w:pStyle w:val="ListParagraph"/>
        <w:numPr>
          <w:ilvl w:val="0"/>
          <w:numId w:val="1"/>
        </w:numPr>
        <w:spacing w:after="70" w:line="264"/>
      </w:pPr>
      <w:r>
        <w:rPr>
          <w:rFonts w:ascii="Calibri" w:cs="Calibri" w:eastAsia="Calibri" w:hAnsi="Calibri"/>
          <w:color w:val="1C1C1C"/>
          <w:sz w:val="20"/>
          <w:szCs w:val="20"/>
        </w:rPr>
        <w:t xml:space="preserve">Cardinality is a rule, not a constant. Six piles is a row, not a number in a screen.</w:t>
      </w:r>
    </w:p>
    <w:p>
      <w:pPr>
        <w:pStyle w:val="ListParagraph"/>
        <w:numPr>
          <w:ilvl w:val="0"/>
          <w:numId w:val="1"/>
        </w:numPr>
        <w:spacing w:after="70" w:line="264"/>
      </w:pPr>
      <w:r>
        <w:rPr>
          <w:rFonts w:ascii="Calibri" w:cs="Calibri" w:eastAsia="Calibri" w:hAnsi="Calibri"/>
          <w:color w:val="1C1C1C"/>
          <w:sz w:val="20"/>
          <w:szCs w:val="20"/>
        </w:rPr>
        <w:t xml:space="preserve">Evidence requirements are named, not counted. "Before photograph" and "after photograph", never "2 photos".</w:t>
      </w:r>
    </w:p>
    <w:p>
      <w:pPr>
        <w:pStyle w:val="ListParagraph"/>
        <w:numPr>
          <w:ilvl w:val="0"/>
          <w:numId w:val="1"/>
        </w:numPr>
        <w:spacing w:after="70" w:line="264"/>
      </w:pPr>
      <w:r>
        <w:rPr>
          <w:rFonts w:ascii="Calibri" w:cs="Calibri" w:eastAsia="Calibri" w:hAnsi="Calibri"/>
          <w:color w:val="1C1C1C"/>
          <w:sz w:val="20"/>
          <w:szCs w:val="20"/>
        </w:rPr>
        <w:t xml:space="preserve">If a number can be computed, it is not stored.</w:t>
      </w:r>
    </w:p>
    <w:p>
      <w:pPr>
        <w:pStyle w:val="Heading1"/>
        <w:spacing w:after="170" w:before="420"/>
      </w:pPr>
      <w:r>
        <w:rPr>
          <w:rFonts w:ascii="Calibri" w:cs="Calibri" w:eastAsia="Calibri" w:hAnsi="Calibri"/>
          <w:b/>
          <w:bCs/>
          <w:color w:val="1C1C1C"/>
          <w:sz w:val="30"/>
          <w:szCs w:val="30"/>
        </w:rPr>
        <w:t xml:space="preserve">5 · What we reuse and what we build</w:t>
      </w:r>
    </w:p>
    <w:p>
      <w:pPr>
        <w:spacing w:after="110" w:before="0" w:line="264"/>
      </w:pPr>
      <w:r>
        <w:rPr>
          <w:rFonts w:ascii="Calibri" w:cs="Calibri" w:eastAsia="Calibri" w:hAnsi="Calibri"/>
          <w:color w:val="1C1C1C"/>
          <w:sz w:val="20"/>
          <w:szCs w:val="20"/>
        </w:rPr>
        <w:t xml:space="preserve">The honest split. Roughly two thirds of the engine is reusable as it stands.</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3000"/>
        <w:gridCol w:w="1400"/>
        <w:gridCol w:w="4960"/>
      </w:tblGrid>
      <w:tr>
        <w:trPr>
          <w:tblHeader/>
        </w:trPr>
        <w:tc>
          <w:tcPr>
            <w:tcW w:type="dxa" w:w="30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Component</w:t>
            </w:r>
          </w:p>
        </w:tc>
        <w:tc>
          <w:tcPr>
            <w:tcW w:type="dxa" w:w="14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Verdict</w:t>
            </w:r>
          </w:p>
        </w:tc>
        <w:tc>
          <w:tcPr>
            <w:tcW w:type="dxa" w:w="49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Detail</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Auth, roles, RLS</w:t>
            </w:r>
          </w:p>
        </w:tc>
        <w:tc>
          <w:tcPr>
            <w:tcW w:type="dxa" w:w="1400"/>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REUSE</w:t>
            </w:r>
          </w:p>
        </w:tc>
        <w:tc>
          <w:tcPr>
            <w:tcW w:type="dxa" w:w="49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Proven and fails closed. No change.</w:t>
            </w:r>
          </w:p>
        </w:tc>
      </w:tr>
      <w:tr>
        <w:tc>
          <w:tcPr>
            <w:tcW w:type="dxa" w:w="3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Process-as-data engine</w:t>
            </w:r>
          </w:p>
        </w:tc>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REUSE</w:t>
            </w:r>
          </w:p>
        </w:tc>
        <w:tc>
          <w:tcPr>
            <w:tcW w:type="dxa" w:w="4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Gates, cardinality, lab specs, evidence requirements are already rows.</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Plan generation and freeze</w:t>
            </w:r>
          </w:p>
        </w:tc>
        <w:tc>
          <w:tcPr>
            <w:tcW w:type="dxa" w:w="1400"/>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REUSE</w:t>
            </w:r>
          </w:p>
        </w:tc>
        <w:tc>
          <w:tcPr>
            <w:tcW w:type="dxa" w:w="49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generate_activity_plan, activate_batch, four freeze layers.</w:t>
            </w:r>
          </w:p>
        </w:tc>
      </w:tr>
      <w:tr>
        <w:tc>
          <w:tcPr>
            <w:tcW w:type="dxa" w:w="3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Extension register</w:t>
            </w:r>
          </w:p>
        </w:tc>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REUSE</w:t>
            </w:r>
          </w:p>
        </w:tc>
        <w:tc>
          <w:tcPr>
            <w:tcW w:type="dxa" w:w="4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Built and tested. Needs only a screen.</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Audit trail</w:t>
            </w:r>
          </w:p>
        </w:tc>
        <w:tc>
          <w:tcPr>
            <w:tcW w:type="dxa" w:w="1400"/>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REUSE</w:t>
            </w:r>
          </w:p>
        </w:tc>
        <w:tc>
          <w:tcPr>
            <w:tcW w:type="dxa" w:w="49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Append-only by trigger.</w:t>
            </w:r>
          </w:p>
        </w:tc>
      </w:tr>
      <w:tr>
        <w:tc>
          <w:tcPr>
            <w:tcW w:type="dxa" w:w="3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Evidence storage</w:t>
            </w:r>
          </w:p>
        </w:tc>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REUSE</w:t>
            </w:r>
          </w:p>
        </w:tc>
        <w:tc>
          <w:tcPr>
            <w:tcW w:type="dxa" w:w="4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Built, including supersession. Must be proven before it is trusted.</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Lab tables and specs</w:t>
            </w:r>
          </w:p>
        </w:tc>
        <w:tc>
          <w:tcPr>
            <w:tcW w:type="dxa" w:w="1400"/>
            <w:tcMar>
              <w:top w:type="dxa" w:w="60"/>
              <w:left w:type="dxa" w:w="90"/>
              <w:bottom w:type="dxa" w:w="60"/>
              <w:right w:type="dxa" w:w="90"/>
            </w:tcMar>
            <w:vAlign w:val="center"/>
          </w:tcPr>
          <w:p>
            <w:pPr>
              <w:spacing w:after="0" w:line="250"/>
            </w:pPr>
            <w:r>
              <w:rPr>
                <w:rFonts w:ascii="Calibri" w:cs="Calibri" w:eastAsia="Calibri" w:hAnsi="Calibri"/>
                <w:b/>
                <w:bCs/>
                <w:color w:val="2F6F4F"/>
                <w:sz w:val="16"/>
                <w:szCs w:val="16"/>
              </w:rPr>
              <w:t xml:space="preserve">REUSE</w:t>
            </w:r>
          </w:p>
        </w:tc>
        <w:tc>
          <w:tcPr>
            <w:tcW w:type="dxa" w:w="49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lab_checkpoint, lab_spec, lab_result exist and match the lab workflow document.</w:t>
            </w:r>
          </w:p>
        </w:tc>
      </w:tr>
      <w:tr>
        <w:tc>
          <w:tcPr>
            <w:tcW w:type="dxa" w:w="3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View layer</w:t>
            </w:r>
          </w:p>
        </w:tc>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A8621B"/>
                <w:sz w:val="16"/>
                <w:szCs w:val="16"/>
              </w:rPr>
              <w:t xml:space="preserve">MOSTLY REUSE</w:t>
            </w:r>
          </w:p>
        </w:tc>
        <w:tc>
          <w:tcPr>
            <w:tcW w:type="dxa" w:w="4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v_lab_queue, v_live_batch, v_plant_now, v_activity_timing, v_evidence_state and more exist. Two are missing: a gate view and a planning view.</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src/api/batch.ts</w:t>
            </w:r>
          </w:p>
        </w:tc>
        <w:tc>
          <w:tcPr>
            <w:tcW w:type="dxa" w:w="1400"/>
            <w:tcMar>
              <w:top w:type="dxa" w:w="60"/>
              <w:left w:type="dxa" w:w="90"/>
              <w:bottom w:type="dxa" w:w="60"/>
              <w:right w:type="dxa" w:w="90"/>
            </w:tcMar>
            <w:vAlign w:val="center"/>
          </w:tcPr>
          <w:p>
            <w:pPr>
              <w:spacing w:after="0" w:line="250"/>
            </w:pPr>
            <w:r>
              <w:rPr>
                <w:rFonts w:ascii="Calibri" w:cs="Calibri" w:eastAsia="Calibri" w:hAnsi="Calibri"/>
                <w:b/>
                <w:bCs/>
                <w:color w:val="A8621B"/>
                <w:sz w:val="16"/>
                <w:szCs w:val="16"/>
              </w:rPr>
              <w:t xml:space="preserve">REFACTOR</w:t>
            </w:r>
          </w:p>
        </w:tc>
        <w:tc>
          <w:tcPr>
            <w:tcW w:type="dxa" w:w="49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534 lines spanning Planning, Execution and Evidence. It is the file two developers will collide in. A pure move, no behaviour change.</w:t>
            </w:r>
          </w:p>
        </w:tc>
      </w:tr>
      <w:tr>
        <w:tc>
          <w:tcPr>
            <w:tcW w:type="dxa" w:w="3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PROCESS-2026B definition</w:t>
            </w:r>
          </w:p>
        </w:tc>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A8621B"/>
                <w:sz w:val="16"/>
                <w:szCs w:val="16"/>
              </w:rPr>
              <w:t xml:space="preserve">SUPERSEDE</w:t>
            </w:r>
          </w:p>
        </w:tc>
        <w:tc>
          <w:tcPr>
            <w:tcW w:type="dxa" w:w="4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Copied to PROCESS-2026C. Never edited — an active batch was generated from it.</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Envelope model</w:t>
            </w:r>
          </w:p>
        </w:tc>
        <w:tc>
          <w:tcPr>
            <w:tcW w:type="dxa" w:w="1400"/>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BUILD</w:t>
            </w:r>
          </w:p>
        </w:tc>
        <w:tc>
          <w:tcPr>
            <w:tcW w:type="dxa" w:w="49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Migration 0041.</w:t>
            </w:r>
          </w:p>
        </w:tc>
      </w:tr>
      <w:tr>
        <w:tc>
          <w:tcPr>
            <w:tcW w:type="dxa" w:w="3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Confidence classes</w:t>
            </w:r>
          </w:p>
        </w:tc>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BUILD</w:t>
            </w:r>
          </w:p>
        </w:tc>
        <w:tc>
          <w:tcPr>
            <w:tcW w:type="dxa" w:w="4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Migration 0040.</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Turner / pile model</w:t>
            </w:r>
          </w:p>
        </w:tc>
        <w:tc>
          <w:tcPr>
            <w:tcW w:type="dxa" w:w="1400"/>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BUILD</w:t>
            </w:r>
          </w:p>
        </w:tc>
        <w:tc>
          <w:tcPr>
            <w:tcW w:type="dxa" w:w="49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Does not exist.</w:t>
            </w:r>
          </w:p>
        </w:tc>
      </w:tr>
      <w:tr>
        <w:tc>
          <w:tcPr>
            <w:tcW w:type="dxa" w:w="3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Actual immutability</w:t>
            </w:r>
          </w:p>
        </w:tc>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BUILD</w:t>
            </w:r>
          </w:p>
        </w:tc>
        <w:tc>
          <w:tcPr>
            <w:tcW w:type="dxa" w:w="4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Migration 0038.</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Publish / freeze on definitions</w:t>
            </w:r>
          </w:p>
        </w:tc>
        <w:tc>
          <w:tcPr>
            <w:tcW w:type="dxa" w:w="1400"/>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BUILD</w:t>
            </w:r>
          </w:p>
        </w:tc>
        <w:tc>
          <w:tcPr>
            <w:tcW w:type="dxa" w:w="49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No publish step today.</w:t>
            </w:r>
          </w:p>
        </w:tc>
      </w:tr>
      <w:tr>
        <w:tc>
          <w:tcPr>
            <w:tcW w:type="dxa" w:w="3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Forward forecast</w:t>
            </w:r>
          </w:p>
        </w:tc>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BUILD</w:t>
            </w:r>
          </w:p>
        </w:tc>
        <w:tc>
          <w:tcPr>
            <w:tcW w:type="dxa" w:w="4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One view, replaceable basis. Last, and deliberately.</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Operator, Lab, Decision, Now, Story screens</w:t>
            </w:r>
          </w:p>
        </w:tc>
        <w:tc>
          <w:tcPr>
            <w:tcW w:type="dxa" w:w="1400"/>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BUILD</w:t>
            </w:r>
          </w:p>
        </w:tc>
        <w:tc>
          <w:tcPr>
            <w:tcW w:type="dxa" w:w="49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Existing routes are a demo scaffold, not these five surfaces.</w:t>
            </w:r>
          </w:p>
        </w:tc>
      </w:tr>
    </w:tbl>
    <w:p>
      <w:pPr>
        <w:pStyle w:val="Heading1"/>
        <w:spacing w:after="170" w:before="420"/>
      </w:pPr>
      <w:r>
        <w:rPr>
          <w:rFonts w:ascii="Calibri" w:cs="Calibri" w:eastAsia="Calibri" w:hAnsi="Calibri"/>
          <w:b/>
          <w:bCs/>
          <w:color w:val="1C1C1C"/>
          <w:sz w:val="30"/>
          <w:szCs w:val="30"/>
        </w:rPr>
        <w:t xml:space="preserve">6 · The plan</w:t>
      </w:r>
    </w:p>
    <w:p>
      <w:pPr>
        <w:spacing w:after="110" w:before="0" w:line="264"/>
      </w:pPr>
      <w:r>
        <w:rPr>
          <w:rFonts w:ascii="Calibri" w:cs="Calibri" w:eastAsia="Calibri" w:hAnsi="Calibri"/>
          <w:color w:val="1C1C1C"/>
          <w:sz w:val="20"/>
          <w:szCs w:val="20"/>
        </w:rPr>
        <w:t xml:space="preserve">Six waves. The order is not preference — three questions decide it. Does it stop a wrong number becoming permanent? Does it unblock two people working at once? Can it be proved?</w:t>
      </w:r>
    </w:p>
    <w:p>
      <w:pPr>
        <w:pStyle w:val="Heading2"/>
        <w:spacing w:after="120" w:before="290"/>
      </w:pPr>
      <w:r>
        <w:rPr>
          <w:rFonts w:ascii="Calibri" w:cs="Calibri" w:eastAsia="Calibri" w:hAnsi="Calibri"/>
          <w:b/>
          <w:bCs/>
          <w:color w:val="1F5F8B"/>
          <w:sz w:val="24"/>
          <w:szCs w:val="24"/>
        </w:rPr>
        <w:t xml:space="preserve">Wave 0 · Make the ground trustworthy</w:t>
      </w:r>
    </w:p>
    <w:p>
      <w:pPr>
        <w:spacing w:after="110" w:before="0" w:line="264"/>
      </w:pPr>
      <w:r>
        <w:rPr>
          <w:rFonts w:ascii="Calibri" w:cs="Calibri" w:eastAsia="Calibri" w:hAnsi="Calibri"/>
          <w:color w:val="1C1C1C"/>
          <w:sz w:val="20"/>
          <w:szCs w:val="20"/>
        </w:rPr>
        <w:t xml:space="preserve">Nothing else starts until this is done. Two tasks.</w:t>
      </w:r>
    </w:p>
    <w:tbl>
      <w:tblPr>
        <w:tblW w:type="dxa" w:w="9360"/>
        <w:tblBorders>
          <w:top w:val="single" w:color="D5D2CC" w:sz="4"/>
          <w:left w:val="none"/>
          <w:bottom w:val="single" w:color="D5D2CC" w:sz="4"/>
          <w:right w:val="none"/>
          <w:insideH w:val="single" w:color="E7E4E0" w:sz="2"/>
          <w:insideV w:val="none"/>
        </w:tblBorders>
      </w:tblPr>
      <w:tblGrid>
        <w:gridCol w:w="1400"/>
        <w:gridCol w:w="3300"/>
        <w:gridCol w:w="4660"/>
      </w:tblGrid>
      <w:tr>
        <w:trPr>
          <w:tblHeader/>
        </w:trPr>
        <w:tc>
          <w:tcPr>
            <w:tcW w:type="dxa" w:w="14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Task</w:t>
            </w:r>
          </w:p>
        </w:tc>
        <w:tc>
          <w:tcPr>
            <w:tcW w:type="dxa" w:w="33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What</w:t>
            </w:r>
          </w:p>
        </w:tc>
        <w:tc>
          <w:tcPr>
            <w:tcW w:type="dxa" w:w="46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Why first</w:t>
            </w:r>
          </w:p>
        </w:tc>
      </w:tr>
      <w:tr>
        <w:tc>
          <w:tcPr>
            <w:tcW w:type="dxa" w:w="1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ARCH-008</w:t>
            </w:r>
          </w:p>
        </w:tc>
        <w:tc>
          <w:tcPr>
            <w:tcW w:type="dxa" w:w="33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Capture the deployed schema drift</w:t>
            </w:r>
          </w:p>
        </w:tc>
        <w:tc>
          <w:tcPr>
            <w:tcW w:type="dxa" w:w="4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Two tables and eleven functions exist that no migration creates. A fresh environment is a different database, and two people are about to work in parallel against it.</w:t>
            </w:r>
          </w:p>
        </w:tc>
      </w:tr>
      <w:tr>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ARCH-011</w:t>
            </w:r>
          </w:p>
        </w:tc>
        <w:tc>
          <w:tcPr>
            <w:tcW w:type="dxa" w:w="33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Restore demo data, green the suite</w:t>
            </w:r>
          </w:p>
        </w:tc>
        <w:tc>
          <w:tcPr>
            <w:tcW w:type="dxa" w:w="4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While 32 tests fail on the environment, a real regression is invisible.</w:t>
            </w:r>
          </w:p>
        </w:tc>
      </w:tr>
    </w:tbl>
    <w:p>
      <w:pPr>
        <w:pStyle w:val="Heading2"/>
        <w:spacing w:after="120" w:before="290"/>
      </w:pPr>
      <w:r>
        <w:rPr>
          <w:rFonts w:ascii="Calibri" w:cs="Calibri" w:eastAsia="Calibri" w:hAnsi="Calibri"/>
          <w:b/>
          <w:bCs/>
          <w:color w:val="1F5F8B"/>
          <w:sz w:val="24"/>
          <w:szCs w:val="24"/>
        </w:rPr>
        <w:t xml:space="preserve">Wave 1 · Close the last hole, stop bad numbers becoming standards</w:t>
      </w:r>
    </w:p>
    <w:p>
      <w:pPr>
        <w:spacing w:after="110" w:before="0" w:line="264"/>
      </w:pPr>
      <w:r>
        <w:rPr>
          <w:rFonts w:ascii="Calibri" w:cs="Calibri" w:eastAsia="Calibri" w:hAnsi="Calibri"/>
          <w:color w:val="1C1C1C"/>
          <w:sz w:val="20"/>
          <w:szCs w:val="20"/>
        </w:rPr>
        <w:t xml:space="preserve">Four tasks, all additive, all parallelisable — different tables, no shared files.</w:t>
      </w:r>
    </w:p>
    <w:tbl>
      <w:tblPr>
        <w:tblW w:type="dxa" w:w="9360"/>
        <w:tblBorders>
          <w:top w:val="single" w:color="D5D2CC" w:sz="4"/>
          <w:left w:val="none"/>
          <w:bottom w:val="single" w:color="D5D2CC" w:sz="4"/>
          <w:right w:val="none"/>
          <w:insideH w:val="single" w:color="E7E4E0" w:sz="2"/>
          <w:insideV w:val="none"/>
        </w:tblBorders>
      </w:tblPr>
      <w:tblGrid>
        <w:gridCol w:w="1400"/>
        <w:gridCol w:w="3300"/>
        <w:gridCol w:w="4660"/>
      </w:tblGrid>
      <w:tr>
        <w:trPr>
          <w:tblHeader/>
        </w:trPr>
        <w:tc>
          <w:tcPr>
            <w:tcW w:type="dxa" w:w="14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Task</w:t>
            </w:r>
          </w:p>
        </w:tc>
        <w:tc>
          <w:tcPr>
            <w:tcW w:type="dxa" w:w="33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What</w:t>
            </w:r>
          </w:p>
        </w:tc>
        <w:tc>
          <w:tcPr>
            <w:tcW w:type="dxa" w:w="46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Why</w:t>
            </w:r>
          </w:p>
        </w:tc>
      </w:tr>
      <w:tr>
        <w:tc>
          <w:tcPr>
            <w:tcW w:type="dxa" w:w="1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ARCH-001</w:t>
            </w:r>
          </w:p>
        </w:tc>
        <w:tc>
          <w:tcPr>
            <w:tcW w:type="dxa" w:w="33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actual_start / actual_end write-once, with a supersession path</w:t>
            </w:r>
          </w:p>
        </w:tc>
        <w:tc>
          <w:tcPr>
            <w:tcW w:type="dxa" w:w="4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plan is frozen and the actuals are not. Instead of dragging the plan onto the actual, you drag the actual onto the plan.</w:t>
            </w:r>
          </w:p>
        </w:tc>
      </w:tr>
      <w:tr>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PRD-001</w:t>
            </w:r>
          </w:p>
        </w:tc>
        <w:tc>
          <w:tcPr>
            <w:tcW w:type="dxa" w:w="33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Confidence class enum, everything backfilled UNRESOLVED</w:t>
            </w:r>
          </w:p>
        </w:tc>
        <w:tc>
          <w:tcPr>
            <w:tcW w:type="dxa" w:w="4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One afternoon. Makes a whole class of mistake impossible.</w:t>
            </w:r>
          </w:p>
        </w:tc>
      </w:tr>
      <w:tr>
        <w:tc>
          <w:tcPr>
            <w:tcW w:type="dxa" w:w="1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PRD-002</w:t>
            </w:r>
          </w:p>
        </w:tc>
        <w:tc>
          <w:tcPr>
            <w:tcW w:type="dxa" w:w="33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envelope_hours stated, one resolver view, no literal 552 anywhere</w:t>
            </w:r>
          </w:p>
        </w:tc>
        <w:tc>
          <w:tcPr>
            <w:tcW w:type="dxa" w:w="4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Before the new version, not during. During, the pressure is to ship a number.</w:t>
            </w:r>
          </w:p>
        </w:tc>
      </w:tr>
      <w:tr>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ARCH-009</w:t>
            </w:r>
          </w:p>
        </w:tc>
        <w:tc>
          <w:tcPr>
            <w:tcW w:type="dxa" w:w="33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Role guard on send_alert</w:t>
            </w:r>
          </w:p>
        </w:tc>
        <w:tc>
          <w:tcPr>
            <w:tcW w:type="dxa" w:w="4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Five lines. Any signed-in user can currently alert any role.</w:t>
            </w:r>
          </w:p>
        </w:tc>
      </w:tr>
    </w:tbl>
    <w:p>
      <w:pPr>
        <w:pStyle w:val="Heading2"/>
        <w:spacing w:after="120" w:before="290"/>
      </w:pPr>
      <w:r>
        <w:rPr>
          <w:rFonts w:ascii="Calibri" w:cs="Calibri" w:eastAsia="Calibri" w:hAnsi="Calibri"/>
          <w:b/>
          <w:bCs/>
          <w:color w:val="1F5F8B"/>
          <w:sz w:val="24"/>
          <w:szCs w:val="24"/>
        </w:rPr>
        <w:t xml:space="preserve">Wave 2 · Make a standard publishable, then publish the 470-hour one</w:t>
      </w:r>
    </w:p>
    <w:tbl>
      <w:tblPr>
        <w:tblW w:type="dxa" w:w="9360"/>
        <w:tblBorders>
          <w:top w:val="single" w:color="D5D2CC" w:sz="4"/>
          <w:left w:val="none"/>
          <w:bottom w:val="single" w:color="D5D2CC" w:sz="4"/>
          <w:right w:val="none"/>
          <w:insideH w:val="single" w:color="E7E4E0" w:sz="2"/>
          <w:insideV w:val="none"/>
        </w:tblBorders>
      </w:tblPr>
      <w:tblGrid>
        <w:gridCol w:w="1400"/>
        <w:gridCol w:w="3300"/>
        <w:gridCol w:w="4660"/>
      </w:tblGrid>
      <w:tr>
        <w:trPr>
          <w:tblHeader/>
        </w:trPr>
        <w:tc>
          <w:tcPr>
            <w:tcW w:type="dxa" w:w="14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Task</w:t>
            </w:r>
          </w:p>
        </w:tc>
        <w:tc>
          <w:tcPr>
            <w:tcW w:type="dxa" w:w="33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What</w:t>
            </w:r>
          </w:p>
        </w:tc>
        <w:tc>
          <w:tcPr>
            <w:tcW w:type="dxa" w:w="46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Why</w:t>
            </w:r>
          </w:p>
        </w:tc>
      </w:tr>
      <w:tr>
        <w:tc>
          <w:tcPr>
            <w:tcW w:type="dxa" w:w="1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ARCH-003</w:t>
            </w:r>
          </w:p>
        </w:tc>
        <w:tc>
          <w:tcPr>
            <w:tcW w:type="dxa" w:w="33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publish / freeze on process_definition</w:t>
            </w:r>
          </w:p>
        </w:tc>
        <w:tc>
          <w:tcPr>
            <w:tcW w:type="dxa" w:w="4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Without it the version boundary is a convention, and the pressure to edit PROCESS-2026B in place is highest exactly now.</w:t>
            </w:r>
          </w:p>
        </w:tc>
      </w:tr>
      <w:tr>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PRD-003</w:t>
            </w:r>
          </w:p>
        </w:tc>
        <w:tc>
          <w:tcPr>
            <w:tcW w:type="dxa" w:w="33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publish_process_version refuses an UNRESOLVED standard</w:t>
            </w:r>
          </w:p>
        </w:tc>
        <w:tc>
          <w:tcPr>
            <w:tcW w:type="dxa" w:w="4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Three lines. Turns the classification from documentation into a gate at the one moment it matters.</w:t>
            </w:r>
          </w:p>
        </w:tc>
      </w:tr>
      <w:tr>
        <w:tc>
          <w:tcPr>
            <w:tcW w:type="dxa" w:w="1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PRD-004</w:t>
            </w:r>
          </w:p>
        </w:tc>
        <w:tc>
          <w:tcPr>
            <w:tcW w:type="dxa" w:w="33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Copy PROCESS-2026B → PROCESS-2026C v1</w:t>
            </w:r>
          </w:p>
        </w:tc>
        <w:tc>
          <w:tcPr>
            <w:tcW w:type="dxa" w:w="4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copy, never an edit. The live batch must still explain itself.</w:t>
            </w:r>
          </w:p>
        </w:tc>
      </w:tr>
      <w:tr>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PRD-005</w:t>
            </w:r>
          </w:p>
        </w:tc>
        <w:tc>
          <w:tcPr>
            <w:tcW w:type="dxa" w:w="33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Apply the H0 model — H0 is bagasse wetting, pre-H0 advisory</w:t>
            </w:r>
          </w:p>
        </w:tc>
        <w:tc>
          <w:tcPr>
            <w:tcW w:type="dxa" w:w="4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Replay the preserved export. Do not carry the old readiness gate across with the hours.</w:t>
            </w:r>
          </w:p>
        </w:tc>
      </w:tr>
      <w:tr>
        <w:tc>
          <w:tcPr>
            <w:tcW w:type="dxa" w:w="1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PRD-006</w:t>
            </w:r>
          </w:p>
        </w:tc>
        <w:tc>
          <w:tcPr>
            <w:tcW w:type="dxa" w:w="33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Turner / pile / bunker structure on the copy</w:t>
            </w:r>
          </w:p>
        </w:tc>
        <w:tc>
          <w:tcPr>
            <w:tcW w:type="dxa" w:w="4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Six piles, two machine slots, T0–T3, the 8-hour gate, pile→bunker movement rules.</w:t>
            </w:r>
          </w:p>
        </w:tc>
      </w:tr>
    </w:tbl>
    <w:p>
      <w:pPr>
        <w:pStyle w:val="Heading2"/>
        <w:spacing w:after="120" w:before="290"/>
      </w:pPr>
      <w:r>
        <w:rPr>
          <w:rFonts w:ascii="Calibri" w:cs="Calibri" w:eastAsia="Calibri" w:hAnsi="Calibri"/>
          <w:b/>
          <w:bCs/>
          <w:color w:val="1F5F8B"/>
          <w:sz w:val="24"/>
          <w:szCs w:val="24"/>
        </w:rPr>
        <w:t xml:space="preserve">Wave 3 · Unblock the two developers</w:t>
      </w:r>
    </w:p>
    <w:tbl>
      <w:tblPr>
        <w:tblW w:type="dxa" w:w="9360"/>
        <w:tblBorders>
          <w:top w:val="single" w:color="D5D2CC" w:sz="4"/>
          <w:left w:val="none"/>
          <w:bottom w:val="single" w:color="D5D2CC" w:sz="4"/>
          <w:right w:val="none"/>
          <w:insideH w:val="single" w:color="E7E4E0" w:sz="2"/>
          <w:insideV w:val="none"/>
        </w:tblBorders>
      </w:tblPr>
      <w:tblGrid>
        <w:gridCol w:w="1400"/>
        <w:gridCol w:w="3300"/>
        <w:gridCol w:w="4660"/>
      </w:tblGrid>
      <w:tr>
        <w:trPr>
          <w:tblHeader/>
        </w:trPr>
        <w:tc>
          <w:tcPr>
            <w:tcW w:type="dxa" w:w="14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Task</w:t>
            </w:r>
          </w:p>
        </w:tc>
        <w:tc>
          <w:tcPr>
            <w:tcW w:type="dxa" w:w="33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What</w:t>
            </w:r>
          </w:p>
        </w:tc>
        <w:tc>
          <w:tcPr>
            <w:tcW w:type="dxa" w:w="46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Why</w:t>
            </w:r>
          </w:p>
        </w:tc>
      </w:tr>
      <w:tr>
        <w:tc>
          <w:tcPr>
            <w:tcW w:type="dxa" w:w="1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ARCH-002</w:t>
            </w:r>
          </w:p>
        </w:tc>
        <w:tc>
          <w:tcPr>
            <w:tcW w:type="dxa" w:w="33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Split batch.ts along domain lines</w:t>
            </w:r>
          </w:p>
        </w:tc>
        <w:tc>
          <w:tcPr>
            <w:tcW w:type="dxa" w:w="4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pure move. The file two developers collide in.</w:t>
            </w:r>
          </w:p>
        </w:tc>
      </w:tr>
      <w:tr>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ARCH-010</w:t>
            </w:r>
          </w:p>
        </w:tc>
        <w:tc>
          <w:tcPr>
            <w:tcW w:type="dxa" w:w="33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Close the contract leak — api modules reading base tables</w:t>
            </w:r>
          </w:p>
        </w:tc>
        <w:tc>
          <w:tcPr>
            <w:tcW w:type="dxa" w:w="4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Where a view exists, switch to it. Where one does not, specify it rather than reading the table "for now".</w:t>
            </w:r>
          </w:p>
        </w:tc>
      </w:tr>
      <w:tr>
        <w:tc>
          <w:tcPr>
            <w:tcW w:type="dxa" w:w="1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PRD-007</w:t>
            </w:r>
          </w:p>
        </w:tc>
        <w:tc>
          <w:tcPr>
            <w:tcW w:type="dxa" w:w="33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Write the payload contract, one section per screen</w:t>
            </w:r>
          </w:p>
        </w:tc>
        <w:tc>
          <w:tcPr>
            <w:tcW w:type="dxa" w:w="4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Section 9 of this document is the first draft. It is what lets Developer A build with the backend unavailable.</w:t>
            </w:r>
          </w:p>
        </w:tc>
      </w:tr>
    </w:tbl>
    <w:p>
      <w:pPr>
        <w:pStyle w:val="Heading2"/>
        <w:spacing w:after="120" w:before="290"/>
      </w:pPr>
      <w:r>
        <w:rPr>
          <w:rFonts w:ascii="Calibri" w:cs="Calibri" w:eastAsia="Calibri" w:hAnsi="Calibri"/>
          <w:b/>
          <w:bCs/>
          <w:color w:val="1F5F8B"/>
          <w:sz w:val="24"/>
          <w:szCs w:val="24"/>
        </w:rPr>
        <w:t xml:space="preserve">Wave 4 · Surface what already exists</w:t>
      </w:r>
    </w:p>
    <w:tbl>
      <w:tblPr>
        <w:tblW w:type="dxa" w:w="9360"/>
        <w:tblBorders>
          <w:top w:val="single" w:color="D5D2CC" w:sz="4"/>
          <w:left w:val="none"/>
          <w:bottom w:val="single" w:color="D5D2CC" w:sz="4"/>
          <w:right w:val="none"/>
          <w:insideH w:val="single" w:color="E7E4E0" w:sz="2"/>
          <w:insideV w:val="none"/>
        </w:tblBorders>
      </w:tblPr>
      <w:tblGrid>
        <w:gridCol w:w="1400"/>
        <w:gridCol w:w="3300"/>
        <w:gridCol w:w="4660"/>
      </w:tblGrid>
      <w:tr>
        <w:trPr>
          <w:tblHeader/>
        </w:trPr>
        <w:tc>
          <w:tcPr>
            <w:tcW w:type="dxa" w:w="14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Task</w:t>
            </w:r>
          </w:p>
        </w:tc>
        <w:tc>
          <w:tcPr>
            <w:tcW w:type="dxa" w:w="33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What</w:t>
            </w:r>
          </w:p>
        </w:tc>
        <w:tc>
          <w:tcPr>
            <w:tcW w:type="dxa" w:w="46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Why</w:t>
            </w:r>
          </w:p>
        </w:tc>
      </w:tr>
      <w:tr>
        <w:tc>
          <w:tcPr>
            <w:tcW w:type="dxa" w:w="1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MGMT-001</w:t>
            </w:r>
          </w:p>
        </w:tc>
        <w:tc>
          <w:tcPr>
            <w:tcW w:type="dxa" w:w="33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Authorisation UI — operator request, manager and GM decision, four numbers on the story</w:t>
            </w:r>
          </w:p>
        </w:tc>
        <w:tc>
          <w:tcPr>
            <w:tcW w:type="dxa" w:w="4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largest gap between built and usable. 21 tests and no screen.</w:t>
            </w:r>
          </w:p>
        </w:tc>
      </w:tr>
      <w:tr>
        <w:tc>
          <w:tcPr>
            <w:tcW w:type="dxa" w:w="1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ARCH-004</w:t>
            </w:r>
          </w:p>
        </w:tc>
        <w:tc>
          <w:tcPr>
            <w:tcW w:type="dxa" w:w="33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Prove evidence end to end with a real object</w:t>
            </w:r>
          </w:p>
        </w:tc>
        <w:tc>
          <w:tcPr>
            <w:tcW w:type="dxa" w:w="4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"Evidence is real" is currently an assertion. It is the claim the product rests on.</w:t>
            </w:r>
          </w:p>
        </w:tc>
      </w:tr>
      <w:tr>
        <w:tc>
          <w:tcPr>
            <w:tcW w:type="dxa" w:w="1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ARCH-007</w:t>
            </w:r>
          </w:p>
        </w:tc>
        <w:tc>
          <w:tcPr>
            <w:tcW w:type="dxa" w:w="33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Give the event log an actor</w:t>
            </w:r>
          </w:p>
        </w:tc>
        <w:tc>
          <w:tcPr>
            <w:tcW w:type="dxa" w:w="4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history with no actor answers none of the product’s questions.</w:t>
            </w:r>
          </w:p>
        </w:tc>
      </w:tr>
    </w:tbl>
    <w:p>
      <w:pPr>
        <w:pStyle w:val="Heading2"/>
        <w:spacing w:after="120" w:before="290"/>
      </w:pPr>
      <w:r>
        <w:rPr>
          <w:rFonts w:ascii="Calibri" w:cs="Calibri" w:eastAsia="Calibri" w:hAnsi="Calibri"/>
          <w:b/>
          <w:bCs/>
          <w:color w:val="1F5F8B"/>
          <w:sz w:val="24"/>
          <w:szCs w:val="24"/>
        </w:rPr>
        <w:t xml:space="preserve">Wave 5 · Forecast, last and deliberately</w:t>
      </w:r>
    </w:p>
    <w:p>
      <w:pPr>
        <w:spacing w:after="110" w:before="0" w:line="264"/>
      </w:pPr>
      <w:r>
        <w:rPr>
          <w:rFonts w:ascii="Calibri" w:cs="Calibri" w:eastAsia="Calibri" w:hAnsi="Calibri"/>
          <w:color w:val="1C1C1C"/>
          <w:sz w:val="20"/>
          <w:szCs w:val="20"/>
        </w:rPr>
        <w:t xml:space="preserve">A forecast built on mutable actuals is worthless, so it waits on ARCH-001. And the factory has not confirmed a formula — so build the mechanism, keep the basis to one view, and label the assumption as an assumption in the UI. Do not bake it into a screen.</w:t>
      </w:r>
    </w:p>
    <w:p>
      <w:pPr>
        <w:sectPr>
          <w:footerReference w:type="default" r:id="rId9"/>
          <w:pgSz w:w="11906" w:h="16838" w:orient="portrait"/>
          <w:pgMar w:top="1080" w:right="1080" w:bottom="1080" w:left="108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7 · How the work divides</w:t>
      </w:r>
    </w:p>
    <w:p>
      <w:pPr>
        <w:spacing w:after="80" w:before="60"/>
        <w:jc w:val="center"/>
      </w:pPr>
      <w:r>
        <w:drawing>
          <wp:inline distT="0" distB="0" distL="0" distR="0">
            <wp:extent cx="942975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429750" cy="4905375"/>
                    </a:xfrm>
                    <a:prstGeom prst="rect">
                      <a:avLst/>
                    </a:prstGeom>
                  </pic:spPr>
                </pic:pic>
              </a:graphicData>
            </a:graphic>
          </wp:inline>
        </w:drawing>
      </w:r>
    </w:p>
    <w:p>
      <w:pPr>
        <w:spacing w:after="200"/>
        <w:jc w:val="center"/>
      </w:pPr>
      <w:r>
        <w:rPr>
          <w:rFonts w:ascii="Calibri" w:cs="Calibri" w:eastAsia="Calibri" w:hAnsi="Calibri"/>
          <w:i/>
          <w:iCs/>
          <w:color w:val="6B6B6B"/>
          <w:sz w:val="17"/>
          <w:szCs w:val="17"/>
        </w:rPr>
        <w:t xml:space="preserve">The boundary is the contract, not a folder.</w:t>
      </w:r>
    </w:p>
    <w:p>
      <w:pPr>
        <w:sectPr>
          <w:footerReference w:type="default" r:id="rId10"/>
          <w:pgSz w:w="16838" w:h="11906" w:orient="landscape"/>
          <w:pgMar w:top="820" w:right="820" w:bottom="820" w:left="820" w:header="708" w:footer="708" w:gutter="0"/>
          <w:pgNumType/>
          <w:docGrid w:linePitch="360"/>
        </w:sectPr>
      </w:pPr>
    </w:p>
    <w:p>
      <w:pPr>
        <w:pStyle w:val="Heading2"/>
        <w:spacing w:after="120" w:before="290"/>
      </w:pPr>
      <w:r>
        <w:rPr>
          <w:rFonts w:ascii="Calibri" w:cs="Calibri" w:eastAsia="Calibri" w:hAnsi="Calibri"/>
          <w:b/>
          <w:bCs/>
          <w:color w:val="1F5F8B"/>
          <w:sz w:val="24"/>
          <w:szCs w:val="24"/>
        </w:rPr>
        <w:t xml:space="preserve">7.1 · The two rules that make parallel work safe</w:t>
      </w:r>
    </w:p>
    <w:p>
      <w:pPr>
        <w:spacing w:after="110" w:before="0" w:line="264"/>
      </w:pPr>
      <w:r>
        <w:rPr>
          <w:rFonts w:ascii="Calibri" w:cs="Calibri" w:eastAsia="Calibri" w:hAnsi="Calibri"/>
          <w:color w:val="1C1C1C"/>
          <w:sz w:val="20"/>
          <w:szCs w:val="20"/>
        </w:rPr>
        <w:t xml:space="preserve">1 · Read from views, never from base tables.   2 · Write through RPCs, never insert or update.</w:t>
      </w:r>
    </w:p>
    <w:p>
      <w:pPr>
        <w:spacing w:after="110" w:before="0" w:line="264"/>
      </w:pPr>
      <w:r>
        <w:rPr>
          <w:rFonts w:ascii="Calibri" w:cs="Calibri" w:eastAsia="Calibri" w:hAnsi="Calibri"/>
          <w:color w:val="1C1C1C"/>
          <w:sz w:val="20"/>
          <w:szCs w:val="20"/>
        </w:rPr>
        <w:t xml:space="preserve">A screen built that way can be rebuilt completely without a backend change, and can never encode a factory rule — because it is never handed one.</w:t>
      </w:r>
    </w:p>
    <w:p>
      <w:pPr>
        <w:pStyle w:val="Heading2"/>
        <w:spacing w:after="120" w:before="290"/>
      </w:pPr>
      <w:r>
        <w:rPr>
          <w:rFonts w:ascii="Calibri" w:cs="Calibri" w:eastAsia="Calibri" w:hAnsi="Calibri"/>
          <w:b/>
          <w:bCs/>
          <w:color w:val="1F5F8B"/>
          <w:sz w:val="24"/>
          <w:szCs w:val="24"/>
        </w:rPr>
        <w:t xml:space="preserve">7.2 · What a screen must never contain</w:t>
      </w:r>
    </w:p>
    <w:p>
      <w:pPr>
        <w:spacing w:after="110" w:before="0" w:line="264"/>
      </w:pPr>
      <w:r>
        <w:rPr>
          <w:rFonts w:ascii="Calibri" w:cs="Calibri" w:eastAsia="Calibri" w:hAnsi="Calibri"/>
          <w:color w:val="1C1C1C"/>
          <w:sz w:val="20"/>
          <w:szCs w:val="20"/>
        </w:rPr>
        <w:t xml:space="preserve">Process sequence · durations · timestamps it computed itself · gate logic · lab thresholds · approval authority · what "on time" means · how many photographs.</w:t>
      </w:r>
    </w:p>
    <w:p>
      <w:pPr>
        <w:spacing w:after="110" w:before="0" w:line="264"/>
      </w:pPr>
      <w:r>
        <w:rPr>
          <w:rFonts w:ascii="Calibri" w:cs="Calibri" w:eastAsia="Calibri" w:hAnsi="Calibri"/>
          <w:b/>
          <w:bCs/>
          <w:color w:val="1C1C1C"/>
          <w:sz w:val="20"/>
          <w:szCs w:val="20"/>
        </w:rPr>
        <w:t xml:space="preserve">Every one of those arrives as data. If a screen needs a number that is not in its payload, that is a backend task, not a frontend workaround.</w:t>
      </w:r>
    </w:p>
    <w:p>
      <w:pPr>
        <w:pStyle w:val="Heading2"/>
        <w:spacing w:after="120" w:before="290"/>
      </w:pPr>
      <w:r>
        <w:rPr>
          <w:rFonts w:ascii="Calibri" w:cs="Calibri" w:eastAsia="Calibri" w:hAnsi="Calibri"/>
          <w:b/>
          <w:bCs/>
          <w:color w:val="1F5F8B"/>
          <w:sz w:val="24"/>
          <w:szCs w:val="24"/>
        </w:rPr>
        <w:t xml:space="preserve">7.3 · The rule that matters most when two people work at once</w:t>
      </w:r>
    </w:p>
    <w:p>
      <w:pPr>
        <w:spacing w:after="110" w:before="0" w:line="264"/>
      </w:pPr>
      <w:r>
        <w:rPr>
          <w:rFonts w:ascii="Calibri" w:cs="Calibri" w:eastAsia="Calibri" w:hAnsi="Calibri"/>
          <w:color w:val="1C1C1C"/>
          <w:sz w:val="20"/>
          <w:szCs w:val="20"/>
        </w:rPr>
        <w:t xml:space="preserve">Report bugs outside your boundary; do not fix them. A casual fix to a foundational table is how two parallel workstreams become one broken one.</w:t>
      </w:r>
    </w:p>
    <w:p>
      <w:pPr>
        <w:sectPr>
          <w:footerReference w:type="default" r:id="rId11"/>
          <w:pgSz w:w="11906" w:h="16838" w:orient="portrait"/>
          <w:pgMar w:top="1080" w:right="1080" w:bottom="1080" w:left="108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8 · The screens</w:t>
      </w:r>
    </w:p>
    <w:p>
      <w:pPr>
        <w:spacing w:after="80" w:before="60"/>
        <w:jc w:val="center"/>
      </w:pPr>
      <w:r>
        <w:drawing>
          <wp:inline distT="0" distB="0" distL="0" distR="0">
            <wp:extent cx="9334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334500" cy="6191250"/>
                    </a:xfrm>
                    <a:prstGeom prst="rect">
                      <a:avLst/>
                    </a:prstGeom>
                  </pic:spPr>
                </pic:pic>
              </a:graphicData>
            </a:graphic>
          </wp:inline>
        </w:drawing>
      </w:r>
    </w:p>
    <w:p>
      <w:pPr>
        <w:spacing w:after="200"/>
        <w:jc w:val="center"/>
      </w:pPr>
      <w:r>
        <w:rPr>
          <w:rFonts w:ascii="Calibri" w:cs="Calibri" w:eastAsia="Calibri" w:hAnsi="Calibri"/>
          <w:i/>
          <w:iCs/>
          <w:color w:val="6B6B6B"/>
          <w:sz w:val="17"/>
          <w:szCs w:val="17"/>
        </w:rPr>
        <w:t xml:space="preserve">Wireframes, not visual design. Every value shown arrives from a view.</w:t>
      </w:r>
    </w:p>
    <w:p>
      <w:pPr>
        <w:sectPr>
          <w:footerReference w:type="default" r:id="rId12"/>
          <w:pgSz w:w="16838" w:h="11906" w:orient="landscape"/>
          <w:pgMar w:top="820" w:right="820" w:bottom="820" w:left="820" w:header="708" w:footer="708" w:gutter="0"/>
          <w:pgNumType/>
          <w:docGrid w:linePitch="360"/>
        </w:sectPr>
      </w:pPr>
    </w:p>
    <w:p>
      <w:pPr>
        <w:pStyle w:val="Heading2"/>
        <w:spacing w:after="120" w:before="290"/>
      </w:pPr>
      <w:r>
        <w:rPr>
          <w:rFonts w:ascii="Calibri" w:cs="Calibri" w:eastAsia="Calibri" w:hAnsi="Calibri"/>
          <w:b/>
          <w:bCs/>
          <w:color w:val="1F5F8B"/>
          <w:sz w:val="24"/>
          <w:szCs w:val="24"/>
        </w:rPr>
        <w:t xml:space="preserve">8.1 · Screen inventory</w:t>
      </w:r>
    </w:p>
    <w:tbl>
      <w:tblPr>
        <w:tblW w:type="dxa" w:w="9360"/>
        <w:tblBorders>
          <w:top w:val="single" w:color="D5D2CC" w:sz="4"/>
          <w:left w:val="none"/>
          <w:bottom w:val="single" w:color="D5D2CC" w:sz="4"/>
          <w:right w:val="none"/>
          <w:insideH w:val="single" w:color="E7E4E0" w:sz="2"/>
          <w:insideV w:val="none"/>
        </w:tblBorders>
      </w:tblPr>
      <w:tblGrid>
        <w:gridCol w:w="1900"/>
        <w:gridCol w:w="1200"/>
        <w:gridCol w:w="2200"/>
        <w:gridCol w:w="4060"/>
      </w:tblGrid>
      <w:tr>
        <w:trPr>
          <w:tblHeader/>
        </w:trPr>
        <w:tc>
          <w:tcPr>
            <w:tcW w:type="dxa" w:w="19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Screen</w:t>
            </w:r>
          </w:p>
        </w:tc>
        <w:tc>
          <w:tcPr>
            <w:tcW w:type="dxa" w:w="12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Role</w:t>
            </w:r>
          </w:p>
        </w:tc>
        <w:tc>
          <w:tcPr>
            <w:tcW w:type="dxa" w:w="22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Reads</w:t>
            </w:r>
          </w:p>
        </w:tc>
        <w:tc>
          <w:tcPr>
            <w:tcW w:type="dxa" w:w="40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Writes</w:t>
            </w:r>
          </w:p>
        </w:tc>
      </w:tr>
      <w:tr>
        <w:tc>
          <w:tcPr>
            <w:tcW w:type="dxa" w:w="19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My Work</w:t>
            </w:r>
          </w:p>
        </w:tc>
        <w:tc>
          <w:tcPr>
            <w:tcW w:type="dxa" w:w="12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Operator</w:t>
            </w:r>
          </w:p>
        </w:tc>
        <w:tc>
          <w:tcPr>
            <w:tcW w:type="dxa" w:w="22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v_live_batch · v_activity_timing · v_evidence_state</w:t>
            </w:r>
          </w:p>
        </w:tc>
        <w:tc>
          <w:tcPr>
            <w:tcW w:type="dxa" w:w="40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start_activity · submit_activity · bind_evidence · request_extension</w:t>
            </w:r>
          </w:p>
        </w:tc>
      </w:tr>
      <w:tr>
        <w:tc>
          <w:tcPr>
            <w:tcW w:type="dxa" w:w="1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Lab Queue</w:t>
            </w:r>
          </w:p>
        </w:tc>
        <w:tc>
          <w:tcPr>
            <w:tcW w:type="dxa" w:w="1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Lab technician</w:t>
            </w:r>
          </w:p>
        </w:tc>
        <w:tc>
          <w:tcPr>
            <w:tcW w:type="dxa" w:w="2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v_lab_queue · v_lab_result_history</w:t>
            </w:r>
          </w:p>
        </w:tc>
        <w:tc>
          <w:tcPr>
            <w:tcW w:type="dxa" w:w="40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record_lab_result · bind_evidence</w:t>
            </w:r>
          </w:p>
        </w:tc>
      </w:tr>
      <w:tr>
        <w:tc>
          <w:tcPr>
            <w:tcW w:type="dxa" w:w="19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Decision Centre</w:t>
            </w:r>
          </w:p>
        </w:tc>
        <w:tc>
          <w:tcPr>
            <w:tcW w:type="dxa" w:w="12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Manager · GM</w:t>
            </w:r>
          </w:p>
        </w:tc>
        <w:tc>
          <w:tcPr>
            <w:tcW w:type="dxa" w:w="22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v_extension_request · v_activity_expectation · lab queue</w:t>
            </w:r>
          </w:p>
        </w:tc>
        <w:tc>
          <w:tcPr>
            <w:tcW w:type="dxa" w:w="40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accept_lab_result · manager_decide_extension · gm_decide_extension · gm_decide_override</w:t>
            </w:r>
          </w:p>
        </w:tc>
      </w:tr>
      <w:tr>
        <w:tc>
          <w:tcPr>
            <w:tcW w:type="dxa" w:w="1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Factory Now</w:t>
            </w:r>
          </w:p>
        </w:tc>
        <w:tc>
          <w:tcPr>
            <w:tcW w:type="dxa" w:w="1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GM</w:t>
            </w:r>
          </w:p>
        </w:tc>
        <w:tc>
          <w:tcPr>
            <w:tcW w:type="dxa" w:w="2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v_plant_now · v_batch_variance · v_batch_forecast</w:t>
            </w:r>
          </w:p>
        </w:tc>
        <w:tc>
          <w:tcPr>
            <w:tcW w:type="dxa" w:w="40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nothing</w:t>
            </w:r>
          </w:p>
        </w:tc>
      </w:tr>
      <w:tr>
        <w:tc>
          <w:tcPr>
            <w:tcW w:type="dxa" w:w="19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Batch Story</w:t>
            </w:r>
          </w:p>
        </w:tc>
        <w:tc>
          <w:tcPr>
            <w:tcW w:type="dxa" w:w="12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Manager · GM · Admin</w:t>
            </w:r>
          </w:p>
        </w:tc>
        <w:tc>
          <w:tcPr>
            <w:tcW w:type="dxa" w:w="22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v_live_batch · v_activity_timing · v_extension_request · evidence</w:t>
            </w:r>
          </w:p>
        </w:tc>
        <w:tc>
          <w:tcPr>
            <w:tcW w:type="dxa" w:w="40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nothing</w:t>
            </w:r>
          </w:p>
        </w:tc>
      </w:tr>
      <w:tr>
        <w:tc>
          <w:tcPr>
            <w:tcW w:type="dxa" w:w="1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Batch Setup</w:t>
            </w:r>
          </w:p>
        </w:tc>
        <w:tc>
          <w:tcPr>
            <w:tcW w:type="dxa" w:w="1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Admin</w:t>
            </w:r>
          </w:p>
        </w:tc>
        <w:tc>
          <w:tcPr>
            <w:tcW w:type="dxa" w:w="2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process definition views</w:t>
            </w:r>
          </w:p>
        </w:tc>
        <w:tc>
          <w:tcPr>
            <w:tcW w:type="dxa" w:w="40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create_master_batch · generate_activity_plan · activate_batch</w:t>
            </w:r>
          </w:p>
        </w:tc>
      </w:tr>
    </w:tbl>
    <w:p>
      <w:pPr>
        <w:spacing w:after="120"/>
      </w:pPr>
    </w:p>
    <w:p>
      <w:pPr>
        <w:pStyle w:val="Heading2"/>
        <w:spacing w:after="120" w:before="290"/>
      </w:pPr>
      <w:r>
        <w:rPr>
          <w:rFonts w:ascii="Calibri" w:cs="Calibri" w:eastAsia="Calibri" w:hAnsi="Calibri"/>
          <w:b/>
          <w:bCs/>
          <w:color w:val="1F5F8B"/>
          <w:sz w:val="24"/>
          <w:szCs w:val="24"/>
        </w:rPr>
        <w:t xml:space="preserve">8.2 · Five things every screen must get right</w:t>
      </w:r>
    </w:p>
    <w:p>
      <w:pPr>
        <w:pStyle w:val="ListParagraph"/>
        <w:numPr>
          <w:ilvl w:val="0"/>
          <w:numId w:val="1"/>
        </w:numPr>
        <w:spacing w:after="70" w:line="264"/>
      </w:pPr>
      <w:r>
        <w:rPr>
          <w:rFonts w:ascii="Calibri" w:cs="Calibri" w:eastAsia="Calibri" w:hAnsi="Calibri"/>
          <w:color w:val="1C1C1C"/>
          <w:sz w:val="20"/>
          <w:szCs w:val="20"/>
        </w:rPr>
        <w:t xml:space="preserve">Batch hour and calendar time appear together. H186 means nothing on its own to an operator, and 14:20 means nothing to a manager comparing two batches.</w:t>
      </w:r>
    </w:p>
    <w:p>
      <w:pPr>
        <w:pStyle w:val="ListParagraph"/>
        <w:numPr>
          <w:ilvl w:val="0"/>
          <w:numId w:val="1"/>
        </w:numPr>
        <w:spacing w:after="70" w:line="264"/>
      </w:pPr>
      <w:r>
        <w:rPr>
          <w:rFonts w:ascii="Calibri" w:cs="Calibri" w:eastAsia="Calibri" w:hAnsi="Calibri"/>
          <w:color w:val="1C1C1C"/>
          <w:sz w:val="20"/>
          <w:szCs w:val="20"/>
        </w:rPr>
        <w:t xml:space="preserve">Live and baseline are visually distinct. A planned value and an actual value must never look the same.</w:t>
      </w:r>
    </w:p>
    <w:p>
      <w:pPr>
        <w:pStyle w:val="ListParagraph"/>
        <w:numPr>
          <w:ilvl w:val="0"/>
          <w:numId w:val="1"/>
        </w:numPr>
        <w:spacing w:after="70" w:line="264"/>
      </w:pPr>
      <w:r>
        <w:rPr>
          <w:rFonts w:ascii="Calibri" w:cs="Calibri" w:eastAsia="Calibri" w:hAnsi="Calibri"/>
          <w:color w:val="1C1C1C"/>
          <w:sz w:val="20"/>
          <w:szCs w:val="20"/>
        </w:rPr>
        <w:t xml:space="preserve">Empty, not-yet-recorded, not-stated and disputed are four different states, and none of them is zero.</w:t>
      </w:r>
    </w:p>
    <w:p>
      <w:pPr>
        <w:pStyle w:val="ListParagraph"/>
        <w:numPr>
          <w:ilvl w:val="0"/>
          <w:numId w:val="1"/>
        </w:numPr>
        <w:spacing w:after="70" w:line="264"/>
      </w:pPr>
      <w:r>
        <w:rPr>
          <w:rFonts w:ascii="Calibri" w:cs="Calibri" w:eastAsia="Calibri" w:hAnsi="Calibri"/>
          <w:color w:val="1C1C1C"/>
          <w:sz w:val="20"/>
          <w:szCs w:val="20"/>
        </w:rPr>
        <w:t xml:space="preserve">Never invent a completed state. If the server has not said an activity is done, the screen does not say it either.</w:t>
      </w:r>
    </w:p>
    <w:p>
      <w:pPr>
        <w:pStyle w:val="ListParagraph"/>
        <w:numPr>
          <w:ilvl w:val="0"/>
          <w:numId w:val="1"/>
        </w:numPr>
        <w:spacing w:after="70" w:line="264"/>
      </w:pPr>
      <w:r>
        <w:rPr>
          <w:rFonts w:ascii="Calibri" w:cs="Calibri" w:eastAsia="Calibri" w:hAnsi="Calibri"/>
          <w:color w:val="1C1C1C"/>
          <w:sz w:val="20"/>
          <w:szCs w:val="20"/>
        </w:rPr>
        <w:t xml:space="preserve">Factory language on user-facing screens. The operator sees "Pile 4", not "batch_activity 7f3a".</w:t>
      </w:r>
    </w:p>
    <w:p>
      <w:pPr>
        <w:pStyle w:val="Heading1"/>
        <w:spacing w:after="170" w:before="420"/>
      </w:pPr>
      <w:r>
        <w:rPr>
          <w:rFonts w:ascii="Calibri" w:cs="Calibri" w:eastAsia="Calibri" w:hAnsi="Calibri"/>
          <w:b/>
          <w:bCs/>
          <w:color w:val="1C1C1C"/>
          <w:sz w:val="30"/>
          <w:szCs w:val="30"/>
        </w:rPr>
        <w:t xml:space="preserve">9 · The payload contract</w:t>
      </w:r>
    </w:p>
    <w:p>
      <w:pPr>
        <w:spacing w:after="110" w:before="0" w:line="264"/>
      </w:pPr>
      <w:r>
        <w:rPr>
          <w:rFonts w:ascii="Calibri" w:cs="Calibri" w:eastAsia="Calibri" w:hAnsi="Calibri"/>
          <w:color w:val="1C1C1C"/>
          <w:sz w:val="20"/>
          <w:szCs w:val="20"/>
        </w:rPr>
        <w:t xml:space="preserve">This is the section Developer A builds against. One block per screen: the view it reads, the fields it gets, and what it must never compute. Where a field is absent, the answer is a backend task — never a workaround.</w:t>
      </w:r>
    </w:p>
    <w:p>
      <w:pPr>
        <w:pStyle w:val="Heading2"/>
        <w:spacing w:after="120" w:before="290"/>
      </w:pPr>
      <w:r>
        <w:rPr>
          <w:rFonts w:ascii="Calibri" w:cs="Calibri" w:eastAsia="Calibri" w:hAnsi="Calibri"/>
          <w:b/>
          <w:bCs/>
          <w:color w:val="1F5F8B"/>
          <w:sz w:val="24"/>
          <w:szCs w:val="24"/>
        </w:rPr>
        <w:t xml:space="preserve">9.1 · Operator — My Work</w:t>
      </w:r>
    </w:p>
    <w:p>
      <w:pPr>
        <w:shd w:fill="F4F2EF" w:color="auto" w:val="clear"/>
        <w:spacing w:after="0" w:line="230"/>
        <w:ind w:left="200" w:right="200"/>
      </w:pPr>
      <w:r>
        <w:rPr>
          <w:rFonts w:ascii="Consolas" w:cs="Consolas" w:eastAsia="Consolas" w:hAnsi="Consolas"/>
          <w:color w:val="2B2B2B"/>
          <w:sz w:val="16"/>
          <w:szCs w:val="16"/>
        </w:rPr>
        <w:t xml:space="preserve">GET  v_live_batch  WHERE assigned_to = me AND state IN (ELIGIBLE, RUNNING, BLOCKED)</w:t>
      </w:r>
    </w:p>
    <w:p>
      <w:pPr>
        <w:shd w:fill="F4F2EF" w:color="auto" w:val="clear"/>
        <w:spacing w:after="0" w:line="230"/>
        <w:ind w:left="200" w:right="200"/>
      </w:pPr>
      <w:r>
        <w:rPr>
          <w:rFonts w:ascii="Consolas" w:cs="Consolas" w:eastAsia="Consolas" w:hAnsi="Consolas"/>
          <w:color w:val="2B2B2B"/>
          <w:sz w:val="16"/>
          <w:szCs w:val="16"/>
        </w:rPr>
        <w:t xml:space="preserve"/>
      </w:r>
    </w:p>
    <w:p>
      <w:pPr>
        <w:shd w:fill="F4F2EF" w:color="auto" w:val="clear"/>
        <w:spacing w:after="0" w:line="230"/>
        <w:ind w:left="200" w:right="200"/>
      </w:pPr>
      <w:r>
        <w:rPr>
          <w:rFonts w:ascii="Consolas" w:cs="Consolas" w:eastAsia="Consolas" w:hAnsi="Consolas"/>
          <w:color w:val="2B2B2B"/>
          <w:sz w:val="16"/>
          <w:szCs w:val="16"/>
        </w:rPr>
        <w:t xml:space="preserve">activity_id           uuid</w:t>
      </w:r>
    </w:p>
    <w:p>
      <w:pPr>
        <w:shd w:fill="F4F2EF" w:color="auto" w:val="clear"/>
        <w:spacing w:after="0" w:line="230"/>
        <w:ind w:left="200" w:right="200"/>
      </w:pPr>
      <w:r>
        <w:rPr>
          <w:rFonts w:ascii="Consolas" w:cs="Consolas" w:eastAsia="Consolas" w:hAnsi="Consolas"/>
          <w:color w:val="2B2B2B"/>
          <w:sz w:val="16"/>
          <w:szCs w:val="16"/>
        </w:rPr>
        <w:t xml:space="preserve">batch_code            text      "MB-2026-09-01"</w:t>
      </w:r>
    </w:p>
    <w:p>
      <w:pPr>
        <w:shd w:fill="F4F2EF" w:color="auto" w:val="clear"/>
        <w:spacing w:after="0" w:line="230"/>
        <w:ind w:left="200" w:right="200"/>
      </w:pPr>
      <w:r>
        <w:rPr>
          <w:rFonts w:ascii="Consolas" w:cs="Consolas" w:eastAsia="Consolas" w:hAnsi="Consolas"/>
          <w:color w:val="2B2B2B"/>
          <w:sz w:val="16"/>
          <w:szCs w:val="16"/>
        </w:rPr>
        <w:t xml:space="preserve">activity_label        text      "T2 · Pile 4 · Turner"   &lt;- resolved server-side</w:t>
      </w:r>
    </w:p>
    <w:p>
      <w:pPr>
        <w:shd w:fill="F4F2EF" w:color="auto" w:val="clear"/>
        <w:spacing w:after="0" w:line="230"/>
        <w:ind w:left="200" w:right="200"/>
      </w:pPr>
      <w:r>
        <w:rPr>
          <w:rFonts w:ascii="Consolas" w:cs="Consolas" w:eastAsia="Consolas" w:hAnsi="Consolas"/>
          <w:color w:val="2B2B2B"/>
          <w:sz w:val="16"/>
          <w:szCs w:val="16"/>
        </w:rPr>
        <w:t xml:space="preserve">batch_hour            numeric   186</w:t>
      </w:r>
    </w:p>
    <w:p>
      <w:pPr>
        <w:shd w:fill="F4F2EF" w:color="auto" w:val="clear"/>
        <w:spacing w:after="0" w:line="230"/>
        <w:ind w:left="200" w:right="200"/>
      </w:pPr>
      <w:r>
        <w:rPr>
          <w:rFonts w:ascii="Consolas" w:cs="Consolas" w:eastAsia="Consolas" w:hAnsi="Consolas"/>
          <w:color w:val="2B2B2B"/>
          <w:sz w:val="16"/>
          <w:szCs w:val="16"/>
        </w:rPr>
        <w:t xml:space="preserve">planned_start_at      timestamptz</w:t>
      </w:r>
    </w:p>
    <w:p>
      <w:pPr>
        <w:shd w:fill="F4F2EF" w:color="auto" w:val="clear"/>
        <w:spacing w:after="0" w:line="230"/>
        <w:ind w:left="200" w:right="200"/>
      </w:pPr>
      <w:r>
        <w:rPr>
          <w:rFonts w:ascii="Consolas" w:cs="Consolas" w:eastAsia="Consolas" w:hAnsi="Consolas"/>
          <w:color w:val="2B2B2B"/>
          <w:sz w:val="16"/>
          <w:szCs w:val="16"/>
        </w:rPr>
        <w:t xml:space="preserve">planned_end_at        timestamptz</w:t>
      </w:r>
    </w:p>
    <w:p>
      <w:pPr>
        <w:shd w:fill="F4F2EF" w:color="auto" w:val="clear"/>
        <w:spacing w:after="0" w:line="230"/>
        <w:ind w:left="200" w:right="200"/>
      </w:pPr>
      <w:r>
        <w:rPr>
          <w:rFonts w:ascii="Consolas" w:cs="Consolas" w:eastAsia="Consolas" w:hAnsi="Consolas"/>
          <w:color w:val="2B2B2B"/>
          <w:sz w:val="16"/>
          <w:szCs w:val="16"/>
        </w:rPr>
        <w:t xml:space="preserve">authorised_end_at     timestamptz   planned_end + approved extension, or null</w:t>
      </w:r>
    </w:p>
    <w:p>
      <w:pPr>
        <w:shd w:fill="F4F2EF" w:color="auto" w:val="clear"/>
        <w:spacing w:after="0" w:line="230"/>
        <w:ind w:left="200" w:right="200"/>
      </w:pPr>
      <w:r>
        <w:rPr>
          <w:rFonts w:ascii="Consolas" w:cs="Consolas" w:eastAsia="Consolas" w:hAnsi="Consolas"/>
          <w:color w:val="2B2B2B"/>
          <w:sz w:val="16"/>
          <w:szCs w:val="16"/>
        </w:rPr>
        <w:t xml:space="preserve">actual_start_at       timestamptz   null until started</w:t>
      </w:r>
    </w:p>
    <w:p>
      <w:pPr>
        <w:shd w:fill="F4F2EF" w:color="auto" w:val="clear"/>
        <w:spacing w:after="0" w:line="230"/>
        <w:ind w:left="200" w:right="200"/>
      </w:pPr>
      <w:r>
        <w:rPr>
          <w:rFonts w:ascii="Consolas" w:cs="Consolas" w:eastAsia="Consolas" w:hAnsi="Consolas"/>
          <w:color w:val="2B2B2B"/>
          <w:sz w:val="16"/>
          <w:szCs w:val="16"/>
        </w:rPr>
        <w:t xml:space="preserve">state                 enum      ELIGIBLE | RUNNING | BLOCKED | SUBMITTED | DONE</w:t>
      </w:r>
    </w:p>
    <w:p>
      <w:pPr>
        <w:shd w:fill="F4F2EF" w:color="auto" w:val="clear"/>
        <w:spacing w:after="0" w:line="230"/>
        <w:ind w:left="200" w:right="200"/>
      </w:pPr>
      <w:r>
        <w:rPr>
          <w:rFonts w:ascii="Consolas" w:cs="Consolas" w:eastAsia="Consolas" w:hAnsi="Consolas"/>
          <w:color w:val="2B2B2B"/>
          <w:sz w:val="16"/>
          <w:szCs w:val="16"/>
        </w:rPr>
        <w:t xml:space="preserve">blocked_reason        text      null unless BLOCKED. Human sentence, from the server.</w:t>
      </w:r>
    </w:p>
    <w:p>
      <w:pPr>
        <w:shd w:fill="F4F2EF" w:color="auto" w:val="clear"/>
        <w:spacing w:after="0" w:line="230"/>
        <w:ind w:left="200" w:right="200"/>
      </w:pPr>
      <w:r>
        <w:rPr>
          <w:rFonts w:ascii="Consolas" w:cs="Consolas" w:eastAsia="Consolas" w:hAnsi="Consolas"/>
          <w:color w:val="2B2B2B"/>
          <w:sz w:val="16"/>
          <w:szCs w:val="16"/>
        </w:rPr>
        <w:t xml:space="preserve">required_fields       jsonb[]   {code, label, unit, type, min?, max?}</w:t>
      </w:r>
    </w:p>
    <w:p>
      <w:pPr>
        <w:shd w:fill="F4F2EF" w:color="auto" w:val="clear"/>
        <w:spacing w:after="0" w:line="230"/>
        <w:ind w:left="200" w:right="200"/>
      </w:pPr>
      <w:r>
        <w:rPr>
          <w:rFonts w:ascii="Consolas" w:cs="Consolas" w:eastAsia="Consolas" w:hAnsi="Consolas"/>
          <w:color w:val="2B2B2B"/>
          <w:sz w:val="16"/>
          <w:szCs w:val="16"/>
        </w:rPr>
        <w:t xml:space="preserve">required_evidence     jsonb[]   {code, label, captured: bool}</w:t>
      </w:r>
    </w:p>
    <w:p>
      <w:pPr>
        <w:shd w:fill="F4F2EF" w:color="auto" w:val="clear"/>
        <w:spacing w:after="0" w:line="230"/>
        <w:ind w:left="200" w:right="200"/>
      </w:pPr>
      <w:r>
        <w:rPr>
          <w:rFonts w:ascii="Consolas" w:cs="Consolas" w:eastAsia="Consolas" w:hAnsi="Consolas"/>
          <w:color w:val="2B2B2B"/>
          <w:sz w:val="16"/>
          <w:szCs w:val="16"/>
        </w:rPr>
        <w:t xml:space="preserve">resource_classes      text[]    ["TURNER"]  &lt;- a class, never a unit</w:t>
      </w:r>
    </w:p>
    <w:p>
      <w:pPr>
        <w:shd w:fill="F4F2EF" w:color="auto" w:val="clear"/>
        <w:spacing w:after="0" w:line="230"/>
        <w:ind w:left="200" w:right="200"/>
      </w:pPr>
      <w:r>
        <w:rPr>
          <w:rFonts w:ascii="Consolas" w:cs="Consolas" w:eastAsia="Consolas" w:hAnsi="Consolas"/>
          <w:color w:val="2B2B2B"/>
          <w:sz w:val="16"/>
          <w:szCs w:val="16"/>
        </w:rPr>
        <w:t xml:space="preserve">resource_units        jsonb[]   {id, label} for that class, from the resource register</w:t>
      </w:r>
    </w:p>
    <w:p>
      <w:pPr>
        <w:shd w:fill="F4F2EF" w:color="auto" w:val="clear"/>
        <w:spacing w:after="0" w:line="230"/>
        <w:ind w:left="200" w:right="200"/>
      </w:pPr>
      <w:r>
        <w:rPr>
          <w:rFonts w:ascii="Consolas" w:cs="Consolas" w:eastAsia="Consolas" w:hAnsi="Consolas"/>
          <w:color w:val="2B2B2B"/>
          <w:sz w:val="16"/>
          <w:szCs w:val="16"/>
        </w:rPr>
        <w:t xml:space="preserve">rest_until_at         timestamptz  null unless a time gate is open</w:t>
      </w:r>
    </w:p>
    <w:p>
      <w:pPr>
        <w:shd w:fill="F4F2EF" w:color="auto" w:val="clear"/>
        <w:spacing w:after="0" w:line="230"/>
        <w:ind w:left="200" w:right="200"/>
      </w:pPr>
      <w:r>
        <w:rPr>
          <w:rFonts w:ascii="Consolas" w:cs="Consolas" w:eastAsia="Consolas" w:hAnsi="Consolas"/>
          <w:color w:val="2B2B2B"/>
          <w:sz w:val="16"/>
          <w:szCs w:val="16"/>
        </w:rPr>
        <w:t xml:space="preserve">may_request_extension bool</w:t>
      </w:r>
    </w:p>
    <w:p>
      <w:pPr>
        <w:spacing w:after="140"/>
      </w:pPr>
    </w:p>
    <w:p>
      <w:pPr>
        <w:spacing w:after="110" w:before="0" w:line="264"/>
      </w:pPr>
      <w:r>
        <w:rPr>
          <w:rFonts w:ascii="Calibri" w:cs="Calibri" w:eastAsia="Calibri" w:hAnsi="Calibri"/>
          <w:b/>
          <w:bCs/>
          <w:color w:val="1C1C1C"/>
          <w:sz w:val="20"/>
          <w:szCs w:val="20"/>
        </w:rPr>
        <w:t xml:space="preserve">What this screen must never compute: whether the activity is eligible, whether it is late, how long the rest has left as a rule (it counts down to a server-supplied instant), which fields are required, or how many photographs.</w:t>
      </w:r>
    </w:p>
    <w:p>
      <w:pPr>
        <w:pStyle w:val="Heading2"/>
        <w:spacing w:after="120" w:before="290"/>
      </w:pPr>
      <w:r>
        <w:rPr>
          <w:rFonts w:ascii="Calibri" w:cs="Calibri" w:eastAsia="Calibri" w:hAnsi="Calibri"/>
          <w:b/>
          <w:bCs/>
          <w:color w:val="1F5F8B"/>
          <w:sz w:val="24"/>
          <w:szCs w:val="24"/>
        </w:rPr>
        <w:t xml:space="preserve">9.2 · Lab — queue and entry</w:t>
      </w:r>
    </w:p>
    <w:p>
      <w:pPr>
        <w:shd w:fill="F4F2EF" w:color="auto" w:val="clear"/>
        <w:spacing w:after="0" w:line="230"/>
        <w:ind w:left="200" w:right="200"/>
      </w:pPr>
      <w:r>
        <w:rPr>
          <w:rFonts w:ascii="Consolas" w:cs="Consolas" w:eastAsia="Consolas" w:hAnsi="Consolas"/>
          <w:color w:val="2B2B2B"/>
          <w:sz w:val="16"/>
          <w:szCs w:val="16"/>
        </w:rPr>
        <w:t xml:space="preserve">GET  v_lab_queue  WHERE role = lab_tech</w:t>
      </w:r>
    </w:p>
    <w:p>
      <w:pPr>
        <w:shd w:fill="F4F2EF" w:color="auto" w:val="clear"/>
        <w:spacing w:after="0" w:line="230"/>
        <w:ind w:left="200" w:right="200"/>
      </w:pPr>
      <w:r>
        <w:rPr>
          <w:rFonts w:ascii="Consolas" w:cs="Consolas" w:eastAsia="Consolas" w:hAnsi="Consolas"/>
          <w:color w:val="2B2B2B"/>
          <w:sz w:val="16"/>
          <w:szCs w:val="16"/>
        </w:rPr>
        <w:t xml:space="preserve"/>
      </w:r>
    </w:p>
    <w:p>
      <w:pPr>
        <w:shd w:fill="F4F2EF" w:color="auto" w:val="clear"/>
        <w:spacing w:after="0" w:line="230"/>
        <w:ind w:left="200" w:right="200"/>
      </w:pPr>
      <w:r>
        <w:rPr>
          <w:rFonts w:ascii="Consolas" w:cs="Consolas" w:eastAsia="Consolas" w:hAnsi="Consolas"/>
          <w:color w:val="2B2B2B"/>
          <w:sz w:val="16"/>
          <w:szCs w:val="16"/>
        </w:rPr>
        <w:t xml:space="preserve">checkpoint_id         uuid</w:t>
      </w:r>
    </w:p>
    <w:p>
      <w:pPr>
        <w:shd w:fill="F4F2EF" w:color="auto" w:val="clear"/>
        <w:spacing w:after="0" w:line="230"/>
        <w:ind w:left="200" w:right="200"/>
      </w:pPr>
      <w:r>
        <w:rPr>
          <w:rFonts w:ascii="Consolas" w:cs="Consolas" w:eastAsia="Consolas" w:hAnsi="Consolas"/>
          <w:color w:val="2B2B2B"/>
          <w:sz w:val="16"/>
          <w:szCs w:val="16"/>
        </w:rPr>
        <w:t xml:space="preserve">master_batch_id       uuid</w:t>
      </w:r>
    </w:p>
    <w:p>
      <w:pPr>
        <w:shd w:fill="F4F2EF" w:color="auto" w:val="clear"/>
        <w:spacing w:after="0" w:line="230"/>
        <w:ind w:left="200" w:right="200"/>
      </w:pPr>
      <w:r>
        <w:rPr>
          <w:rFonts w:ascii="Consolas" w:cs="Consolas" w:eastAsia="Consolas" w:hAnsi="Consolas"/>
          <w:color w:val="2B2B2B"/>
          <w:sz w:val="16"/>
          <w:szCs w:val="16"/>
        </w:rPr>
        <w:t xml:space="preserve">batch_code            text</w:t>
      </w:r>
    </w:p>
    <w:p>
      <w:pPr>
        <w:shd w:fill="F4F2EF" w:color="auto" w:val="clear"/>
        <w:spacing w:after="0" w:line="230"/>
        <w:ind w:left="200" w:right="200"/>
      </w:pPr>
      <w:r>
        <w:rPr>
          <w:rFonts w:ascii="Consolas" w:cs="Consolas" w:eastAsia="Consolas" w:hAnsi="Consolas"/>
          <w:color w:val="2B2B2B"/>
          <w:sz w:val="16"/>
          <w:szCs w:val="16"/>
        </w:rPr>
        <w:t xml:space="preserve">batch_day             int       the label the laboratory recognises</w:t>
      </w:r>
    </w:p>
    <w:p>
      <w:pPr>
        <w:shd w:fill="F4F2EF" w:color="auto" w:val="clear"/>
        <w:spacing w:after="0" w:line="230"/>
        <w:ind w:left="200" w:right="200"/>
      </w:pPr>
      <w:r>
        <w:rPr>
          <w:rFonts w:ascii="Consolas" w:cs="Consolas" w:eastAsia="Consolas" w:hAnsi="Consolas"/>
          <w:color w:val="2B2B2B"/>
          <w:sz w:val="16"/>
          <w:szCs w:val="16"/>
        </w:rPr>
        <w:t xml:space="preserve">batch_hour            numeric   authoritative</w:t>
      </w:r>
    </w:p>
    <w:p>
      <w:pPr>
        <w:shd w:fill="F4F2EF" w:color="auto" w:val="clear"/>
        <w:spacing w:after="0" w:line="230"/>
        <w:ind w:left="200" w:right="200"/>
      </w:pPr>
      <w:r>
        <w:rPr>
          <w:rFonts w:ascii="Consolas" w:cs="Consolas" w:eastAsia="Consolas" w:hAnsi="Consolas"/>
          <w:color w:val="2B2B2B"/>
          <w:sz w:val="16"/>
          <w:szCs w:val="16"/>
        </w:rPr>
        <w:t xml:space="preserve">checkpoint_label      text      "Before bunker loading"</w:t>
      </w:r>
    </w:p>
    <w:p>
      <w:pPr>
        <w:shd w:fill="F4F2EF" w:color="auto" w:val="clear"/>
        <w:spacing w:after="0" w:line="230"/>
        <w:ind w:left="200" w:right="200"/>
      </w:pPr>
      <w:r>
        <w:rPr>
          <w:rFonts w:ascii="Consolas" w:cs="Consolas" w:eastAsia="Consolas" w:hAnsi="Consolas"/>
          <w:color w:val="2B2B2B"/>
          <w:sz w:val="16"/>
          <w:szCs w:val="16"/>
        </w:rPr>
        <w:t xml:space="preserve">action_state          enum      ACTION_REQUIRED | SUBMITTED | APPROVED | REJECTED</w:t>
      </w:r>
    </w:p>
    <w:p>
      <w:pPr>
        <w:shd w:fill="F4F2EF" w:color="auto" w:val="clear"/>
        <w:spacing w:after="0" w:line="230"/>
        <w:ind w:left="200" w:right="200"/>
      </w:pPr>
      <w:r>
        <w:rPr>
          <w:rFonts w:ascii="Consolas" w:cs="Consolas" w:eastAsia="Consolas" w:hAnsi="Consolas"/>
          <w:color w:val="2B2B2B"/>
          <w:sz w:val="16"/>
          <w:szCs w:val="16"/>
        </w:rPr>
        <w:t xml:space="preserve">rejection_reason      text      null unless REJECTED</w:t>
      </w:r>
    </w:p>
    <w:p>
      <w:pPr>
        <w:shd w:fill="F4F2EF" w:color="auto" w:val="clear"/>
        <w:spacing w:after="0" w:line="230"/>
        <w:ind w:left="200" w:right="200"/>
      </w:pPr>
      <w:r>
        <w:rPr>
          <w:rFonts w:ascii="Consolas" w:cs="Consolas" w:eastAsia="Consolas" w:hAnsi="Consolas"/>
          <w:color w:val="2B2B2B"/>
          <w:sz w:val="16"/>
          <w:szCs w:val="16"/>
        </w:rPr>
        <w:t xml:space="preserve">parameters            jsonb[]   {code, label, unit, kind: NUMERIC|OBSERVATION,</w:t>
      </w:r>
    </w:p>
    <w:p>
      <w:pPr>
        <w:shd w:fill="F4F2EF" w:color="auto" w:val="clear"/>
        <w:spacing w:after="0" w:line="230"/>
        <w:ind w:left="200" w:right="200"/>
      </w:pPr>
      <w:r>
        <w:rPr>
          <w:rFonts w:ascii="Consolas" w:cs="Consolas" w:eastAsia="Consolas" w:hAnsi="Consolas"/>
          <w:color w:val="2B2B2B"/>
          <w:sz w:val="16"/>
          <w:szCs w:val="16"/>
        </w:rPr>
        <w:t xml:space="preserve">                                 options?: text[], previous_value?, previous_at?}</w:t>
      </w:r>
    </w:p>
    <w:p>
      <w:pPr>
        <w:shd w:fill="F4F2EF" w:color="auto" w:val="clear"/>
        <w:spacing w:after="0" w:line="230"/>
        <w:ind w:left="200" w:right="200"/>
      </w:pPr>
      <w:r>
        <w:rPr>
          <w:rFonts w:ascii="Consolas" w:cs="Consolas" w:eastAsia="Consolas" w:hAnsi="Consolas"/>
          <w:color w:val="2B2B2B"/>
          <w:sz w:val="16"/>
          <w:szCs w:val="16"/>
        </w:rPr>
        <w:t xml:space="preserve">required_evidence     jsonb[]   {code, label, captured}</w:t>
      </w:r>
    </w:p>
    <w:p>
      <w:pPr>
        <w:shd w:fill="F4F2EF" w:color="auto" w:val="clear"/>
        <w:spacing w:after="0" w:line="230"/>
        <w:ind w:left="200" w:right="200"/>
      </w:pPr>
      <w:r>
        <w:rPr>
          <w:rFonts w:ascii="Consolas" w:cs="Consolas" w:eastAsia="Consolas" w:hAnsi="Consolas"/>
          <w:color w:val="2B2B2B"/>
          <w:sz w:val="16"/>
          <w:szCs w:val="16"/>
        </w:rPr>
        <w:t xml:space="preserve">is_gate               bool      true if downstream is locked on this</w:t>
      </w:r>
    </w:p>
    <w:p>
      <w:pPr>
        <w:spacing w:after="140"/>
      </w:pPr>
    </w:p>
    <w:p>
      <w:pPr>
        <w:spacing w:after="110" w:before="0" w:line="264"/>
      </w:pPr>
      <w:r>
        <w:rPr>
          <w:rFonts w:ascii="Calibri" w:cs="Calibri" w:eastAsia="Calibri" w:hAnsi="Calibri"/>
          <w:color w:val="1C1C1C"/>
          <w:sz w:val="20"/>
          <w:szCs w:val="20"/>
        </w:rPr>
        <w:t xml:space="preserve">Two things this shape settles. Observations (smell, colour, squeeze, actinomycetes) arrive with kind = OBSERVATION and their option list, so the screen never hard-codes "Too dry · Normal · Too wet · Dripping". And previous_value lets the technician see the last reading without the screen querying history itself.</w:t>
      </w:r>
    </w:p>
    <w:p>
      <w:pPr>
        <w:pStyle w:val="Heading2"/>
        <w:spacing w:after="120" w:before="290"/>
      </w:pPr>
      <w:r>
        <w:rPr>
          <w:rFonts w:ascii="Calibri" w:cs="Calibri" w:eastAsia="Calibri" w:hAnsi="Calibri"/>
          <w:b/>
          <w:bCs/>
          <w:color w:val="1F5F8B"/>
          <w:sz w:val="24"/>
          <w:szCs w:val="24"/>
        </w:rPr>
        <w:t xml:space="preserve">9.3 · Manager / GM — Decision Centre</w:t>
      </w:r>
    </w:p>
    <w:p>
      <w:pPr>
        <w:shd w:fill="F4F2EF" w:color="auto" w:val="clear"/>
        <w:spacing w:after="0" w:line="230"/>
        <w:ind w:left="200" w:right="200"/>
      </w:pPr>
      <w:r>
        <w:rPr>
          <w:rFonts w:ascii="Consolas" w:cs="Consolas" w:eastAsia="Consolas" w:hAnsi="Consolas"/>
          <w:color w:val="2B2B2B"/>
          <w:sz w:val="16"/>
          <w:szCs w:val="16"/>
        </w:rPr>
        <w:t xml:space="preserve">GET  v_extension_request  ·  v_activity_expectation  ·  v_lab_queue(pending)</w:t>
      </w:r>
    </w:p>
    <w:p>
      <w:pPr>
        <w:shd w:fill="F4F2EF" w:color="auto" w:val="clear"/>
        <w:spacing w:after="0" w:line="230"/>
        <w:ind w:left="200" w:right="200"/>
      </w:pPr>
      <w:r>
        <w:rPr>
          <w:rFonts w:ascii="Consolas" w:cs="Consolas" w:eastAsia="Consolas" w:hAnsi="Consolas"/>
          <w:color w:val="2B2B2B"/>
          <w:sz w:val="16"/>
          <w:szCs w:val="16"/>
        </w:rPr>
        <w:t xml:space="preserve"/>
      </w:r>
    </w:p>
    <w:p>
      <w:pPr>
        <w:shd w:fill="F4F2EF" w:color="auto" w:val="clear"/>
        <w:spacing w:after="0" w:line="230"/>
        <w:ind w:left="200" w:right="200"/>
      </w:pPr>
      <w:r>
        <w:rPr>
          <w:rFonts w:ascii="Consolas" w:cs="Consolas" w:eastAsia="Consolas" w:hAnsi="Consolas"/>
          <w:color w:val="2B2B2B"/>
          <w:sz w:val="16"/>
          <w:szCs w:val="16"/>
        </w:rPr>
        <w:t xml:space="preserve">request_id            uuid</w:t>
      </w:r>
    </w:p>
    <w:p>
      <w:pPr>
        <w:shd w:fill="F4F2EF" w:color="auto" w:val="clear"/>
        <w:spacing w:after="0" w:line="230"/>
        <w:ind w:left="200" w:right="200"/>
      </w:pPr>
      <w:r>
        <w:rPr>
          <w:rFonts w:ascii="Consolas" w:cs="Consolas" w:eastAsia="Consolas" w:hAnsi="Consolas"/>
          <w:color w:val="2B2B2B"/>
          <w:sz w:val="16"/>
          <w:szCs w:val="16"/>
        </w:rPr>
        <w:t xml:space="preserve">activity_label        text</w:t>
      </w:r>
    </w:p>
    <w:p>
      <w:pPr>
        <w:shd w:fill="F4F2EF" w:color="auto" w:val="clear"/>
        <w:spacing w:after="0" w:line="230"/>
        <w:ind w:left="200" w:right="200"/>
      </w:pPr>
      <w:r>
        <w:rPr>
          <w:rFonts w:ascii="Consolas" w:cs="Consolas" w:eastAsia="Consolas" w:hAnsi="Consolas"/>
          <w:color w:val="2B2B2B"/>
          <w:sz w:val="16"/>
          <w:szCs w:val="16"/>
        </w:rPr>
        <w:t xml:space="preserve">planned_end_at        timestamptz    &lt;-- four separate fields, never collapsed</w:t>
      </w:r>
    </w:p>
    <w:p>
      <w:pPr>
        <w:shd w:fill="F4F2EF" w:color="auto" w:val="clear"/>
        <w:spacing w:after="0" w:line="230"/>
        <w:ind w:left="200" w:right="200"/>
      </w:pPr>
      <w:r>
        <w:rPr>
          <w:rFonts w:ascii="Consolas" w:cs="Consolas" w:eastAsia="Consolas" w:hAnsi="Consolas"/>
          <w:color w:val="2B2B2B"/>
          <w:sz w:val="16"/>
          <w:szCs w:val="16"/>
        </w:rPr>
        <w:t xml:space="preserve">requested_hr          numeric</w:t>
      </w:r>
    </w:p>
    <w:p>
      <w:pPr>
        <w:shd w:fill="F4F2EF" w:color="auto" w:val="clear"/>
        <w:spacing w:after="0" w:line="230"/>
        <w:ind w:left="200" w:right="200"/>
      </w:pPr>
      <w:r>
        <w:rPr>
          <w:rFonts w:ascii="Consolas" w:cs="Consolas" w:eastAsia="Consolas" w:hAnsi="Consolas"/>
          <w:color w:val="2B2B2B"/>
          <w:sz w:val="16"/>
          <w:szCs w:val="16"/>
        </w:rPr>
        <w:t xml:space="preserve">approved_hr           numeric        null until decided</w:t>
      </w:r>
    </w:p>
    <w:p>
      <w:pPr>
        <w:shd w:fill="F4F2EF" w:color="auto" w:val="clear"/>
        <w:spacing w:after="0" w:line="230"/>
        <w:ind w:left="200" w:right="200"/>
      </w:pPr>
      <w:r>
        <w:rPr>
          <w:rFonts w:ascii="Consolas" w:cs="Consolas" w:eastAsia="Consolas" w:hAnsi="Consolas"/>
          <w:color w:val="2B2B2B"/>
          <w:sz w:val="16"/>
          <w:szCs w:val="16"/>
        </w:rPr>
        <w:t xml:space="preserve">authorised_end_at     timestamptz    planned_end + approved_hr</w:t>
      </w:r>
    </w:p>
    <w:p>
      <w:pPr>
        <w:shd w:fill="F4F2EF" w:color="auto" w:val="clear"/>
        <w:spacing w:after="0" w:line="230"/>
        <w:ind w:left="200" w:right="200"/>
      </w:pPr>
      <w:r>
        <w:rPr>
          <w:rFonts w:ascii="Consolas" w:cs="Consolas" w:eastAsia="Consolas" w:hAnsi="Consolas"/>
          <w:color w:val="2B2B2B"/>
          <w:sz w:val="16"/>
          <w:szCs w:val="16"/>
        </w:rPr>
        <w:t xml:space="preserve">actual_end_at         timestamptz    null while running</w:t>
      </w:r>
    </w:p>
    <w:p>
      <w:pPr>
        <w:shd w:fill="F4F2EF" w:color="auto" w:val="clear"/>
        <w:spacing w:after="0" w:line="230"/>
        <w:ind w:left="200" w:right="200"/>
      </w:pPr>
      <w:r>
        <w:rPr>
          <w:rFonts w:ascii="Consolas" w:cs="Consolas" w:eastAsia="Consolas" w:hAnsi="Consolas"/>
          <w:color w:val="2B2B2B"/>
          <w:sz w:val="16"/>
          <w:szCs w:val="16"/>
        </w:rPr>
        <w:t xml:space="preserve">original_variance_min int            actual − planned. NEVER hidden by an approval.</w:t>
      </w:r>
    </w:p>
    <w:p>
      <w:pPr>
        <w:shd w:fill="F4F2EF" w:color="auto" w:val="clear"/>
        <w:spacing w:after="0" w:line="230"/>
        <w:ind w:left="200" w:right="200"/>
      </w:pPr>
      <w:r>
        <w:rPr>
          <w:rFonts w:ascii="Consolas" w:cs="Consolas" w:eastAsia="Consolas" w:hAnsi="Consolas"/>
          <w:color w:val="2B2B2B"/>
          <w:sz w:val="16"/>
          <w:szCs w:val="16"/>
        </w:rPr>
        <w:t xml:space="preserve">reason                text</w:t>
      </w:r>
    </w:p>
    <w:p>
      <w:pPr>
        <w:shd w:fill="F4F2EF" w:color="auto" w:val="clear"/>
        <w:spacing w:after="0" w:line="230"/>
        <w:ind w:left="200" w:right="200"/>
      </w:pPr>
      <w:r>
        <w:rPr>
          <w:rFonts w:ascii="Consolas" w:cs="Consolas" w:eastAsia="Consolas" w:hAnsi="Consolas"/>
          <w:color w:val="2B2B2B"/>
          <w:sz w:val="16"/>
          <w:szCs w:val="16"/>
        </w:rPr>
        <w:t xml:space="preserve">evidence_id           uuid           optional</w:t>
      </w:r>
    </w:p>
    <w:p>
      <w:pPr>
        <w:shd w:fill="F4F2EF" w:color="auto" w:val="clear"/>
        <w:spacing w:after="0" w:line="230"/>
        <w:ind w:left="200" w:right="200"/>
      </w:pPr>
      <w:r>
        <w:rPr>
          <w:rFonts w:ascii="Consolas" w:cs="Consolas" w:eastAsia="Consolas" w:hAnsi="Consolas"/>
          <w:color w:val="2B2B2B"/>
          <w:sz w:val="16"/>
          <w:szCs w:val="16"/>
        </w:rPr>
        <w:t xml:space="preserve">manager_decision      enum           null | APPROVED | REJECTED</w:t>
      </w:r>
    </w:p>
    <w:p>
      <w:pPr>
        <w:shd w:fill="F4F2EF" w:color="auto" w:val="clear"/>
        <w:spacing w:after="0" w:line="230"/>
        <w:ind w:left="200" w:right="200"/>
      </w:pPr>
      <w:r>
        <w:rPr>
          <w:rFonts w:ascii="Consolas" w:cs="Consolas" w:eastAsia="Consolas" w:hAnsi="Consolas"/>
          <w:color w:val="2B2B2B"/>
          <w:sz w:val="16"/>
          <w:szCs w:val="16"/>
        </w:rPr>
        <w:t xml:space="preserve">manager_reason        text</w:t>
      </w:r>
    </w:p>
    <w:p>
      <w:pPr>
        <w:shd w:fill="F4F2EF" w:color="auto" w:val="clear"/>
        <w:spacing w:after="0" w:line="230"/>
        <w:ind w:left="200" w:right="200"/>
      </w:pPr>
      <w:r>
        <w:rPr>
          <w:rFonts w:ascii="Consolas" w:cs="Consolas" w:eastAsia="Consolas" w:hAnsi="Consolas"/>
          <w:color w:val="2B2B2B"/>
          <w:sz w:val="16"/>
          <w:szCs w:val="16"/>
        </w:rPr>
        <w:t xml:space="preserve">gm_required           bool           from extension_policy, not from the screen</w:t>
      </w:r>
    </w:p>
    <w:p>
      <w:pPr>
        <w:shd w:fill="F4F2EF" w:color="auto" w:val="clear"/>
        <w:spacing w:after="0" w:line="230"/>
        <w:ind w:left="200" w:right="200"/>
      </w:pPr>
      <w:r>
        <w:rPr>
          <w:rFonts w:ascii="Consolas" w:cs="Consolas" w:eastAsia="Consolas" w:hAnsi="Consolas"/>
          <w:color w:val="2B2B2B"/>
          <w:sz w:val="16"/>
          <w:szCs w:val="16"/>
        </w:rPr>
        <w:t xml:space="preserve">may_decide            bool           the server’s answer, not a role check in JS</w:t>
      </w:r>
    </w:p>
    <w:p>
      <w:pPr>
        <w:spacing w:after="140"/>
      </w:pPr>
    </w:p>
    <w:tbl>
      <w:tblPr>
        <w:tblW w:type="dxa" w:w="9360"/>
        <w:tblBorders>
          <w:top w:val="none"/>
          <w:left w:val="single" w:color="8B1F3F" w:sz="18"/>
          <w:bottom w:val="none"/>
          <w:right w:val="none"/>
          <w:insideH w:val="none"/>
          <w:insideV w:val="none"/>
        </w:tblBorders>
      </w:tblPr>
      <w:tblGrid>
        <w:gridCol w:w="9360"/>
      </w:tblGrid>
      <w:tr>
        <w:tc>
          <w:tcPr>
            <w:tcW w:type="dxa" w:w="9360"/>
            <w:shd w:fill="FBF0F2" w:color="auto" w:val="clear"/>
            <w:tcMar>
              <w:top w:type="dxa" w:w="130"/>
              <w:left w:type="dxa" w:w="180"/>
              <w:bottom w:type="dxa" w:w="130"/>
              <w:right w:type="dxa" w:w="150"/>
            </w:tcMar>
          </w:tcPr>
          <w:p>
            <w:pPr>
              <w:spacing w:after="70"/>
            </w:pPr>
            <w:r>
              <w:rPr>
                <w:rFonts w:ascii="Calibri" w:cs="Calibri" w:eastAsia="Calibri" w:hAnsi="Calibri"/>
                <w:b/>
                <w:bCs/>
                <w:color w:val="8B1F3F"/>
                <w:sz w:val="19"/>
                <w:szCs w:val="19"/>
              </w:rPr>
              <w:t xml:space="preserve">The four numbers are the product.</w:t>
            </w:r>
          </w:p>
          <w:p>
            <w:pPr>
              <w:spacing w:after="60" w:line="262"/>
            </w:pPr>
            <w:r>
              <w:rPr>
                <w:rFonts w:ascii="Calibri" w:cs="Calibri" w:eastAsia="Calibri" w:hAnsi="Calibri"/>
                <w:color w:val="1C1C1C"/>
                <w:sz w:val="19"/>
                <w:szCs w:val="19"/>
              </w:rPr>
              <w:t xml:space="preserve">planned end · approved extension · authorised end · actual end. A screen that shows three of them, or that moves the planned end to match the authorisation, has destroyed the only thing this register exists to preserve.</w:t>
            </w:r>
          </w:p>
          <w:p>
            <w:pPr>
              <w:spacing w:after="60" w:line="262"/>
            </w:pPr>
            <w:r>
              <w:rPr>
                <w:rFonts w:ascii="Calibri" w:cs="Calibri" w:eastAsia="Calibri" w:hAnsi="Calibri"/>
                <w:color w:val="1C1C1C"/>
                <w:sz w:val="19"/>
                <w:szCs w:val="19"/>
              </w:rPr>
              <w:t xml:space="preserve">Role gating comes from the server’s refusal, not from hiding a button.</w:t>
            </w:r>
          </w:p>
        </w:tc>
      </w:tr>
    </w:tbl>
    <w:p>
      <w:pPr>
        <w:pStyle w:val="Heading2"/>
        <w:spacing w:after="120" w:before="290"/>
      </w:pPr>
      <w:r>
        <w:rPr>
          <w:rFonts w:ascii="Calibri" w:cs="Calibri" w:eastAsia="Calibri" w:hAnsi="Calibri"/>
          <w:b/>
          <w:bCs/>
          <w:color w:val="1F5F8B"/>
          <w:sz w:val="24"/>
          <w:szCs w:val="24"/>
        </w:rPr>
        <w:t xml:space="preserve">9.4 · GM — Factory Now</w:t>
      </w:r>
    </w:p>
    <w:p>
      <w:pPr>
        <w:shd w:fill="F4F2EF" w:color="auto" w:val="clear"/>
        <w:spacing w:after="0" w:line="230"/>
        <w:ind w:left="200" w:right="200"/>
      </w:pPr>
      <w:r>
        <w:rPr>
          <w:rFonts w:ascii="Consolas" w:cs="Consolas" w:eastAsia="Consolas" w:hAnsi="Consolas"/>
          <w:color w:val="2B2B2B"/>
          <w:sz w:val="16"/>
          <w:szCs w:val="16"/>
        </w:rPr>
        <w:t xml:space="preserve">GET  v_plant_now  ·  v_batch_variance  ·  v_batch_forecast</w:t>
      </w:r>
    </w:p>
    <w:p>
      <w:pPr>
        <w:shd w:fill="F4F2EF" w:color="auto" w:val="clear"/>
        <w:spacing w:after="0" w:line="230"/>
        <w:ind w:left="200" w:right="200"/>
      </w:pPr>
      <w:r>
        <w:rPr>
          <w:rFonts w:ascii="Consolas" w:cs="Consolas" w:eastAsia="Consolas" w:hAnsi="Consolas"/>
          <w:color w:val="2B2B2B"/>
          <w:sz w:val="16"/>
          <w:szCs w:val="16"/>
        </w:rPr>
        <w:t xml:space="preserve"/>
      </w:r>
    </w:p>
    <w:p>
      <w:pPr>
        <w:shd w:fill="F4F2EF" w:color="auto" w:val="clear"/>
        <w:spacing w:after="0" w:line="230"/>
        <w:ind w:left="200" w:right="200"/>
      </w:pPr>
      <w:r>
        <w:rPr>
          <w:rFonts w:ascii="Consolas" w:cs="Consolas" w:eastAsia="Consolas" w:hAnsi="Consolas"/>
          <w:color w:val="2B2B2B"/>
          <w:sz w:val="16"/>
          <w:szCs w:val="16"/>
        </w:rPr>
        <w:t xml:space="preserve">factory_now_at        timestamptz    server clock, never the browser’s</w:t>
      </w:r>
    </w:p>
    <w:p>
      <w:pPr>
        <w:shd w:fill="F4F2EF" w:color="auto" w:val="clear"/>
        <w:spacing w:after="0" w:line="230"/>
        <w:ind w:left="200" w:right="200"/>
      </w:pPr>
      <w:r>
        <w:rPr>
          <w:rFonts w:ascii="Consolas" w:cs="Consolas" w:eastAsia="Consolas" w:hAnsi="Consolas"/>
          <w:color w:val="2B2B2B"/>
          <w:sz w:val="16"/>
          <w:szCs w:val="16"/>
        </w:rPr>
        <w:t xml:space="preserve">batches[]             {batch_code, batch_hour, stage_label, variance_min,</w:t>
      </w:r>
    </w:p>
    <w:p>
      <w:pPr>
        <w:shd w:fill="F4F2EF" w:color="auto" w:val="clear"/>
        <w:spacing w:after="0" w:line="230"/>
        <w:ind w:left="200" w:right="200"/>
      </w:pPr>
      <w:r>
        <w:rPr>
          <w:rFonts w:ascii="Consolas" w:cs="Consolas" w:eastAsia="Consolas" w:hAnsi="Consolas"/>
          <w:color w:val="2B2B2B"/>
          <w:sz w:val="16"/>
          <w:szCs w:val="16"/>
        </w:rPr>
        <w:t xml:space="preserve">                       status: ON_PLAN | LATE | BLOCKED}</w:t>
      </w:r>
    </w:p>
    <w:p>
      <w:pPr>
        <w:shd w:fill="F4F2EF" w:color="auto" w:val="clear"/>
        <w:spacing w:after="0" w:line="230"/>
        <w:ind w:left="200" w:right="200"/>
      </w:pPr>
      <w:r>
        <w:rPr>
          <w:rFonts w:ascii="Consolas" w:cs="Consolas" w:eastAsia="Consolas" w:hAnsi="Consolas"/>
          <w:color w:val="2B2B2B"/>
          <w:sz w:val="16"/>
          <w:szCs w:val="16"/>
        </w:rPr>
        <w:t xml:space="preserve">attention[]           {kind: LOCKED|EXTENSION|DEVIATION|CONFLICT, batch_code,</w:t>
      </w:r>
    </w:p>
    <w:p>
      <w:pPr>
        <w:shd w:fill="F4F2EF" w:color="auto" w:val="clear"/>
        <w:spacing w:after="0" w:line="230"/>
        <w:ind w:left="200" w:right="200"/>
      </w:pPr>
      <w:r>
        <w:rPr>
          <w:rFonts w:ascii="Consolas" w:cs="Consolas" w:eastAsia="Consolas" w:hAnsi="Consolas"/>
          <w:color w:val="2B2B2B"/>
          <w:sz w:val="16"/>
          <w:szCs w:val="16"/>
        </w:rPr>
        <w:t xml:space="preserve">                       label, waiting_since, waiting_for, oldest_first_rank}</w:t>
      </w:r>
    </w:p>
    <w:p>
      <w:pPr>
        <w:shd w:fill="F4F2EF" w:color="auto" w:val="clear"/>
        <w:spacing w:after="0" w:line="230"/>
        <w:ind w:left="200" w:right="200"/>
      </w:pPr>
      <w:r>
        <w:rPr>
          <w:rFonts w:ascii="Consolas" w:cs="Consolas" w:eastAsia="Consolas" w:hAnsi="Consolas"/>
          <w:color w:val="2B2B2B"/>
          <w:sz w:val="16"/>
          <w:szCs w:val="16"/>
        </w:rPr>
        <w:t xml:space="preserve">forecast              {envelope_hr, projected_hr, exposure_min, basis_label}</w:t>
      </w:r>
    </w:p>
    <w:p>
      <w:pPr>
        <w:spacing w:after="140"/>
      </w:pPr>
    </w:p>
    <w:p>
      <w:pPr>
        <w:spacing w:after="110" w:before="0" w:line="264"/>
      </w:pPr>
      <w:r>
        <w:rPr>
          <w:rFonts w:ascii="Calibri" w:cs="Calibri" w:eastAsia="Calibri" w:hAnsi="Calibri"/>
          <w:color w:val="1C1C1C"/>
          <w:sz w:val="20"/>
          <w:szCs w:val="20"/>
        </w:rPr>
        <w:t xml:space="preserve">basis_label carries the forecasting assumption as text, so the screen can display it as an assumption rather than as a fact. The factory has not confirmed a formula and the UI must not pretend otherwise.</w:t>
      </w:r>
    </w:p>
    <w:p>
      <w:pPr>
        <w:pStyle w:val="Heading2"/>
        <w:spacing w:after="120" w:before="290"/>
      </w:pPr>
      <w:r>
        <w:rPr>
          <w:rFonts w:ascii="Calibri" w:cs="Calibri" w:eastAsia="Calibri" w:hAnsi="Calibri"/>
          <w:b/>
          <w:bCs/>
          <w:color w:val="1F5F8B"/>
          <w:sz w:val="24"/>
          <w:szCs w:val="24"/>
        </w:rPr>
        <w:t xml:space="preserve">9.5 · Batch Story</w:t>
      </w:r>
    </w:p>
    <w:p>
      <w:pPr>
        <w:shd w:fill="F4F2EF" w:color="auto" w:val="clear"/>
        <w:spacing w:after="0" w:line="230"/>
        <w:ind w:left="200" w:right="200"/>
      </w:pPr>
      <w:r>
        <w:rPr>
          <w:rFonts w:ascii="Consolas" w:cs="Consolas" w:eastAsia="Consolas" w:hAnsi="Consolas"/>
          <w:color w:val="2B2B2B"/>
          <w:sz w:val="16"/>
          <w:szCs w:val="16"/>
        </w:rPr>
        <w:t xml:space="preserve">GET  v_live_batch(batch)  ·  v_activity_timing(batch)  ·  v_extension_request(batch)</w:t>
      </w:r>
    </w:p>
    <w:p>
      <w:pPr>
        <w:shd w:fill="F4F2EF" w:color="auto" w:val="clear"/>
        <w:spacing w:after="0" w:line="230"/>
        <w:ind w:left="200" w:right="200"/>
      </w:pPr>
      <w:r>
        <w:rPr>
          <w:rFonts w:ascii="Consolas" w:cs="Consolas" w:eastAsia="Consolas" w:hAnsi="Consolas"/>
          <w:color w:val="2B2B2B"/>
          <w:sz w:val="16"/>
          <w:szCs w:val="16"/>
        </w:rPr>
        <w:t xml:space="preserve"/>
      </w:r>
    </w:p>
    <w:p>
      <w:pPr>
        <w:shd w:fill="F4F2EF" w:color="auto" w:val="clear"/>
        <w:spacing w:after="0" w:line="230"/>
        <w:ind w:left="200" w:right="200"/>
      </w:pPr>
      <w:r>
        <w:rPr>
          <w:rFonts w:ascii="Consolas" w:cs="Consolas" w:eastAsia="Consolas" w:hAnsi="Consolas"/>
          <w:color w:val="2B2B2B"/>
          <w:sz w:val="16"/>
          <w:szCs w:val="16"/>
        </w:rPr>
        <w:t xml:space="preserve">streams[]   {stream_code, label, lane_order,</w:t>
      </w:r>
    </w:p>
    <w:p>
      <w:pPr>
        <w:shd w:fill="F4F2EF" w:color="auto" w:val="clear"/>
        <w:spacing w:after="0" w:line="230"/>
        <w:ind w:left="200" w:right="200"/>
      </w:pPr>
      <w:r>
        <w:rPr>
          <w:rFonts w:ascii="Consolas" w:cs="Consolas" w:eastAsia="Consolas" w:hAnsi="Consolas"/>
          <w:color w:val="2B2B2B"/>
          <w:sz w:val="16"/>
          <w:szCs w:val="16"/>
        </w:rPr>
        <w:t xml:space="preserve">             segments[]: {activity_id, label, kind: WORK|HOLD|LAB,</w:t>
      </w:r>
    </w:p>
    <w:p>
      <w:pPr>
        <w:shd w:fill="F4F2EF" w:color="auto" w:val="clear"/>
        <w:spacing w:after="0" w:line="230"/>
        <w:ind w:left="200" w:right="200"/>
      </w:pPr>
      <w:r>
        <w:rPr>
          <w:rFonts w:ascii="Consolas" w:cs="Consolas" w:eastAsia="Consolas" w:hAnsi="Consolas"/>
          <w:color w:val="2B2B2B"/>
          <w:sz w:val="16"/>
          <w:szCs w:val="16"/>
        </w:rPr>
        <w:t xml:space="preserve">                          planned_start_hr, planned_end_hr,</w:t>
      </w:r>
    </w:p>
    <w:p>
      <w:pPr>
        <w:shd w:fill="F4F2EF" w:color="auto" w:val="clear"/>
        <w:spacing w:after="0" w:line="230"/>
        <w:ind w:left="200" w:right="200"/>
      </w:pPr>
      <w:r>
        <w:rPr>
          <w:rFonts w:ascii="Consolas" w:cs="Consolas" w:eastAsia="Consolas" w:hAnsi="Consolas"/>
          <w:color w:val="2B2B2B"/>
          <w:sz w:val="16"/>
          <w:szCs w:val="16"/>
        </w:rPr>
        <w:t xml:space="preserve">                          actual_start_hr, actual_end_hr,</w:t>
      </w:r>
    </w:p>
    <w:p>
      <w:pPr>
        <w:shd w:fill="F4F2EF" w:color="auto" w:val="clear"/>
        <w:spacing w:after="0" w:line="230"/>
        <w:ind w:left="200" w:right="200"/>
      </w:pPr>
      <w:r>
        <w:rPr>
          <w:rFonts w:ascii="Consolas" w:cs="Consolas" w:eastAsia="Consolas" w:hAnsi="Consolas"/>
          <w:color w:val="2B2B2B"/>
          <w:sz w:val="16"/>
          <w:szCs w:val="16"/>
        </w:rPr>
        <w:t xml:space="preserve">                          state, variance_min}}</w:t>
      </w:r>
    </w:p>
    <w:p>
      <w:pPr>
        <w:shd w:fill="F4F2EF" w:color="auto" w:val="clear"/>
        <w:spacing w:after="0" w:line="230"/>
        <w:ind w:left="200" w:right="200"/>
      </w:pPr>
      <w:r>
        <w:rPr>
          <w:rFonts w:ascii="Consolas" w:cs="Consolas" w:eastAsia="Consolas" w:hAnsi="Consolas"/>
          <w:color w:val="2B2B2B"/>
          <w:sz w:val="16"/>
          <w:szCs w:val="16"/>
        </w:rPr>
        <w:t xml:space="preserve">playhead_hr           numeric</w:t>
      </w:r>
    </w:p>
    <w:p>
      <w:pPr>
        <w:shd w:fill="F4F2EF" w:color="auto" w:val="clear"/>
        <w:spacing w:after="0" w:line="230"/>
        <w:ind w:left="200" w:right="200"/>
      </w:pPr>
      <w:r>
        <w:rPr>
          <w:rFonts w:ascii="Consolas" w:cs="Consolas" w:eastAsia="Consolas" w:hAnsi="Consolas"/>
          <w:color w:val="2B2B2B"/>
          <w:sz w:val="16"/>
          <w:szCs w:val="16"/>
        </w:rPr>
        <w:t xml:space="preserve">envelope_hr           numeric        470 — from the definition, not a constant</w:t>
      </w:r>
    </w:p>
    <w:p>
      <w:pPr>
        <w:shd w:fill="F4F2EF" w:color="auto" w:val="clear"/>
        <w:spacing w:after="0" w:line="230"/>
        <w:ind w:left="200" w:right="200"/>
      </w:pPr>
      <w:r>
        <w:rPr>
          <w:rFonts w:ascii="Consolas" w:cs="Consolas" w:eastAsia="Consolas" w:hAnsi="Consolas"/>
          <w:color w:val="2B2B2B"/>
          <w:sz w:val="16"/>
          <w:szCs w:val="16"/>
        </w:rPr>
        <w:t xml:space="preserve">anchor_hr             numeric        174</w:t>
      </w:r>
    </w:p>
    <w:p>
      <w:pPr>
        <w:spacing w:after="140"/>
      </w:pPr>
    </w:p>
    <w:p>
      <w:pPr>
        <w:spacing w:after="110" w:before="0" w:line="264"/>
      </w:pPr>
      <w:r>
        <w:rPr>
          <w:rFonts w:ascii="Calibri" w:cs="Calibri" w:eastAsia="Calibri" w:hAnsi="Calibri"/>
          <w:color w:val="1C1C1C"/>
          <w:sz w:val="20"/>
          <w:szCs w:val="20"/>
        </w:rPr>
        <w:t xml:space="preserve">Clicking a segment opens the proof drawer, which is one reusable component: planned · actual · who · which machine · what was measured · the lab result and its timestamp · the evidence, openable as the actual image · the decision and who made it · the deviation · the extension.</w:t>
      </w:r>
    </w:p>
    <w:p>
      <w:pPr>
        <w:spacing w:after="110" w:before="0" w:line="264"/>
      </w:pPr>
      <w:r>
        <w:rPr>
          <w:rFonts w:ascii="Calibri" w:cs="Calibri" w:eastAsia="Calibri" w:hAnsi="Calibri"/>
          <w:b/>
          <w:bCs/>
          <w:color w:val="1C1C1C"/>
          <w:sz w:val="20"/>
          <w:szCs w:val="20"/>
        </w:rPr>
        <w:t xml:space="preserve">"Two photographs uploaded" is not proof. Management must be able to open the image.</w:t>
      </w:r>
    </w:p>
    <w:p>
      <w:pPr>
        <w:sectPr>
          <w:footerReference w:type="default" r:id="rId13"/>
          <w:pgSz w:w="11906" w:h="16838" w:orient="portrait"/>
          <w:pgMar w:top="1080" w:right="1080" w:bottom="1080" w:left="108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10 · Non-negotiable rules</w:t>
      </w:r>
    </w:p>
    <w:p>
      <w:pPr>
        <w:spacing w:after="110" w:before="0" w:line="264"/>
      </w:pPr>
      <w:r>
        <w:rPr>
          <w:rFonts w:ascii="Calibri" w:cs="Calibri" w:eastAsia="Calibri" w:hAnsi="Calibri"/>
          <w:color w:val="1C1C1C"/>
          <w:sz w:val="20"/>
          <w:szCs w:val="20"/>
        </w:rPr>
        <w:t xml:space="preserve">These are product requirements, not preferences. A feature that appears to need one of them relaxed is the wrong feature.</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900"/>
        <w:gridCol w:w="8460"/>
      </w:tblGrid>
      <w:tr>
        <w:trPr>
          <w:tblHeader/>
        </w:trPr>
        <w:tc>
          <w:tcPr>
            <w:tcW w:type="dxa" w:w="9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
            </w:r>
          </w:p>
        </w:tc>
        <w:tc>
          <w:tcPr>
            <w:tcW w:type="dxa" w:w="84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Rule</w:t>
            </w:r>
          </w:p>
        </w:tc>
      </w:tr>
      <w:tr>
        <w:tc>
          <w:tcPr>
            <w:tcW w:type="dxa" w:w="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w:t>
            </w:r>
          </w:p>
        </w:tc>
        <w:tc>
          <w:tcPr>
            <w:tcW w:type="dxa" w:w="84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baseline cannot be rewritten after activation, by anyone, by any path.</w:t>
            </w:r>
          </w:p>
        </w:tc>
      </w:tr>
      <w:tr>
        <w:tc>
          <w:tcPr>
            <w:tcW w:type="dxa" w:w="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R2</w:t>
            </w:r>
          </w:p>
        </w:tc>
        <w:tc>
          <w:tcPr>
            <w:tcW w:type="dxa" w:w="8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Actual timestamps cannot be backdated or silently edited. A correction is a new superseding record with a reason.</w:t>
            </w:r>
          </w:p>
        </w:tc>
      </w:tr>
      <w:tr>
        <w:tc>
          <w:tcPr>
            <w:tcW w:type="dxa" w:w="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R3</w:t>
            </w:r>
          </w:p>
        </w:tc>
        <w:tc>
          <w:tcPr>
            <w:tcW w:type="dxa" w:w="84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downstream activity with an unmet predecessor stays locked. This is a server refusal, not a grey button.</w:t>
            </w:r>
          </w:p>
        </w:tc>
      </w:tr>
      <w:tr>
        <w:tc>
          <w:tcPr>
            <w:tcW w:type="dxa" w:w="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R4</w:t>
            </w:r>
          </w:p>
        </w:tc>
        <w:tc>
          <w:tcPr>
            <w:tcW w:type="dxa" w:w="8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lab result stays associated with the activity that generated it.</w:t>
            </w:r>
          </w:p>
        </w:tc>
      </w:tr>
      <w:tr>
        <w:tc>
          <w:tcPr>
            <w:tcW w:type="dxa" w:w="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R5</w:t>
            </w:r>
          </w:p>
        </w:tc>
        <w:tc>
          <w:tcPr>
            <w:tcW w:type="dxa" w:w="84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Evidence stays associated with its originating activity, and is never deleted.</w:t>
            </w:r>
          </w:p>
        </w:tc>
      </w:tr>
      <w:tr>
        <w:tc>
          <w:tcPr>
            <w:tcW w:type="dxa" w:w="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R6</w:t>
            </w:r>
          </w:p>
        </w:tc>
        <w:tc>
          <w:tcPr>
            <w:tcW w:type="dxa" w:w="8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lab approval may be pending while the technician works on other batches.</w:t>
            </w:r>
          </w:p>
        </w:tc>
      </w:tr>
      <w:tr>
        <w:tc>
          <w:tcPr>
            <w:tcW w:type="dxa" w:w="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R7</w:t>
            </w:r>
          </w:p>
        </w:tc>
        <w:tc>
          <w:tcPr>
            <w:tcW w:type="dxa" w:w="84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Multiple master batches progress concurrently and independently.</w:t>
            </w:r>
          </w:p>
        </w:tc>
      </w:tr>
      <w:tr>
        <w:tc>
          <w:tcPr>
            <w:tcW w:type="dxa" w:w="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R8</w:t>
            </w:r>
          </w:p>
        </w:tc>
        <w:tc>
          <w:tcPr>
            <w:tcW w:type="dxa" w:w="8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Turner piles progress independently. There is no barrier that makes all six finish together.</w:t>
            </w:r>
          </w:p>
        </w:tc>
      </w:tr>
      <w:tr>
        <w:tc>
          <w:tcPr>
            <w:tcW w:type="dxa" w:w="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R9</w:t>
            </w:r>
          </w:p>
        </w:tc>
        <w:tc>
          <w:tcPr>
            <w:tcW w:type="dxa" w:w="84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Turner machine assignment is recorded as actual execution data. It is never planned.</w:t>
            </w:r>
          </w:p>
        </w:tc>
      </w:tr>
      <w:tr>
        <w:tc>
          <w:tcPr>
            <w:tcW w:type="dxa" w:w="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R10</w:t>
            </w:r>
          </w:p>
        </w:tc>
        <w:tc>
          <w:tcPr>
            <w:tcW w:type="dxa" w:w="8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Extensions are separate authorization records.</w:t>
            </w:r>
          </w:p>
        </w:tc>
      </w:tr>
      <w:tr>
        <w:tc>
          <w:tcPr>
            <w:tcW w:type="dxa" w:w="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R11</w:t>
            </w:r>
          </w:p>
        </w:tc>
        <w:tc>
          <w:tcPr>
            <w:tcW w:type="dxa" w:w="84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An approved extension never rewrites the original baseline.</w:t>
            </w:r>
          </w:p>
        </w:tc>
      </w:tr>
      <w:tr>
        <w:tc>
          <w:tcPr>
            <w:tcW w:type="dxa" w:w="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R12</w:t>
            </w:r>
          </w:p>
        </w:tc>
        <w:tc>
          <w:tcPr>
            <w:tcW w:type="dxa" w:w="8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All deviations remain visible.</w:t>
            </w:r>
          </w:p>
        </w:tc>
      </w:tr>
      <w:tr>
        <w:tc>
          <w:tcPr>
            <w:tcW w:type="dxa" w:w="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R13</w:t>
            </w:r>
          </w:p>
        </w:tc>
        <w:tc>
          <w:tcPr>
            <w:tcW w:type="dxa" w:w="84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user cannot make a late process look on time by changing the original planned timestamp.</w:t>
            </w:r>
          </w:p>
        </w:tc>
      </w:tr>
      <w:tr>
        <w:tc>
          <w:tcPr>
            <w:tcW w:type="dxa" w:w="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R14</w:t>
            </w:r>
          </w:p>
        </w:tc>
        <w:tc>
          <w:tcPr>
            <w:tcW w:type="dxa" w:w="8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process version change does not rewrite historical batches.</w:t>
            </w:r>
          </w:p>
        </w:tc>
      </w:tr>
      <w:tr>
        <w:tc>
          <w:tcPr>
            <w:tcW w:type="dxa" w:w="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R15</w:t>
            </w:r>
          </w:p>
        </w:tc>
        <w:tc>
          <w:tcPr>
            <w:tcW w:type="dxa" w:w="84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Batch-hour time is continuous and server-authoritative. Calendar midnight does not reset it.</w:t>
            </w:r>
          </w:p>
        </w:tc>
      </w:tr>
      <w:tr>
        <w:tc>
          <w:tcPr>
            <w:tcW w:type="dxa" w:w="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R16</w:t>
            </w:r>
          </w:p>
        </w:tc>
        <w:tc>
          <w:tcPr>
            <w:tcW w:type="dxa" w:w="8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470-hour standard is a reference envelope. Real delay is visible variance or an authorised exception — never a moved envelope.</w:t>
            </w:r>
          </w:p>
        </w:tc>
      </w:tr>
      <w:tr>
        <w:tc>
          <w:tcPr>
            <w:tcW w:type="dxa" w:w="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R17</w:t>
            </w:r>
          </w:p>
        </w:tc>
        <w:tc>
          <w:tcPr>
            <w:tcW w:type="dxa" w:w="84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No factory rule lives in code or in a screen.</w:t>
            </w:r>
          </w:p>
        </w:tc>
      </w:tr>
      <w:tr>
        <w:tc>
          <w:tcPr>
            <w:tcW w:type="dxa" w:w="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R18</w:t>
            </w:r>
          </w:p>
        </w:tc>
        <w:tc>
          <w:tcPr>
            <w:tcW w:type="dxa" w:w="8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No material name appears in a process definition.</w:t>
            </w:r>
          </w:p>
        </w:tc>
      </w:tr>
      <w:tr>
        <w:tc>
          <w:tcPr>
            <w:tcW w:type="dxa" w:w="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R19</w:t>
            </w:r>
          </w:p>
        </w:tc>
        <w:tc>
          <w:tcPr>
            <w:tcW w:type="dxa" w:w="84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Out-of-range never blocks recording. It forces a remark and raises a deviation.</w:t>
            </w:r>
          </w:p>
        </w:tc>
      </w:tr>
      <w:tr>
        <w:tc>
          <w:tcPr>
            <w:tcW w:type="dxa" w:w="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R20</w:t>
            </w:r>
          </w:p>
        </w:tc>
        <w:tc>
          <w:tcPr>
            <w:tcW w:type="dxa" w:w="8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refusal must name what to do instead.</w:t>
            </w:r>
          </w:p>
        </w:tc>
      </w:tr>
    </w:tbl>
    <w:p>
      <w:pPr>
        <w:pStyle w:val="Heading1"/>
        <w:spacing w:after="170" w:before="420"/>
      </w:pPr>
      <w:r>
        <w:rPr>
          <w:rFonts w:ascii="Calibri" w:cs="Calibri" w:eastAsia="Calibri" w:hAnsi="Calibri"/>
          <w:b/>
          <w:bCs/>
          <w:color w:val="1C1C1C"/>
          <w:sz w:val="30"/>
          <w:szCs w:val="30"/>
        </w:rPr>
        <w:t xml:space="preserve">11 · Risks and open items</w:t>
      </w:r>
    </w:p>
    <w:tbl>
      <w:tblPr>
        <w:tblW w:type="dxa" w:w="9360"/>
        <w:tblBorders>
          <w:top w:val="single" w:color="D5D2CC" w:sz="4"/>
          <w:left w:val="none"/>
          <w:bottom w:val="single" w:color="D5D2CC" w:sz="4"/>
          <w:right w:val="none"/>
          <w:insideH w:val="single" w:color="E7E4E0" w:sz="2"/>
          <w:insideV w:val="none"/>
        </w:tblBorders>
      </w:tblPr>
      <w:tblGrid>
        <w:gridCol w:w="2600"/>
        <w:gridCol w:w="1300"/>
        <w:gridCol w:w="5460"/>
      </w:tblGrid>
      <w:tr>
        <w:trPr>
          <w:tblHeader/>
        </w:trPr>
        <w:tc>
          <w:tcPr>
            <w:tcW w:type="dxa" w:w="26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Risk</w:t>
            </w:r>
          </w:p>
        </w:tc>
        <w:tc>
          <w:tcPr>
            <w:tcW w:type="dxa" w:w="13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Severity</w:t>
            </w:r>
          </w:p>
        </w:tc>
        <w:tc>
          <w:tcPr>
            <w:tcW w:type="dxa" w:w="54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5"/>
                <w:szCs w:val="15"/>
              </w:rPr>
              <w:t xml:space="preserve">Mitigation</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Evidence has never been proven end to end</w:t>
            </w:r>
          </w:p>
        </w:tc>
        <w:tc>
          <w:tcPr>
            <w:tcW w:type="dxa" w:w="1300"/>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HIGH</w:t>
            </w:r>
          </w:p>
        </w:tc>
        <w:tc>
          <w:tcPr>
            <w:tcW w:type="dxa" w:w="54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ARCH-004, in wave 4, with a real storage object. Until then the traceability claim is an assertion.</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Actuals can still be overwritten</w:t>
            </w:r>
          </w:p>
        </w:tc>
        <w:tc>
          <w:tcPr>
            <w:tcW w:type="dxa" w:w="13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HIGH</w:t>
            </w:r>
          </w:p>
        </w:tc>
        <w:tc>
          <w:tcPr>
            <w:tcW w:type="dxa" w:w="5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ARCH-001, wave 1. It is a live path through the supported RPC, not a theoretical one.</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Schema drift between migrations and the deployed database</w:t>
            </w:r>
          </w:p>
        </w:tc>
        <w:tc>
          <w:tcPr>
            <w:tcW w:type="dxa" w:w="1300"/>
            <w:tcMar>
              <w:top w:type="dxa" w:w="60"/>
              <w:left w:type="dxa" w:w="90"/>
              <w:bottom w:type="dxa" w:w="60"/>
              <w:right w:type="dxa" w:w="90"/>
            </w:tcMar>
            <w:vAlign w:val="center"/>
          </w:tcPr>
          <w:p>
            <w:pPr>
              <w:spacing w:after="0" w:line="250"/>
            </w:pPr>
            <w:r>
              <w:rPr>
                <w:rFonts w:ascii="Calibri" w:cs="Calibri" w:eastAsia="Calibri" w:hAnsi="Calibri"/>
                <w:b/>
                <w:bCs/>
                <w:color w:val="8B1F3F"/>
                <w:sz w:val="16"/>
                <w:szCs w:val="16"/>
              </w:rPr>
              <w:t xml:space="preserve">HIGH</w:t>
            </w:r>
          </w:p>
        </w:tc>
        <w:tc>
          <w:tcPr>
            <w:tcW w:type="dxa" w:w="54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ARCH-008, wave 0. Two people cannot share an environment they cannot rebuild.</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The gate engine has never been audited</w:t>
            </w:r>
          </w:p>
        </w:tc>
        <w:tc>
          <w:tcPr>
            <w:tcW w:type="dxa" w:w="13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A8621B"/>
                <w:sz w:val="16"/>
                <w:szCs w:val="16"/>
              </w:rPr>
              <w:t xml:space="preserve">MEDIUM</w:t>
            </w:r>
          </w:p>
        </w:tc>
        <w:tc>
          <w:tcPr>
            <w:tcW w:type="dxa" w:w="5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Exercise it at pile level as part of PRD-006.</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No forecasting formula is confirmed</w:t>
            </w:r>
          </w:p>
        </w:tc>
        <w:tc>
          <w:tcPr>
            <w:tcW w:type="dxa" w:w="1300"/>
            <w:tcMar>
              <w:top w:type="dxa" w:w="60"/>
              <w:left w:type="dxa" w:w="90"/>
              <w:bottom w:type="dxa" w:w="60"/>
              <w:right w:type="dxa" w:w="90"/>
            </w:tcMar>
            <w:vAlign w:val="center"/>
          </w:tcPr>
          <w:p>
            <w:pPr>
              <w:spacing w:after="0" w:line="250"/>
            </w:pPr>
            <w:r>
              <w:rPr>
                <w:rFonts w:ascii="Calibri" w:cs="Calibri" w:eastAsia="Calibri" w:hAnsi="Calibri"/>
                <w:b/>
                <w:bCs/>
                <w:color w:val="A8621B"/>
                <w:sz w:val="16"/>
                <w:szCs w:val="16"/>
              </w:rPr>
              <w:t xml:space="preserve">MEDIUM</w:t>
            </w:r>
          </w:p>
        </w:tc>
        <w:tc>
          <w:tcPr>
            <w:tcW w:type="dxa" w:w="54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Build the mechanism, keep the basis to one view, label the assumption in the UI.</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The 67–68 % moisture band is undefined</w:t>
            </w:r>
          </w:p>
        </w:tc>
        <w:tc>
          <w:tcPr>
            <w:tcW w:type="dxa" w:w="13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6B6B6B"/>
                <w:sz w:val="16"/>
                <w:szCs w:val="16"/>
              </w:rPr>
              <w:t xml:space="preserve">LOW</w:t>
            </w:r>
          </w:p>
        </w:tc>
        <w:tc>
          <w:tcPr>
            <w:tcW w:type="dxa" w:w="54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Recorded UNRESOLVED. Readings in the band are flagged and referred, never auto-decided.</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Changeover time between Turner passes is zero in the source</w:t>
            </w:r>
          </w:p>
        </w:tc>
        <w:tc>
          <w:tcPr>
            <w:tcW w:type="dxa" w:w="1300"/>
            <w:tcMar>
              <w:top w:type="dxa" w:w="60"/>
              <w:left w:type="dxa" w:w="90"/>
              <w:bottom w:type="dxa" w:w="60"/>
              <w:right w:type="dxa" w:w="90"/>
            </w:tcMar>
            <w:vAlign w:val="center"/>
          </w:tcPr>
          <w:p>
            <w:pPr>
              <w:spacing w:after="0" w:line="250"/>
            </w:pPr>
            <w:r>
              <w:rPr>
                <w:rFonts w:ascii="Calibri" w:cs="Calibri" w:eastAsia="Calibri" w:hAnsi="Calibri"/>
                <w:b/>
                <w:bCs/>
                <w:color w:val="6B6B6B"/>
                <w:sz w:val="16"/>
                <w:szCs w:val="16"/>
              </w:rPr>
              <w:t xml:space="preserve">LOW</w:t>
            </w:r>
          </w:p>
        </w:tc>
        <w:tc>
          <w:tcPr>
            <w:tcW w:type="dxa" w:w="54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CONFIGURABLE, default zero, visible so the assumption is not invisible.</w:t>
            </w:r>
          </w:p>
        </w:tc>
      </w:tr>
    </w:tbl>
    <w:p>
      <w:pPr>
        <w:pStyle w:val="Heading2"/>
        <w:spacing w:after="120" w:before="290"/>
      </w:pPr>
      <w:r>
        <w:rPr>
          <w:rFonts w:ascii="Calibri" w:cs="Calibri" w:eastAsia="Calibri" w:hAnsi="Calibri"/>
          <w:b/>
          <w:bCs/>
          <w:color w:val="1F5F8B"/>
          <w:sz w:val="24"/>
          <w:szCs w:val="24"/>
        </w:rPr>
        <w:t xml:space="preserve">11.1 · Open items requiring a factory answer</w:t>
      </w:r>
    </w:p>
    <w:p>
      <w:pPr>
        <w:pStyle w:val="ListParagraph"/>
        <w:numPr>
          <w:ilvl w:val="0"/>
          <w:numId w:val="1"/>
        </w:numPr>
        <w:spacing w:after="70" w:line="264"/>
      </w:pPr>
      <w:r>
        <w:rPr>
          <w:rFonts w:ascii="Calibri" w:cs="Calibri" w:eastAsia="Calibri" w:hAnsi="Calibri"/>
          <w:color w:val="1C1C1C"/>
          <w:sz w:val="20"/>
          <w:szCs w:val="20"/>
        </w:rPr>
        <w:t xml:space="preserve">The moisture band between 67 % and 68 % at the FIB-MOIST-DEC decision point.</w:t>
      </w:r>
    </w:p>
    <w:p>
      <w:pPr>
        <w:pStyle w:val="ListParagraph"/>
        <w:numPr>
          <w:ilvl w:val="0"/>
          <w:numId w:val="1"/>
        </w:numPr>
        <w:spacing w:after="70" w:line="264"/>
      </w:pPr>
      <w:r>
        <w:rPr>
          <w:rFonts w:ascii="Calibri" w:cs="Calibri" w:eastAsia="Calibri" w:hAnsi="Calibri"/>
          <w:color w:val="1C1C1C"/>
          <w:sz w:val="20"/>
          <w:szCs w:val="20"/>
        </w:rPr>
        <w:t xml:space="preserve">Changeover and repositioning time between Turner passes.</w:t>
      </w:r>
    </w:p>
    <w:p>
      <w:pPr>
        <w:pStyle w:val="ListParagraph"/>
        <w:numPr>
          <w:ilvl w:val="0"/>
          <w:numId w:val="1"/>
        </w:numPr>
        <w:spacing w:after="70" w:line="264"/>
      </w:pPr>
      <w:r>
        <w:rPr>
          <w:rFonts w:ascii="Calibri" w:cs="Calibri" w:eastAsia="Calibri" w:hAnsi="Calibri"/>
          <w:color w:val="1C1C1C"/>
          <w:sz w:val="20"/>
          <w:szCs w:val="20"/>
        </w:rPr>
        <w:t xml:space="preserve">The receiving bunker for each reload — the source names no destination.</w:t>
      </w:r>
    </w:p>
    <w:p>
      <w:pPr>
        <w:pStyle w:val="ListParagraph"/>
        <w:numPr>
          <w:ilvl w:val="0"/>
          <w:numId w:val="1"/>
        </w:numPr>
        <w:spacing w:after="70" w:line="264"/>
      </w:pPr>
      <w:r>
        <w:rPr>
          <w:rFonts w:ascii="Calibri" w:cs="Calibri" w:eastAsia="Calibri" w:hAnsi="Calibri"/>
          <w:color w:val="1C1C1C"/>
          <w:sz w:val="20"/>
          <w:szCs w:val="20"/>
        </w:rPr>
        <w:t xml:space="preserve">Whether the approval chain always requires the GM, or only above a threshold. Seven such settings exist as columns of extension_policy; answering one is an UPDATE, not a migration.</w:t>
      </w:r>
    </w:p>
    <w:p>
      <w:pPr>
        <w:pStyle w:val="Heading1"/>
        <w:spacing w:after="170" w:before="420"/>
      </w:pPr>
      <w:r>
        <w:rPr>
          <w:rFonts w:ascii="Calibri" w:cs="Calibri" w:eastAsia="Calibri" w:hAnsi="Calibri"/>
          <w:b/>
          <w:bCs/>
          <w:color w:val="1C1C1C"/>
          <w:sz w:val="30"/>
          <w:szCs w:val="30"/>
        </w:rPr>
        <w:t xml:space="preserve">12 · Definition of done</w:t>
      </w:r>
    </w:p>
    <w:p>
      <w:pPr>
        <w:spacing w:after="110" w:before="0" w:line="264"/>
      </w:pPr>
      <w:r>
        <w:rPr>
          <w:rFonts w:ascii="Calibri" w:cs="Calibri" w:eastAsia="Calibri" w:hAnsi="Calibri"/>
          <w:color w:val="1C1C1C"/>
          <w:sz w:val="20"/>
          <w:szCs w:val="20"/>
        </w:rPr>
        <w:t xml:space="preserve">The product is ready for stakeholder testing when every one of these is true and demonstrable.</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700"/>
        <w:gridCol w:w="8660"/>
      </w:tblGrid>
      <w:tr>
        <w:trPr>
          <w:tblHeader/>
        </w:trPr>
        <w:tc>
          <w:tcPr>
            <w:tcW w:type="dxa" w:w="7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
            </w:r>
          </w:p>
        </w:tc>
        <w:tc>
          <w:tcPr>
            <w:tcW w:type="dxa" w:w="86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Criterion</w:t>
            </w:r>
          </w:p>
        </w:tc>
      </w:tr>
      <w:tr>
        <w:tc>
          <w:tcPr>
            <w:tcW w:type="dxa" w:w="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w:t>
            </w:r>
          </w:p>
        </w:tc>
        <w:tc>
          <w:tcPr>
            <w:tcW w:type="dxa" w:w="8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PROCESS-2026C is published and frozen, and its envelope reads 470 from a stated column.</w:t>
            </w:r>
          </w:p>
        </w:tc>
      </w:tr>
      <w:tr>
        <w:tc>
          <w:tcPr>
            <w:tcW w:type="dxa" w:w="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2</w:t>
            </w:r>
          </w:p>
        </w:tc>
        <w:tc>
          <w:tcPr>
            <w:tcW w:type="dxa" w:w="8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batch receives an immutable baseline at activation, and H0 is server-authoritative.</w:t>
            </w:r>
          </w:p>
        </w:tc>
      </w:tr>
      <w:tr>
        <w:tc>
          <w:tcPr>
            <w:tcW w:type="dxa" w:w="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3</w:t>
            </w:r>
          </w:p>
        </w:tc>
        <w:tc>
          <w:tcPr>
            <w:tcW w:type="dxa" w:w="8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main rail, both parallel streams and the laboratory stream are represented correctly.</w:t>
            </w:r>
          </w:p>
        </w:tc>
      </w:tr>
      <w:tr>
        <w:tc>
          <w:tcPr>
            <w:tcW w:type="dxa" w:w="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4</w:t>
            </w:r>
          </w:p>
        </w:tc>
        <w:tc>
          <w:tcPr>
            <w:tcW w:type="dxa" w:w="8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Six Turner piles exist and progress independently; M1 and M2 allocation is recorded as actual.</w:t>
            </w:r>
          </w:p>
        </w:tc>
      </w:tr>
      <w:tr>
        <w:tc>
          <w:tcPr>
            <w:tcW w:type="dxa" w:w="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5</w:t>
            </w:r>
          </w:p>
        </w:tc>
        <w:tc>
          <w:tcPr>
            <w:tcW w:type="dxa" w:w="8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T0, T1, T2 and T3 execute at pile level, with the 8-hour gate enforced from T1 actual end.</w:t>
            </w:r>
          </w:p>
        </w:tc>
      </w:tr>
      <w:tr>
        <w:tc>
          <w:tcPr>
            <w:tcW w:type="dxa" w:w="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6</w:t>
            </w:r>
          </w:p>
        </w:tc>
        <w:tc>
          <w:tcPr>
            <w:tcW w:type="dxa" w:w="8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Six piles resolve into three bunker streams and the streams run two hours apart.</w:t>
            </w:r>
          </w:p>
        </w:tc>
      </w:tr>
      <w:tr>
        <w:tc>
          <w:tcPr>
            <w:tcW w:type="dxa" w:w="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7</w:t>
            </w:r>
          </w:p>
        </w:tc>
        <w:tc>
          <w:tcPr>
            <w:tcW w:type="dxa" w:w="8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Lab results and evidence are stored, and the evidence opens as the actual image.</w:t>
            </w:r>
          </w:p>
        </w:tc>
      </w:tr>
      <w:tr>
        <w:tc>
          <w:tcPr>
            <w:tcW w:type="dxa" w:w="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8</w:t>
            </w:r>
          </w:p>
        </w:tc>
        <w:tc>
          <w:tcPr>
            <w:tcW w:type="dxa" w:w="8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downstream activity with an unapproved lab gate cannot be started by a supervisor.</w:t>
            </w:r>
          </w:p>
        </w:tc>
      </w:tr>
      <w:tr>
        <w:tc>
          <w:tcPr>
            <w:tcW w:type="dxa" w:w="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9</w:t>
            </w:r>
          </w:p>
        </w:tc>
        <w:tc>
          <w:tcPr>
            <w:tcW w:type="dxa" w:w="8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An operator can request an extension; a manager and the GM can decide it.</w:t>
            </w:r>
          </w:p>
        </w:tc>
      </w:tr>
      <w:tr>
        <w:tc>
          <w:tcPr>
            <w:tcW w:type="dxa" w:w="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10</w:t>
            </w:r>
          </w:p>
        </w:tc>
        <w:tc>
          <w:tcPr>
            <w:tcW w:type="dxa" w:w="8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Planned end, approved extension, authorised end and actual end appear as four separate numbers.</w:t>
            </w:r>
          </w:p>
        </w:tc>
      </w:tr>
      <w:tr>
        <w:tc>
          <w:tcPr>
            <w:tcW w:type="dxa" w:w="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11</w:t>
            </w:r>
          </w:p>
        </w:tc>
        <w:tc>
          <w:tcPr>
            <w:tcW w:type="dxa" w:w="8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Deviations appear automatically and remain visible.</w:t>
            </w:r>
          </w:p>
        </w:tc>
      </w:tr>
      <w:tr>
        <w:tc>
          <w:tcPr>
            <w:tcW w:type="dxa" w:w="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12</w:t>
            </w:r>
          </w:p>
        </w:tc>
        <w:tc>
          <w:tcPr>
            <w:tcW w:type="dxa" w:w="8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original baseline is unchanged after every one of the above.</w:t>
            </w:r>
          </w:p>
        </w:tc>
      </w:tr>
      <w:tr>
        <w:tc>
          <w:tcPr>
            <w:tcW w:type="dxa" w:w="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13</w:t>
            </w:r>
          </w:p>
        </w:tc>
        <w:tc>
          <w:tcPr>
            <w:tcW w:type="dxa" w:w="8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Management can see plan versus actual, open the proof, and read the H470 forecast impact.</w:t>
            </w:r>
          </w:p>
        </w:tc>
      </w:tr>
      <w:tr>
        <w:tc>
          <w:tcPr>
            <w:tcW w:type="dxa" w:w="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14</w:t>
            </w:r>
          </w:p>
        </w:tc>
        <w:tc>
          <w:tcPr>
            <w:tcW w:type="dxa" w:w="86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full process can be reconstructed from H0 to completion for a finished batch.</w:t>
            </w:r>
          </w:p>
        </w:tc>
      </w:tr>
      <w:tr>
        <w:tc>
          <w:tcPr>
            <w:tcW w:type="dxa" w:w="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15</w:t>
            </w:r>
          </w:p>
        </w:tc>
        <w:tc>
          <w:tcPr>
            <w:tcW w:type="dxa" w:w="86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test suite is green, and every skip states why.</w:t>
            </w:r>
          </w:p>
        </w:tc>
      </w:tr>
    </w:tbl>
    <w:p>
      <w:pPr>
        <w:spacing w:after="300"/>
      </w:pPr>
    </w:p>
    <w:p>
      <w:pPr>
        <w:pStyle w:val="Heading1"/>
        <w:spacing w:after="170" w:before="420"/>
      </w:pPr>
      <w:r>
        <w:rPr>
          <w:rFonts w:ascii="Calibri" w:cs="Calibri" w:eastAsia="Calibri" w:hAnsi="Calibri"/>
          <w:b/>
          <w:bCs/>
          <w:color w:val="1C1C1C"/>
          <w:sz w:val="30"/>
          <w:szCs w:val="30"/>
        </w:rPr>
        <w:t xml:space="preserve">13 · Approval</w:t>
      </w:r>
    </w:p>
    <w:p>
      <w:pPr>
        <w:spacing w:after="110" w:before="0" w:line="264"/>
      </w:pPr>
      <w:r>
        <w:rPr>
          <w:rFonts w:ascii="Calibri" w:cs="Calibri" w:eastAsia="Calibri" w:hAnsi="Calibri"/>
          <w:color w:val="1C1C1C"/>
          <w:sz w:val="20"/>
          <w:szCs w:val="20"/>
        </w:rPr>
        <w:t xml:space="preserve">Signature here approves the architecture, the plan and the split of work described in this document. It does not approve the process itself — that is the companion document, PROCESS-2026C v1.</w:t>
      </w:r>
    </w:p>
    <w:p>
      <w:pPr>
        <w:spacing w:after="240"/>
      </w:pPr>
    </w:p>
    <w:tbl>
      <w:tblPr>
        <w:tblW w:type="dxa" w:w="9360"/>
        <w:tblBorders>
          <w:top w:val="single" w:color="D5D2CC" w:sz="4"/>
          <w:left w:val="none"/>
          <w:bottom w:val="single" w:color="D5D2CC" w:sz="4"/>
          <w:right w:val="none"/>
          <w:insideH w:val="single" w:color="E7E4E0" w:sz="2"/>
          <w:insideV w:val="none"/>
        </w:tblBorders>
      </w:tblPr>
      <w:tblGrid>
        <w:gridCol w:w="3000"/>
        <w:gridCol w:w="3200"/>
        <w:gridCol w:w="3160"/>
      </w:tblGrid>
      <w:tr>
        <w:trPr>
          <w:tblHeader/>
        </w:trPr>
        <w:tc>
          <w:tcPr>
            <w:tcW w:type="dxa" w:w="30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Role</w:t>
            </w:r>
          </w:p>
        </w:tc>
        <w:tc>
          <w:tcPr>
            <w:tcW w:type="dxa" w:w="320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Name</w:t>
            </w:r>
          </w:p>
        </w:tc>
        <w:tc>
          <w:tcPr>
            <w:tcW w:type="dxa" w:w="3160"/>
            <w:shd w:fill="2B2B2B" w:color="auto" w:val="clear"/>
            <w:tcMar>
              <w:top w:type="dxa" w:w="60"/>
              <w:left w:type="dxa" w:w="90"/>
              <w:bottom w:type="dxa" w:w="60"/>
              <w:right w:type="dxa" w:w="90"/>
            </w:tcMar>
            <w:vAlign w:val="center"/>
          </w:tcPr>
          <w:p>
            <w:pPr>
              <w:spacing w:after="0" w:line="250"/>
            </w:pPr>
            <w:r>
              <w:rPr>
                <w:rFonts w:ascii="Calibri" w:cs="Calibri" w:eastAsia="Calibri" w:hAnsi="Calibri"/>
                <w:b/>
                <w:bCs/>
                <w:color w:val="FFFFFF"/>
                <w:sz w:val="16"/>
                <w:szCs w:val="16"/>
              </w:rPr>
              <w:t xml:space="preserve">Signature and date</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b/>
                <w:bCs/>
                <w:color w:val="1C1C1C"/>
                <w:sz w:val="19"/>
                <w:szCs w:val="19"/>
              </w:rPr>
              <w:t xml:space="preserve">Process owner</w:t>
            </w:r>
          </w:p>
        </w:tc>
        <w:tc>
          <w:tcPr>
            <w:tcW w:type="dxa" w:w="3200"/>
            <w:tcMar>
              <w:top w:type="dxa" w:w="60"/>
              <w:left w:type="dxa" w:w="90"/>
              <w:bottom w:type="dxa" w:w="60"/>
              <w:right w:type="dxa" w:w="90"/>
            </w:tcMar>
            <w:vAlign w:val="center"/>
          </w:tcPr>
          <w:p>
            <w:pPr>
              <w:spacing w:after="0" w:line="250"/>
            </w:pPr>
            <w:r>
              <w:rPr>
                <w:rFonts w:ascii="Calibri" w:cs="Calibri" w:eastAsia="Calibri" w:hAnsi="Calibri"/>
                <w:b w:val="false"/>
                <w:bCs w:val="false"/>
                <w:color w:val="1C1C1C"/>
                <w:sz w:val="19"/>
                <w:szCs w:val="19"/>
              </w:rPr>
              <w:t xml:space="preserve"/>
            </w:r>
          </w:p>
        </w:tc>
        <w:tc>
          <w:tcPr>
            <w:tcW w:type="dxa" w:w="3160"/>
            <w:tcMar>
              <w:top w:type="dxa" w:w="60"/>
              <w:left w:type="dxa" w:w="90"/>
              <w:bottom w:type="dxa" w:w="60"/>
              <w:right w:type="dxa" w:w="90"/>
            </w:tcMar>
            <w:vAlign w:val="center"/>
          </w:tcPr>
          <w:p>
            <w:pPr>
              <w:spacing w:after="0" w:line="250"/>
            </w:pPr>
            <w:r>
              <w:rPr>
                <w:rFonts w:ascii="Calibri" w:cs="Calibri" w:eastAsia="Calibri" w:hAnsi="Calibri"/>
                <w:b w:val="false"/>
                <w:bCs w:val="false"/>
                <w:color w:val="1C1C1C"/>
                <w:sz w:val="19"/>
                <w:szCs w:val="19"/>
              </w:rPr>
              <w:t xml:space="preserve"/>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b/>
                <w:bCs/>
                <w:color w:val="1C1C1C"/>
                <w:sz w:val="19"/>
                <w:szCs w:val="19"/>
              </w:rPr>
              <w:t xml:space="preserve">General Manager</w:t>
            </w:r>
          </w:p>
        </w:tc>
        <w:tc>
          <w:tcPr>
            <w:tcW w:type="dxa" w:w="3200"/>
            <w:tcMar>
              <w:top w:type="dxa" w:w="60"/>
              <w:left w:type="dxa" w:w="90"/>
              <w:bottom w:type="dxa" w:w="60"/>
              <w:right w:type="dxa" w:w="90"/>
            </w:tcMar>
            <w:vAlign w:val="center"/>
          </w:tcPr>
          <w:p>
            <w:pPr>
              <w:spacing w:after="0" w:line="250"/>
            </w:pPr>
            <w:r>
              <w:rPr>
                <w:rFonts w:ascii="Calibri" w:cs="Calibri" w:eastAsia="Calibri" w:hAnsi="Calibri"/>
                <w:b w:val="false"/>
                <w:bCs w:val="false"/>
                <w:color w:val="1C1C1C"/>
                <w:sz w:val="19"/>
                <w:szCs w:val="19"/>
              </w:rPr>
              <w:t xml:space="preserve"/>
            </w:r>
          </w:p>
        </w:tc>
        <w:tc>
          <w:tcPr>
            <w:tcW w:type="dxa" w:w="3160"/>
            <w:tcMar>
              <w:top w:type="dxa" w:w="60"/>
              <w:left w:type="dxa" w:w="90"/>
              <w:bottom w:type="dxa" w:w="60"/>
              <w:right w:type="dxa" w:w="90"/>
            </w:tcMar>
            <w:vAlign w:val="center"/>
          </w:tcPr>
          <w:p>
            <w:pPr>
              <w:spacing w:after="0" w:line="250"/>
            </w:pPr>
            <w:r>
              <w:rPr>
                <w:rFonts w:ascii="Calibri" w:cs="Calibri" w:eastAsia="Calibri" w:hAnsi="Calibri"/>
                <w:b w:val="false"/>
                <w:bCs w:val="false"/>
                <w:color w:val="1C1C1C"/>
                <w:sz w:val="19"/>
                <w:szCs w:val="19"/>
              </w:rPr>
              <w:t xml:space="preserve"/>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b/>
                <w:bCs/>
                <w:color w:val="1C1C1C"/>
                <w:sz w:val="19"/>
                <w:szCs w:val="19"/>
              </w:rPr>
              <w:t xml:space="preserve">Technical lead</w:t>
            </w:r>
          </w:p>
        </w:tc>
        <w:tc>
          <w:tcPr>
            <w:tcW w:type="dxa" w:w="3200"/>
            <w:tcMar>
              <w:top w:type="dxa" w:w="60"/>
              <w:left w:type="dxa" w:w="90"/>
              <w:bottom w:type="dxa" w:w="60"/>
              <w:right w:type="dxa" w:w="90"/>
            </w:tcMar>
            <w:vAlign w:val="center"/>
          </w:tcPr>
          <w:p>
            <w:pPr>
              <w:spacing w:after="0" w:line="250"/>
            </w:pPr>
            <w:r>
              <w:rPr>
                <w:rFonts w:ascii="Calibri" w:cs="Calibri" w:eastAsia="Calibri" w:hAnsi="Calibri"/>
                <w:b w:val="false"/>
                <w:bCs w:val="false"/>
                <w:color w:val="1C1C1C"/>
                <w:sz w:val="19"/>
                <w:szCs w:val="19"/>
              </w:rPr>
              <w:t xml:space="preserve"/>
            </w:r>
          </w:p>
        </w:tc>
        <w:tc>
          <w:tcPr>
            <w:tcW w:type="dxa" w:w="3160"/>
            <w:tcMar>
              <w:top w:type="dxa" w:w="60"/>
              <w:left w:type="dxa" w:w="90"/>
              <w:bottom w:type="dxa" w:w="60"/>
              <w:right w:type="dxa" w:w="90"/>
            </w:tcMar>
            <w:vAlign w:val="center"/>
          </w:tcPr>
          <w:p>
            <w:pPr>
              <w:spacing w:after="0" w:line="250"/>
            </w:pPr>
            <w:r>
              <w:rPr>
                <w:rFonts w:ascii="Calibri" w:cs="Calibri" w:eastAsia="Calibri" w:hAnsi="Calibri"/>
                <w:b w:val="false"/>
                <w:bCs w:val="false"/>
                <w:color w:val="1C1C1C"/>
                <w:sz w:val="19"/>
                <w:szCs w:val="19"/>
              </w:rPr>
              <w:t xml:space="preserve"/>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b/>
                <w:bCs/>
                <w:color w:val="1C1C1C"/>
                <w:sz w:val="19"/>
                <w:szCs w:val="19"/>
              </w:rPr>
              <w:t xml:space="preserve">Developer A — screens</w:t>
            </w:r>
          </w:p>
        </w:tc>
        <w:tc>
          <w:tcPr>
            <w:tcW w:type="dxa" w:w="3200"/>
            <w:tcMar>
              <w:top w:type="dxa" w:w="60"/>
              <w:left w:type="dxa" w:w="90"/>
              <w:bottom w:type="dxa" w:w="60"/>
              <w:right w:type="dxa" w:w="90"/>
            </w:tcMar>
            <w:vAlign w:val="center"/>
          </w:tcPr>
          <w:p>
            <w:pPr>
              <w:spacing w:after="0" w:line="250"/>
            </w:pPr>
            <w:r>
              <w:rPr>
                <w:rFonts w:ascii="Calibri" w:cs="Calibri" w:eastAsia="Calibri" w:hAnsi="Calibri"/>
                <w:b w:val="false"/>
                <w:bCs w:val="false"/>
                <w:color w:val="1C1C1C"/>
                <w:sz w:val="19"/>
                <w:szCs w:val="19"/>
              </w:rPr>
              <w:t xml:space="preserve"/>
            </w:r>
          </w:p>
        </w:tc>
        <w:tc>
          <w:tcPr>
            <w:tcW w:type="dxa" w:w="3160"/>
            <w:tcMar>
              <w:top w:type="dxa" w:w="60"/>
              <w:left w:type="dxa" w:w="90"/>
              <w:bottom w:type="dxa" w:w="60"/>
              <w:right w:type="dxa" w:w="90"/>
            </w:tcMar>
            <w:vAlign w:val="center"/>
          </w:tcPr>
          <w:p>
            <w:pPr>
              <w:spacing w:after="0" w:line="250"/>
            </w:pPr>
            <w:r>
              <w:rPr>
                <w:rFonts w:ascii="Calibri" w:cs="Calibri" w:eastAsia="Calibri" w:hAnsi="Calibri"/>
                <w:b w:val="false"/>
                <w:bCs w:val="false"/>
                <w:color w:val="1C1C1C"/>
                <w:sz w:val="19"/>
                <w:szCs w:val="19"/>
              </w:rPr>
              <w:t xml:space="preserve"/>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b/>
                <w:bCs/>
                <w:color w:val="1C1C1C"/>
                <w:sz w:val="19"/>
                <w:szCs w:val="19"/>
              </w:rPr>
              <w:t xml:space="preserve">Developer B — engine</w:t>
            </w:r>
          </w:p>
        </w:tc>
        <w:tc>
          <w:tcPr>
            <w:tcW w:type="dxa" w:w="3200"/>
            <w:tcMar>
              <w:top w:type="dxa" w:w="60"/>
              <w:left w:type="dxa" w:w="90"/>
              <w:bottom w:type="dxa" w:w="60"/>
              <w:right w:type="dxa" w:w="90"/>
            </w:tcMar>
            <w:vAlign w:val="center"/>
          </w:tcPr>
          <w:p>
            <w:pPr>
              <w:spacing w:after="0" w:line="250"/>
            </w:pPr>
            <w:r>
              <w:rPr>
                <w:rFonts w:ascii="Calibri" w:cs="Calibri" w:eastAsia="Calibri" w:hAnsi="Calibri"/>
                <w:b w:val="false"/>
                <w:bCs w:val="false"/>
                <w:color w:val="1C1C1C"/>
                <w:sz w:val="19"/>
                <w:szCs w:val="19"/>
              </w:rPr>
              <w:t xml:space="preserve"/>
            </w:r>
          </w:p>
        </w:tc>
        <w:tc>
          <w:tcPr>
            <w:tcW w:type="dxa" w:w="3160"/>
            <w:tcMar>
              <w:top w:type="dxa" w:w="60"/>
              <w:left w:type="dxa" w:w="90"/>
              <w:bottom w:type="dxa" w:w="60"/>
              <w:right w:type="dxa" w:w="90"/>
            </w:tcMar>
            <w:vAlign w:val="center"/>
          </w:tcPr>
          <w:p>
            <w:pPr>
              <w:spacing w:after="0" w:line="250"/>
            </w:pPr>
            <w:r>
              <w:rPr>
                <w:rFonts w:ascii="Calibri" w:cs="Calibri" w:eastAsia="Calibri" w:hAnsi="Calibri"/>
                <w:b w:val="false"/>
                <w:bCs w:val="false"/>
                <w:color w:val="1C1C1C"/>
                <w:sz w:val="19"/>
                <w:szCs w:val="19"/>
              </w:rPr>
              <w:t xml:space="preserve"/>
            </w:r>
          </w:p>
        </w:tc>
      </w:tr>
    </w:tbl>
    <w:sectPr>
      <w:footerReference w:type="default" r:id="rId14"/>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Technical PRD and Architecture Handover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Technical PRD and Architecture Handover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Technical PRD and Architecture Handover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Technical PRD and Architecture Handover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Technical PRD and Architecture Handover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Technical PRD and Architecture Handover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Technical PRD and Architecture Handover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Technical PRD and Architecture Handover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C1C1C"/>
      <w:sz w:val="30"/>
      <w:szCs w:val="30"/>
    </w:rPr>
  </w:style>
  <w:style w:type="paragraph" w:styleId="Heading2">
    <w:name w:val="Heading 2"/>
    <w:basedOn w:val="Normal"/>
    <w:next w:val="Normal"/>
    <w:qFormat/>
    <w:rPr>
      <w:rFonts w:ascii="Calibri" w:cs="Calibri" w:eastAsia="Calibri" w:hAnsi="Calibri"/>
      <w:b/>
      <w:bCs/>
      <w:color w:val="1F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009dbc822c2079ea116664860ce7921166da5962.png"/><Relationship Id="rId16" Type="http://schemas.openxmlformats.org/officeDocument/2006/relationships/image" Target="media/0086e07c1e7d541c7147c048e67ba20463184d13.png"/><Relationship Id="rId17" Type="http://schemas.openxmlformats.org/officeDocument/2006/relationships/image" Target="media/7f1e3f4218e9467f67a77ec1114cdb699ec3263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MushroomOS — Technical PRD and Architecture Handover</dc:title>
  <dc:creator>Fresh Bowl Horticulture</dc:creator>
  <cp:lastModifiedBy>Un-named</cp:lastModifiedBy>
  <cp:revision>1</cp:revision>
  <dcterms:created xsi:type="dcterms:W3CDTF">2026-08-30T05:00:11.176Z</dcterms:created>
  <dcterms:modified xsi:type="dcterms:W3CDTF">2026-08-30T05:00:11.176Z</dcterms:modified>
</cp:coreProperties>
</file>

<file path=docProps/custom.xml><?xml version="1.0" encoding="utf-8"?>
<Properties xmlns="http://schemas.openxmlformats.org/officeDocument/2006/custom-properties" xmlns:vt="http://schemas.openxmlformats.org/officeDocument/2006/docPropsVTypes"/>
</file>