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PhishLense: An AI-Powered Phishing URL Detection and Threat Intelligence System</w:t>
      </w:r>
    </w:p>
    <w:p>
      <w:pPr>
        <w:spacing w:after="280"/>
        <w:jc w:val="center"/>
      </w:pPr>
      <w:r>
        <w:rPr>
          <w:i/>
          <w:sz w:val="22"/>
        </w:rPr>
        <w:t>Final-Year Academic Research &amp; Capstone Project Paper</w:t>
        <w:br/>
        <w:t>Department of Computer Science &amp; Cybersecurity Engineering</w:t>
      </w:r>
    </w:p>
    <w:p>
      <w:r>
        <w:rPr>
          <w:b/>
          <w:sz w:val="21"/>
        </w:rPr>
        <w:t>ABSTRACT</w:t>
      </w:r>
    </w:p>
    <w:p>
      <w:pPr>
        <w:spacing w:after="160"/>
        <w:ind w:left="288" w:right="288"/>
      </w:pPr>
      <w:r>
        <w:t>Phishing attacks represent one of the most prolific threat vectors in modern cyberspace, routinely circumventing conventional perimeter defenses through social engineering, URL obfuscation, homograph attacks, and rapid domain churning. Traditional defense systems predominantly rely on static blacklist databases and signature-based filtering; however, these mechanisms exhibit critical vulnerabilities to zero-hour campaigns and newly registered domains. This paper presents PhishLense, an integrated, multi-layered cyber defense and threat intelligence system designed for real-time phishing URL detection. Rather than functioning solely as an isolated machine-learning classifier, PhishLense architecturally combines a 22-dimensional lexical URL feature extractor, an automated rule-based heuristic scoring engine, a supervised Random Forest classification model, live multi-source threat intelligence feeds (VirusTotal API v3, OpenPhish, and Google Safe Browsing), and active domain age/SSL certificate telemetry into a unified, explainable consensus risk scoring framework. The system is engineered on an asynchronous Python FastAPI backend integrated with a reactive React/Vite single-page application and interactive Three.js 3D threat telemetry visualization. The classification subsystem is trained on a curated corpus of 65,718 ground-truth URLs. A comprehensive automated test suite comprising 183 unit and integration test assertions validates the system's end-to-end operational integrity. This article presents the complete architectural design, mathematical feature formulations, heuristic rule hierarchies, threat intelligence syndication workflows, database schemas, security access controls, and observed operational benchmarks of the PhishLense platform.</w:t>
      </w:r>
    </w:p>
    <w:p>
      <w:pPr>
        <w:spacing w:after="280"/>
        <w:ind w:left="288" w:right="288"/>
      </w:pPr>
      <w:r>
        <w:rPr>
          <w:b/>
          <w:i/>
        </w:rPr>
        <w:t>Keywords—</w:t>
      </w:r>
      <w:r>
        <w:t>Phishing Detection, Cybersecurity, Machine Learning, Random Forest, Feature Engineering, Threat Intelligence, Heuristic Analysis, WHOIS Telemetry, SSL Inspection, FastAPI, React.</w:t>
      </w:r>
    </w:p>
    <w:p>
      <w:pPr>
        <w:keepNext/>
        <w:spacing w:before="240" w:after="80"/>
      </w:pPr>
      <w:r>
        <w:rPr>
          <w:rFonts w:ascii="Times New Roman" w:hAnsi="Times New Roman"/>
          <w:b/>
          <w:sz w:val="22"/>
        </w:rPr>
        <w:t>1. INTRODUCTION</w:t>
      </w:r>
    </w:p>
    <w:p>
      <w:r>
        <w:t>Phishing remains the single most prevalent attack vector utilized by threat actors to execute initial network intrusion, credential harvesting, enterprise data exfiltration, and financial fraud [1]. According to empirical cybersecurity telemetry, deceptive URLs delivered via electronic mail, enterprise collaboration channels, and smishing vectors account for over 80% of reported security incidents. Threat actors continually evolve evasive deployment techniques, utilizing internationalized domain name (IDN) homograph substitutions, multi-hop redirection chains, dynamic Domain Generation Algorithms (DGAs), URL shorteners, and abuse of cloud-hosted infrastructure to masquerade as legitimate financial, corporate, and technological institutions [2].</w:t>
      </w:r>
    </w:p>
    <w:p>
      <w:r>
        <w:t>Historically, cybersecurity organizations have addressed this threat through centralized blacklist repositories (e.g., Google Safe Browsing, PhishTank, and Spamhaus). While blacklists provide high confidence with negligible false positive rates for previously cataloged threats, they fundamentally suffer from a non-trivial latency gap—frequently ranging from several hours to multiple days—during which newly staged malicious infrastructure operates with impunity. Conversely, purely algorithmic machine-learning classifiers that analyze lexical syntax often lack operational explainability, fail to inspect live external certificate states, and cannot dynamically incorporate external threat intelligence feeds [3].</w:t>
      </w:r>
    </w:p>
    <w:p>
      <w:r>
        <w:t>To resolve these operational shortcomings, this paper presents PhishLense: an end-to-end, multi-layered cyber threat analysis and Security Operations Center (SOC) intelligence platform. PhishLense demonstrates that robust phishing defense requires the convergence of structural lexical parsing, rule-based heuristic risk assignment, supervised statistical machine learning, live domain lifecycle inspection, SSL/TLS cryptographic verification, and syndicated threat intelligence. The primary contribution of this work is the realization and empirical evaluation of an explainable, open-architecture cyber defense platform that operationalizes real-time phishing detection from raw ingestion to enterprise-grade SOC visual telemetry.</w:t>
      </w:r>
    </w:p>
    <w:p>
      <w:pPr>
        <w:keepNext/>
        <w:spacing w:before="240" w:after="80"/>
      </w:pPr>
      <w:r>
        <w:rPr>
          <w:rFonts w:ascii="Times New Roman" w:hAnsi="Times New Roman"/>
          <w:b/>
          <w:sz w:val="22"/>
        </w:rPr>
        <w:t>2. PROBLEM STATEMENT</w:t>
      </w:r>
    </w:p>
    <w:p>
      <w:r>
        <w:t>Conventional phishing defense mechanisms are polarized between high-latency static blacklists and non-explainable machine learning classifiers operating in isolation. Blacklists fail to intercept zero-hour phishing campaigns, while un-augmented ML models frequently produce false positives on benign edge-case domains and remain blind to real-time external infrastructure changes such as domain expiration or certificate revocation.</w:t>
      </w:r>
    </w:p>
    <w:p>
      <w:r>
        <w:t>Therefore, the core research problem addressed by this project is formally defined as: Developing an intelligent, explainable, and multi-layer phishing URL detection system capable of combining lexical URL characteristics, heuristic rules, machine-learning predictions, domain intelligence, SSL information, and external threat intelligence into a unified risk assessment.</w:t>
      </w:r>
    </w:p>
    <w:p>
      <w:pPr>
        <w:keepNext/>
        <w:spacing w:before="240" w:after="80"/>
      </w:pPr>
      <w:r>
        <w:rPr>
          <w:rFonts w:ascii="Times New Roman" w:hAnsi="Times New Roman"/>
          <w:b/>
          <w:sz w:val="22"/>
        </w:rPr>
        <w:t>3. PROJECT OBJECTIVES</w:t>
      </w:r>
    </w:p>
    <w:p>
      <w:r>
        <w:t>To address the defined problem statement, the specific operational objectives of the PhishLense project are established as follows:</w:t>
      </w:r>
    </w:p>
    <w:p>
      <w:pPr>
        <w:spacing w:after="40"/>
        <w:ind w:left="288"/>
      </w:pPr>
      <w:r>
        <w:t>1. Real-Time Malicious URL Detection: Intercept, parse, and analyze arbitrary uniform resource locators with low-latency response times.</w:t>
      </w:r>
    </w:p>
    <w:p>
      <w:pPr>
        <w:spacing w:after="40"/>
        <w:ind w:left="288"/>
      </w:pPr>
      <w:r>
        <w:t>2. Comprehensive Feature Engineering: Extract 22 deterministic lexical, structural, and information-theoretic features from raw URL strings.</w:t>
      </w:r>
    </w:p>
    <w:p>
      <w:pPr>
        <w:spacing w:after="40"/>
        <w:ind w:left="288"/>
      </w:pPr>
      <w:r>
        <w:t>3. Deterministic Heuristic Engine: Implement a transparent rule-based scoring hierarchy addressing brand impersonation, Punycode, IP hostnames, and suspicious keywords.</w:t>
      </w:r>
    </w:p>
    <w:p>
      <w:pPr>
        <w:spacing w:after="40"/>
        <w:ind w:left="288"/>
      </w:pPr>
      <w:r>
        <w:t>4. Machine Learning Classification: Train and serialize a supervised Random Forest classification model on a curated multi-source corpus.</w:t>
      </w:r>
    </w:p>
    <w:p>
      <w:pPr>
        <w:spacing w:after="40"/>
        <w:ind w:left="288"/>
      </w:pPr>
      <w:r>
        <w:t>5. Threat Intelligence Syndication: Query and aggregate threat reputation signals from VirusTotal API v3, OpenPhish feeds, and Google Safe Browsing.</w:t>
      </w:r>
    </w:p>
    <w:p>
      <w:pPr>
        <w:spacing w:after="40"/>
        <w:ind w:left="288"/>
      </w:pPr>
      <w:r>
        <w:t>6. Domain Lifecycle &amp; WHOIS Telemetry: Inspect domain registration timelines to heavily penalize newly registered infrastructure.</w:t>
      </w:r>
    </w:p>
    <w:p>
      <w:pPr>
        <w:spacing w:after="40"/>
        <w:ind w:left="288"/>
      </w:pPr>
      <w:r>
        <w:t>7. Cryptographic SSL/TLS Verification: Validate server certificate authenticity, issuer trust, and impending expiration windows.</w:t>
      </w:r>
    </w:p>
    <w:p>
      <w:pPr>
        <w:spacing w:after="40"/>
        <w:ind w:left="288"/>
      </w:pPr>
      <w:r>
        <w:t>8. Explainable Consensus Risk Scoring: Aggregate multi-tier signals into a transparent, mathematically bounded 0–100 risk score and human-readable verdict.</w:t>
      </w:r>
    </w:p>
    <w:p>
      <w:pPr>
        <w:spacing w:after="40"/>
        <w:ind w:left="288"/>
      </w:pPr>
      <w:r>
        <w:t>9. Multi-Tenant Relational Persistence: Structure scan transactions, threat telemetry, and user audit trails in an ACID-compliant database.</w:t>
      </w:r>
    </w:p>
    <w:p>
      <w:pPr>
        <w:spacing w:after="40"/>
        <w:ind w:left="288"/>
      </w:pPr>
      <w:r>
        <w:t>10. High-Performance Asynchronous API: Provide a modular RESTful backend interface built with Python FastAPI.</w:t>
      </w:r>
    </w:p>
    <w:p>
      <w:pPr>
        <w:spacing w:after="40"/>
        <w:ind w:left="288"/>
      </w:pPr>
      <w:r>
        <w:t>11. Interactive SOC Workstation: Deliver a responsive, cyber-themed single-page React frontend with interactive 3D Three.js telemetry visualization.</w:t>
      </w:r>
    </w:p>
    <w:p>
      <w:pPr>
        <w:spacing w:after="40"/>
        <w:ind w:left="288"/>
      </w:pPr>
      <w:r>
        <w:t>12. Role-Based Access Control: Implement JWT-authenticated user and administrator access tiers ensuring strict data isolation.</w:t>
      </w:r>
    </w:p>
    <w:p>
      <w:pPr>
        <w:keepNext/>
        <w:spacing w:before="240" w:after="80"/>
      </w:pPr>
      <w:r>
        <w:rPr>
          <w:rFonts w:ascii="Times New Roman" w:hAnsi="Times New Roman"/>
          <w:b/>
          <w:sz w:val="22"/>
        </w:rPr>
        <w:t>4. EXISTING SYSTEMS AND RELATED APPROACHES</w:t>
      </w:r>
    </w:p>
    <w:p>
      <w:r>
        <w:t>Contemporary anti-phishing literature and industrial tools generally fall into four paradigms, each exhibiting distinct technical trade-offs [4]:</w:t>
      </w:r>
    </w:p>
    <w:p>
      <w:r>
        <w:t>A. Blacklist and Reputation Feeds: Systems like Google Safe Browsing and PhishTank maintain authoritative lists of verified malicious URLs. While exhibiting precision approaching 99.9%, their recall on zero-hour phishing domains is inherently constrained by the crowdsourced verification bottleneck [5].</w:t>
      </w:r>
    </w:p>
    <w:p>
      <w:r>
        <w:t>B. Static Rule-Based Systems: Traditional email gateways utilize regular expressions and string matching for known credential-stealing patterns. These systems struggle with obfuscated payloads, hex-encoding, and legitimate web platforms hijacked for malicious staging.</w:t>
      </w:r>
    </w:p>
    <w:p>
      <w:r>
        <w:t>C. Machine-Learning Only Classifiers: Academic literature contains numerous models utilizing SVMs, Naive Bayes, and Neural Networks for URL classification [6]. While effective in controlled laboratory settings, standalone ML models deployed in production suffer from lack of auditability, vulnerability to adversarial feature perturbation, and absence of external infrastructure context.</w:t>
      </w:r>
    </w:p>
    <w:p>
      <w:r>
        <w:t>D. Browser-Centric Warnings: Client-side heuristics embedded in web browsers provide rudimentary checks but consume client resources and lack integration with centralized enterprise SOC workflows.</w:t>
      </w:r>
    </w:p>
    <w:p>
      <w:r>
        <w:t>PhishLense systematically bridges these fragmented methodologies by establishing an additive consensus pipeline where static reputation, dynamic heuristics, statistical machine learning, and live network telemetry mutually corroborate the final risk verdict.</w:t>
      </w:r>
    </w:p>
    <w:p>
      <w:pPr>
        <w:keepNext/>
        <w:spacing w:before="240" w:after="80"/>
      </w:pPr>
      <w:r>
        <w:rPr>
          <w:rFonts w:ascii="Times New Roman" w:hAnsi="Times New Roman"/>
          <w:b/>
          <w:sz w:val="22"/>
        </w:rPr>
        <w:t>5. PROPOSED SYSTEM: PHISHLENSE</w:t>
      </w:r>
    </w:p>
    <w:p>
      <w:r>
        <w:t>The PhishLense architecture is structured as an end-to-end, multi-stage processing pipeline executing across deterministic ingestion, feature extraction, consensus scoring, database persistence, and visual presentation layers.</w:t>
      </w:r>
    </w:p>
    <w:p>
      <w:r>
        <w:t>Pipeline Execution Workflow:</w:t>
        <w:br/>
        <w:t>1. Ingestion: The user or API client submits a target URL string.</w:t>
        <w:br/>
        <w:t>2. Input Validation &amp; Normalization: The system verifies RFC 3986 compliance, enforces scheme protocols, and extracts hostname, path, and query components.</w:t>
        <w:br/>
        <w:t>3. Lexical Feature Extraction: 22 structural metrics and Shannon entropy calculations are generated synchronously.</w:t>
        <w:br/>
        <w:t>4. Heuristic Rule Evaluation: The feature vector is evaluated against 17 deterministic heuristic rules to generate a base penalty score.</w:t>
        <w:br/>
        <w:t>5. Machine Learning Inference: The numeric feature subset is processed by the serialized Random Forest ensemble to yield a statistical probability distribution.</w:t>
        <w:br/>
        <w:t>6. Threat Intelligence Querying: Asynchronous lookups query local reputation caches, OpenPhish feeds, VirusTotal v3 API, and Google Safe Browsing.</w:t>
        <w:br/>
        <w:t>7. WHOIS &amp; SSL Telemetry: Live socket connections resolve domain creation timestamps and TLS certificate validity parameters.</w:t>
        <w:br/>
        <w:t>8. Consensus Risk Aggregation: Individual scoring vectors are weighted and summed to produce an explainable risk score (0–100) and discrete verdict.</w:t>
        <w:br/>
        <w:t>9. Multi-Tenant Database Storage: The comprehensive analysis dossier is committed to relational storage linked to the active analyst session.</w:t>
        <w:br/>
        <w:t>10. Interactive SOC Telemetry: The response payload is rendered on the React interface with animated radar graphs, risk meters, and 3D visual cues.</w:t>
      </w:r>
    </w:p>
    <w:p>
      <w:pPr>
        <w:keepNext/>
        <w:spacing w:before="240" w:after="80"/>
      </w:pPr>
      <w:r>
        <w:rPr>
          <w:rFonts w:ascii="Times New Roman" w:hAnsi="Times New Roman"/>
          <w:b/>
          <w:sz w:val="22"/>
        </w:rPr>
        <w:t>6. SYSTEM ARCHITECTURE</w:t>
      </w:r>
    </w:p>
    <w:p>
      <w:r>
        <w:t>PhishLense is engineered following a decoupled, micro-service ready client-server architectural pattern. The system comprises four primary technical tiers: Presentation, Application API, Analytical Core, and Persistence.</w:t>
      </w:r>
    </w:p>
    <w:p>
      <w:r>
        <w:t>A. Presentation Tier: Developed with React 19, Vite, Tailwind CSS, Framer Motion, and Three.js / React Three Fiber. It delivers an immersive, dark-cyber SOC dashboard complete with live threat feeds, URL scanning consoles, historical trends, and administrative control panels.</w:t>
      </w:r>
    </w:p>
    <w:p>
      <w:r>
        <w:t>B. Application Tier: Built with Python FastAPI, utilizing asynchronous ASGI execution (Uvicorn), Pydantic schema validation, JWT cryptographic token authentication, and CORS cross-origin middleware.</w:t>
      </w:r>
    </w:p>
    <w:p>
      <w:r>
        <w:t>C. Analytical Core: Modular Python engines encapsulating url_features.py, heuristic_rules.py, predictor.py, virustotal.py, openphish.py, ssl_checker.py, and whois_checker.py.</w:t>
      </w:r>
    </w:p>
    <w:p>
      <w:r>
        <w:t>D. Persistence Tier: Implemented with SQLAlchemy 2.0 ORM over an ACID-compliant SQLite relational database (production-ready for PostgreSQL migration).</w:t>
      </w:r>
    </w:p>
    <w:p>
      <w:pPr>
        <w:keepNext/>
        <w:spacing w:before="240" w:after="80"/>
      </w:pPr>
      <w:r>
        <w:rPr>
          <w:rFonts w:ascii="Times New Roman" w:hAnsi="Times New Roman"/>
          <w:b/>
          <w:sz w:val="22"/>
        </w:rPr>
        <w:t>7. URL FEATURE EXTRACTION &amp; ENGINEERING</w:t>
      </w:r>
    </w:p>
    <w:p>
      <w:r>
        <w:t>Feature engineering represents the foundational layer of both the heuristic and machine learning subsystems. PhishLense extracts 22 deterministic features categorized into length metrics, structural counts, information entropy, and semantic flags.</w:t>
      </w:r>
    </w:p>
    <w:p>
      <w:pPr>
        <w:keepNext/>
      </w:pPr>
      <w:r>
        <w:rPr>
          <w:b/>
          <w:sz w:val="19"/>
        </w:rPr>
        <w:t>TABLE I. PHISHLENSE 22-DIMENSIONAL URL FEATURE SPECIFICATION</w:t>
      </w:r>
    </w:p>
    <w:tbl>
      <w:tblPr>
        <w:tblW w:type="auto" w:w="0"/>
        <w:jc w:val="center"/>
        <w:tblLook w:firstColumn="1" w:firstRow="1" w:lastColumn="0" w:lastRow="0" w:noHBand="0" w:noVBand="1" w:val="04A0"/>
        <w:tblBorders>
          <w:top w:val="single" w:sz="6" w:space="0" w:color="D3D3D3"/>
          <w:bottom w:val="single" w:sz="8" w:space="0" w:color="000000"/>
          <w:left w:val="none"/>
          <w:right w:val="none"/>
          <w:insideH w:val="single" w:sz="4" w:space="0" w:color="D3D3D3"/>
          <w:insideV w:val="none"/>
        </w:tblBorders>
      </w:tblPr>
      <w:tblGrid>
        <w:gridCol w:w="2520"/>
        <w:gridCol w:w="2520"/>
        <w:gridCol w:w="2520"/>
        <w:gridCol w:w="2520"/>
      </w:tblGrid>
      <w:tr>
        <w:tc>
          <w:tcPr>
            <w:tcW w:type="dxa" w:w="2520"/>
            <w:shd w:fill="1F2937"/>
          </w:tcPr>
          <w:p>
            <w:r>
              <w:rPr>
                <w:b/>
                <w:color w:val="FFFFFF"/>
                <w:sz w:val="17"/>
              </w:rPr>
              <w:t>Feature Name</w:t>
            </w:r>
          </w:p>
        </w:tc>
        <w:tc>
          <w:tcPr>
            <w:tcW w:type="dxa" w:w="2520"/>
            <w:shd w:fill="1F2937"/>
          </w:tcPr>
          <w:p>
            <w:r>
              <w:rPr>
                <w:b/>
                <w:color w:val="FFFFFF"/>
                <w:sz w:val="17"/>
              </w:rPr>
              <w:t>Data Type</w:t>
            </w:r>
          </w:p>
        </w:tc>
        <w:tc>
          <w:tcPr>
            <w:tcW w:type="dxa" w:w="2520"/>
            <w:shd w:fill="1F2937"/>
          </w:tcPr>
          <w:p>
            <w:r>
              <w:rPr>
                <w:b/>
                <w:color w:val="FFFFFF"/>
                <w:sz w:val="17"/>
              </w:rPr>
              <w:t>Range / Unit</w:t>
            </w:r>
          </w:p>
        </w:tc>
        <w:tc>
          <w:tcPr>
            <w:tcW w:type="dxa" w:w="2520"/>
            <w:shd w:fill="1F2937"/>
          </w:tcPr>
          <w:p>
            <w:r>
              <w:rPr>
                <w:b/>
                <w:color w:val="FFFFFF"/>
                <w:sz w:val="17"/>
              </w:rPr>
              <w:t>Cybersecurity Rationale &amp; Signal Description</w:t>
            </w:r>
          </w:p>
        </w:tc>
      </w:tr>
      <w:tr>
        <w:tc>
          <w:tcPr>
            <w:tcW w:type="dxa" w:w="2520"/>
          </w:tcPr>
          <w:p>
            <w:r>
              <w:rPr>
                <w:sz w:val="16"/>
              </w:rPr>
              <w:t>url_length</w:t>
            </w:r>
          </w:p>
        </w:tc>
        <w:tc>
          <w:tcPr>
            <w:tcW w:type="dxa" w:w="2520"/>
          </w:tcPr>
          <w:p>
            <w:r>
              <w:rPr>
                <w:sz w:val="16"/>
              </w:rPr>
              <w:t>Integer</w:t>
            </w:r>
          </w:p>
        </w:tc>
        <w:tc>
          <w:tcPr>
            <w:tcW w:type="dxa" w:w="2520"/>
          </w:tcPr>
          <w:p>
            <w:r>
              <w:rPr>
                <w:sz w:val="16"/>
              </w:rPr>
              <w:t>≥ 1 (chars)</w:t>
            </w:r>
          </w:p>
        </w:tc>
        <w:tc>
          <w:tcPr>
            <w:tcW w:type="dxa" w:w="2520"/>
          </w:tcPr>
          <w:p>
            <w:r>
              <w:rPr>
                <w:sz w:val="16"/>
              </w:rPr>
              <w:t>Phishing URLs often use extended character lengths to conceal malicious domains.</w:t>
            </w:r>
          </w:p>
        </w:tc>
      </w:tr>
      <w:tr>
        <w:tc>
          <w:tcPr>
            <w:tcW w:type="dxa" w:w="2520"/>
          </w:tcPr>
          <w:p>
            <w:r>
              <w:rPr>
                <w:sz w:val="16"/>
              </w:rPr>
              <w:t>domain_length</w:t>
            </w:r>
          </w:p>
        </w:tc>
        <w:tc>
          <w:tcPr>
            <w:tcW w:type="dxa" w:w="2520"/>
          </w:tcPr>
          <w:p>
            <w:r>
              <w:rPr>
                <w:sz w:val="16"/>
              </w:rPr>
              <w:t>Integer</w:t>
            </w:r>
          </w:p>
        </w:tc>
        <w:tc>
          <w:tcPr>
            <w:tcW w:type="dxa" w:w="2520"/>
          </w:tcPr>
          <w:p>
            <w:r>
              <w:rPr>
                <w:sz w:val="16"/>
              </w:rPr>
              <w:t>≥ 1 (chars)</w:t>
            </w:r>
          </w:p>
        </w:tc>
        <w:tc>
          <w:tcPr>
            <w:tcW w:type="dxa" w:w="2520"/>
          </w:tcPr>
          <w:p>
            <w:r>
              <w:rPr>
                <w:sz w:val="16"/>
              </w:rPr>
              <w:t>Detects artificially elongated domains used in brand squatting.</w:t>
            </w:r>
          </w:p>
        </w:tc>
      </w:tr>
      <w:tr>
        <w:tc>
          <w:tcPr>
            <w:tcW w:type="dxa" w:w="2520"/>
          </w:tcPr>
          <w:p>
            <w:r>
              <w:rPr>
                <w:sz w:val="16"/>
              </w:rPr>
              <w:t>path_length</w:t>
            </w:r>
          </w:p>
        </w:tc>
        <w:tc>
          <w:tcPr>
            <w:tcW w:type="dxa" w:w="2520"/>
          </w:tcPr>
          <w:p>
            <w:r>
              <w:rPr>
                <w:sz w:val="16"/>
              </w:rPr>
              <w:t>Integer</w:t>
            </w:r>
          </w:p>
        </w:tc>
        <w:tc>
          <w:tcPr>
            <w:tcW w:type="dxa" w:w="2520"/>
          </w:tcPr>
          <w:p>
            <w:r>
              <w:rPr>
                <w:sz w:val="16"/>
              </w:rPr>
              <w:t>≥ 0 (chars)</w:t>
            </w:r>
          </w:p>
        </w:tc>
        <w:tc>
          <w:tcPr>
            <w:tcW w:type="dxa" w:w="2520"/>
          </w:tcPr>
          <w:p>
            <w:r>
              <w:rPr>
                <w:sz w:val="16"/>
              </w:rPr>
              <w:t>Deep directory structures are common in staged credential phishing pages.</w:t>
            </w:r>
          </w:p>
        </w:tc>
      </w:tr>
      <w:tr>
        <w:tc>
          <w:tcPr>
            <w:tcW w:type="dxa" w:w="2520"/>
          </w:tcPr>
          <w:p>
            <w:r>
              <w:rPr>
                <w:sz w:val="16"/>
              </w:rPr>
              <w:t>query_length</w:t>
            </w:r>
          </w:p>
        </w:tc>
        <w:tc>
          <w:tcPr>
            <w:tcW w:type="dxa" w:w="2520"/>
          </w:tcPr>
          <w:p>
            <w:r>
              <w:rPr>
                <w:sz w:val="16"/>
              </w:rPr>
              <w:t>Integer</w:t>
            </w:r>
          </w:p>
        </w:tc>
        <w:tc>
          <w:tcPr>
            <w:tcW w:type="dxa" w:w="2520"/>
          </w:tcPr>
          <w:p>
            <w:r>
              <w:rPr>
                <w:sz w:val="16"/>
              </w:rPr>
              <w:t>≥ 0 (chars)</w:t>
            </w:r>
          </w:p>
        </w:tc>
        <w:tc>
          <w:tcPr>
            <w:tcW w:type="dxa" w:w="2520"/>
          </w:tcPr>
          <w:p>
            <w:r>
              <w:rPr>
                <w:sz w:val="16"/>
              </w:rPr>
              <w:t>Measures tokenized tracking parameters and base64 encoded credential targets.</w:t>
            </w:r>
          </w:p>
        </w:tc>
      </w:tr>
      <w:tr>
        <w:tc>
          <w:tcPr>
            <w:tcW w:type="dxa" w:w="2520"/>
          </w:tcPr>
          <w:p>
            <w:r>
              <w:rPr>
                <w:sz w:val="16"/>
              </w:rPr>
              <w:t>has_https</w:t>
            </w:r>
          </w:p>
        </w:tc>
        <w:tc>
          <w:tcPr>
            <w:tcW w:type="dxa" w:w="2520"/>
          </w:tcPr>
          <w:p>
            <w:r>
              <w:rPr>
                <w:sz w:val="16"/>
              </w:rPr>
              <w:t>Binary</w:t>
            </w:r>
          </w:p>
        </w:tc>
        <w:tc>
          <w:tcPr>
            <w:tcW w:type="dxa" w:w="2520"/>
          </w:tcPr>
          <w:p>
            <w:r>
              <w:rPr>
                <w:sz w:val="16"/>
              </w:rPr>
              <w:t>0 or 1</w:t>
            </w:r>
          </w:p>
        </w:tc>
        <w:tc>
          <w:tcPr>
            <w:tcW w:type="dxa" w:w="2520"/>
          </w:tcPr>
          <w:p>
            <w:r>
              <w:rPr>
                <w:sz w:val="16"/>
              </w:rPr>
              <w:t>Identifies plaintext HTTP transmissions; essential baseline transport indicator.</w:t>
            </w:r>
          </w:p>
        </w:tc>
      </w:tr>
      <w:tr>
        <w:tc>
          <w:tcPr>
            <w:tcW w:type="dxa" w:w="2520"/>
          </w:tcPr>
          <w:p>
            <w:r>
              <w:rPr>
                <w:sz w:val="16"/>
              </w:rPr>
              <w:t>has_ip</w:t>
            </w:r>
          </w:p>
        </w:tc>
        <w:tc>
          <w:tcPr>
            <w:tcW w:type="dxa" w:w="2520"/>
          </w:tcPr>
          <w:p>
            <w:r>
              <w:rPr>
                <w:sz w:val="16"/>
              </w:rPr>
              <w:t>Binary</w:t>
            </w:r>
          </w:p>
        </w:tc>
        <w:tc>
          <w:tcPr>
            <w:tcW w:type="dxa" w:w="2520"/>
          </w:tcPr>
          <w:p>
            <w:r>
              <w:rPr>
                <w:sz w:val="16"/>
              </w:rPr>
              <w:t>0 or 1</w:t>
            </w:r>
          </w:p>
        </w:tc>
        <w:tc>
          <w:tcPr>
            <w:tcW w:type="dxa" w:w="2520"/>
          </w:tcPr>
          <w:p>
            <w:r>
              <w:rPr>
                <w:sz w:val="16"/>
              </w:rPr>
              <w:t>Detects direct IP access (e.g. http://192.168.1.1/login) bypassing DNS infrastructure.</w:t>
            </w:r>
          </w:p>
        </w:tc>
      </w:tr>
      <w:tr>
        <w:tc>
          <w:tcPr>
            <w:tcW w:type="dxa" w:w="2520"/>
          </w:tcPr>
          <w:p>
            <w:r>
              <w:rPr>
                <w:sz w:val="16"/>
              </w:rPr>
              <w:t>has_at_symbol</w:t>
            </w:r>
          </w:p>
        </w:tc>
        <w:tc>
          <w:tcPr>
            <w:tcW w:type="dxa" w:w="2520"/>
          </w:tcPr>
          <w:p>
            <w:r>
              <w:rPr>
                <w:sz w:val="16"/>
              </w:rPr>
              <w:t>Binary</w:t>
            </w:r>
          </w:p>
        </w:tc>
        <w:tc>
          <w:tcPr>
            <w:tcW w:type="dxa" w:w="2520"/>
          </w:tcPr>
          <w:p>
            <w:r>
              <w:rPr>
                <w:sz w:val="16"/>
              </w:rPr>
              <w:t>0 or 1</w:t>
            </w:r>
          </w:p>
        </w:tc>
        <w:tc>
          <w:tcPr>
            <w:tcW w:type="dxa" w:w="2520"/>
          </w:tcPr>
          <w:p>
            <w:r>
              <w:rPr>
                <w:sz w:val="16"/>
              </w:rPr>
              <w:t>RFC 3986 userinfo delimiter (@) used to mislead visual URL parsing in browsers.</w:t>
            </w:r>
          </w:p>
        </w:tc>
      </w:tr>
      <w:tr>
        <w:tc>
          <w:tcPr>
            <w:tcW w:type="dxa" w:w="2520"/>
          </w:tcPr>
          <w:p>
            <w:r>
              <w:rPr>
                <w:sz w:val="16"/>
              </w:rPr>
              <w:t>dot_count</w:t>
            </w:r>
          </w:p>
        </w:tc>
        <w:tc>
          <w:tcPr>
            <w:tcW w:type="dxa" w:w="2520"/>
          </w:tcPr>
          <w:p>
            <w:r>
              <w:rPr>
                <w:sz w:val="16"/>
              </w:rPr>
              <w:t>Integer</w:t>
            </w:r>
          </w:p>
        </w:tc>
        <w:tc>
          <w:tcPr>
            <w:tcW w:type="dxa" w:w="2520"/>
          </w:tcPr>
          <w:p>
            <w:r>
              <w:rPr>
                <w:sz w:val="16"/>
              </w:rPr>
              <w:t>≥ 0</w:t>
            </w:r>
          </w:p>
        </w:tc>
        <w:tc>
          <w:tcPr>
            <w:tcW w:type="dxa" w:w="2520"/>
          </w:tcPr>
          <w:p>
            <w:r>
              <w:rPr>
                <w:sz w:val="16"/>
              </w:rPr>
              <w:t>Excessive dots indicate multi-level subdomain nesting to simulate trusted domains.</w:t>
            </w:r>
          </w:p>
        </w:tc>
      </w:tr>
      <w:tr>
        <w:tc>
          <w:tcPr>
            <w:tcW w:type="dxa" w:w="2520"/>
          </w:tcPr>
          <w:p>
            <w:r>
              <w:rPr>
                <w:sz w:val="16"/>
              </w:rPr>
              <w:t>hyphen_count</w:t>
            </w:r>
          </w:p>
        </w:tc>
        <w:tc>
          <w:tcPr>
            <w:tcW w:type="dxa" w:w="2520"/>
          </w:tcPr>
          <w:p>
            <w:r>
              <w:rPr>
                <w:sz w:val="16"/>
              </w:rPr>
              <w:t>Integer</w:t>
            </w:r>
          </w:p>
        </w:tc>
        <w:tc>
          <w:tcPr>
            <w:tcW w:type="dxa" w:w="2520"/>
          </w:tcPr>
          <w:p>
            <w:r>
              <w:rPr>
                <w:sz w:val="16"/>
              </w:rPr>
              <w:t>≥ 0</w:t>
            </w:r>
          </w:p>
        </w:tc>
        <w:tc>
          <w:tcPr>
            <w:tcW w:type="dxa" w:w="2520"/>
          </w:tcPr>
          <w:p>
            <w:r>
              <w:rPr>
                <w:sz w:val="16"/>
              </w:rPr>
              <w:t>Hyphens are heavily exploited to chain brand keywords (e.g., paypal-security-update).</w:t>
            </w:r>
          </w:p>
        </w:tc>
      </w:tr>
      <w:tr>
        <w:tc>
          <w:tcPr>
            <w:tcW w:type="dxa" w:w="2520"/>
          </w:tcPr>
          <w:p>
            <w:r>
              <w:rPr>
                <w:sz w:val="16"/>
              </w:rPr>
              <w:t>digit_count</w:t>
            </w:r>
          </w:p>
        </w:tc>
        <w:tc>
          <w:tcPr>
            <w:tcW w:type="dxa" w:w="2520"/>
          </w:tcPr>
          <w:p>
            <w:r>
              <w:rPr>
                <w:sz w:val="16"/>
              </w:rPr>
              <w:t>Integer</w:t>
            </w:r>
          </w:p>
        </w:tc>
        <w:tc>
          <w:tcPr>
            <w:tcW w:type="dxa" w:w="2520"/>
          </w:tcPr>
          <w:p>
            <w:r>
              <w:rPr>
                <w:sz w:val="16"/>
              </w:rPr>
              <w:t>≥ 0</w:t>
            </w:r>
          </w:p>
        </w:tc>
        <w:tc>
          <w:tcPr>
            <w:tcW w:type="dxa" w:w="2520"/>
          </w:tcPr>
          <w:p>
            <w:r>
              <w:rPr>
                <w:sz w:val="16"/>
              </w:rPr>
              <w:t>Automated DGA scripts and hash-based paths exhibit elevated numeric density.</w:t>
            </w:r>
          </w:p>
        </w:tc>
      </w:tr>
      <w:tr>
        <w:tc>
          <w:tcPr>
            <w:tcW w:type="dxa" w:w="2520"/>
          </w:tcPr>
          <w:p>
            <w:r>
              <w:rPr>
                <w:sz w:val="16"/>
              </w:rPr>
              <w:t>digit_ratio</w:t>
            </w:r>
          </w:p>
        </w:tc>
        <w:tc>
          <w:tcPr>
            <w:tcW w:type="dxa" w:w="2520"/>
          </w:tcPr>
          <w:p>
            <w:r>
              <w:rPr>
                <w:sz w:val="16"/>
              </w:rPr>
              <w:t>Float</w:t>
            </w:r>
          </w:p>
        </w:tc>
        <w:tc>
          <w:tcPr>
            <w:tcW w:type="dxa" w:w="2520"/>
          </w:tcPr>
          <w:p>
            <w:r>
              <w:rPr>
                <w:sz w:val="16"/>
              </w:rPr>
              <w:t>[0.0, 1.0]</w:t>
            </w:r>
          </w:p>
        </w:tc>
        <w:tc>
          <w:tcPr>
            <w:tcW w:type="dxa" w:w="2520"/>
          </w:tcPr>
          <w:p>
            <w:r>
              <w:rPr>
                <w:sz w:val="16"/>
              </w:rPr>
              <w:t>Ratio of numeric characters relative to total URL length.</w:t>
            </w:r>
          </w:p>
        </w:tc>
      </w:tr>
      <w:tr>
        <w:tc>
          <w:tcPr>
            <w:tcW w:type="dxa" w:w="2520"/>
          </w:tcPr>
          <w:p>
            <w:r>
              <w:rPr>
                <w:sz w:val="16"/>
              </w:rPr>
              <w:t>special_character_count</w:t>
            </w:r>
          </w:p>
        </w:tc>
        <w:tc>
          <w:tcPr>
            <w:tcW w:type="dxa" w:w="2520"/>
          </w:tcPr>
          <w:p>
            <w:r>
              <w:rPr>
                <w:sz w:val="16"/>
              </w:rPr>
              <w:t>Integer</w:t>
            </w:r>
          </w:p>
        </w:tc>
        <w:tc>
          <w:tcPr>
            <w:tcW w:type="dxa" w:w="2520"/>
          </w:tcPr>
          <w:p>
            <w:r>
              <w:rPr>
                <w:sz w:val="16"/>
              </w:rPr>
              <w:t>≥ 0</w:t>
            </w:r>
          </w:p>
        </w:tc>
        <w:tc>
          <w:tcPr>
            <w:tcW w:type="dxa" w:w="2520"/>
          </w:tcPr>
          <w:p>
            <w:r>
              <w:rPr>
                <w:sz w:val="16"/>
              </w:rPr>
              <w:t>Counts characters in set [@?=&amp;%_-] used in obfuscated query structures.</w:t>
            </w:r>
          </w:p>
        </w:tc>
      </w:tr>
      <w:tr>
        <w:tc>
          <w:tcPr>
            <w:tcW w:type="dxa" w:w="2520"/>
          </w:tcPr>
          <w:p>
            <w:r>
              <w:rPr>
                <w:sz w:val="16"/>
              </w:rPr>
              <w:t>special_character_ratio</w:t>
            </w:r>
          </w:p>
        </w:tc>
        <w:tc>
          <w:tcPr>
            <w:tcW w:type="dxa" w:w="2520"/>
          </w:tcPr>
          <w:p>
            <w:r>
              <w:rPr>
                <w:sz w:val="16"/>
              </w:rPr>
              <w:t>Float</w:t>
            </w:r>
          </w:p>
        </w:tc>
        <w:tc>
          <w:tcPr>
            <w:tcW w:type="dxa" w:w="2520"/>
          </w:tcPr>
          <w:p>
            <w:r>
              <w:rPr>
                <w:sz w:val="16"/>
              </w:rPr>
              <w:t>[0.0, 1.0]</w:t>
            </w:r>
          </w:p>
        </w:tc>
        <w:tc>
          <w:tcPr>
            <w:tcW w:type="dxa" w:w="2520"/>
          </w:tcPr>
          <w:p>
            <w:r>
              <w:rPr>
                <w:sz w:val="16"/>
              </w:rPr>
              <w:t>Density of special characters across the total URL character sequence.</w:t>
            </w:r>
          </w:p>
        </w:tc>
      </w:tr>
      <w:tr>
        <w:tc>
          <w:tcPr>
            <w:tcW w:type="dxa" w:w="2520"/>
          </w:tcPr>
          <w:p>
            <w:r>
              <w:rPr>
                <w:sz w:val="16"/>
              </w:rPr>
              <w:t>subdomain_count</w:t>
            </w:r>
          </w:p>
        </w:tc>
        <w:tc>
          <w:tcPr>
            <w:tcW w:type="dxa" w:w="2520"/>
          </w:tcPr>
          <w:p>
            <w:r>
              <w:rPr>
                <w:sz w:val="16"/>
              </w:rPr>
              <w:t>Integer</w:t>
            </w:r>
          </w:p>
        </w:tc>
        <w:tc>
          <w:tcPr>
            <w:tcW w:type="dxa" w:w="2520"/>
          </w:tcPr>
          <w:p>
            <w:r>
              <w:rPr>
                <w:sz w:val="16"/>
              </w:rPr>
              <w:t>≥ 0</w:t>
            </w:r>
          </w:p>
        </w:tc>
        <w:tc>
          <w:tcPr>
            <w:tcW w:type="dxa" w:w="2520"/>
          </w:tcPr>
          <w:p>
            <w:r>
              <w:rPr>
                <w:sz w:val="16"/>
              </w:rPr>
              <w:t>Quantifies subdomain tiers extracted via precise Second-Level Domain parsing.</w:t>
            </w:r>
          </w:p>
        </w:tc>
      </w:tr>
      <w:tr>
        <w:tc>
          <w:tcPr>
            <w:tcW w:type="dxa" w:w="2520"/>
          </w:tcPr>
          <w:p>
            <w:r>
              <w:rPr>
                <w:sz w:val="16"/>
              </w:rPr>
              <w:t>path_depth</w:t>
            </w:r>
          </w:p>
        </w:tc>
        <w:tc>
          <w:tcPr>
            <w:tcW w:type="dxa" w:w="2520"/>
          </w:tcPr>
          <w:p>
            <w:r>
              <w:rPr>
                <w:sz w:val="16"/>
              </w:rPr>
              <w:t>Integer</w:t>
            </w:r>
          </w:p>
        </w:tc>
        <w:tc>
          <w:tcPr>
            <w:tcW w:type="dxa" w:w="2520"/>
          </w:tcPr>
          <w:p>
            <w:r>
              <w:rPr>
                <w:sz w:val="16"/>
              </w:rPr>
              <w:t>≥ 0</w:t>
            </w:r>
          </w:p>
        </w:tc>
        <w:tc>
          <w:tcPr>
            <w:tcW w:type="dxa" w:w="2520"/>
          </w:tcPr>
          <w:p>
            <w:r>
              <w:rPr>
                <w:sz w:val="16"/>
              </w:rPr>
              <w:t>Measures the number of forward-slash path segments in the URI target.</w:t>
            </w:r>
          </w:p>
        </w:tc>
      </w:tr>
      <w:tr>
        <w:tc>
          <w:tcPr>
            <w:tcW w:type="dxa" w:w="2520"/>
          </w:tcPr>
          <w:p>
            <w:r>
              <w:rPr>
                <w:sz w:val="16"/>
              </w:rPr>
              <w:t>has_punycode</w:t>
            </w:r>
          </w:p>
        </w:tc>
        <w:tc>
          <w:tcPr>
            <w:tcW w:type="dxa" w:w="2520"/>
          </w:tcPr>
          <w:p>
            <w:r>
              <w:rPr>
                <w:sz w:val="16"/>
              </w:rPr>
              <w:t>Binary</w:t>
            </w:r>
          </w:p>
        </w:tc>
        <w:tc>
          <w:tcPr>
            <w:tcW w:type="dxa" w:w="2520"/>
          </w:tcPr>
          <w:p>
            <w:r>
              <w:rPr>
                <w:sz w:val="16"/>
              </w:rPr>
              <w:t>0 or 1</w:t>
            </w:r>
          </w:p>
        </w:tc>
        <w:tc>
          <w:tcPr>
            <w:tcW w:type="dxa" w:w="2520"/>
          </w:tcPr>
          <w:p>
            <w:r>
              <w:rPr>
                <w:sz w:val="16"/>
              </w:rPr>
              <w:t>Detects xn-- prefixes indicative of IDN homograph impersonation attacks.</w:t>
            </w:r>
          </w:p>
        </w:tc>
      </w:tr>
      <w:tr>
        <w:tc>
          <w:tcPr>
            <w:tcW w:type="dxa" w:w="2520"/>
          </w:tcPr>
          <w:p>
            <w:r>
              <w:rPr>
                <w:sz w:val="16"/>
              </w:rPr>
              <w:t>has_nonstandard_port</w:t>
            </w:r>
          </w:p>
        </w:tc>
        <w:tc>
          <w:tcPr>
            <w:tcW w:type="dxa" w:w="2520"/>
          </w:tcPr>
          <w:p>
            <w:r>
              <w:rPr>
                <w:sz w:val="16"/>
              </w:rPr>
              <w:t>Binary</w:t>
            </w:r>
          </w:p>
        </w:tc>
        <w:tc>
          <w:tcPr>
            <w:tcW w:type="dxa" w:w="2520"/>
          </w:tcPr>
          <w:p>
            <w:r>
              <w:rPr>
                <w:sz w:val="16"/>
              </w:rPr>
              <w:t>0 or 1</w:t>
            </w:r>
          </w:p>
        </w:tc>
        <w:tc>
          <w:tcPr>
            <w:tcW w:type="dxa" w:w="2520"/>
          </w:tcPr>
          <w:p>
            <w:r>
              <w:rPr>
                <w:sz w:val="16"/>
              </w:rPr>
              <w:t>Identifies non-standard HTTP/HTTPS ports (e.g., :8080, :8443, :2082).</w:t>
            </w:r>
          </w:p>
        </w:tc>
      </w:tr>
      <w:tr>
        <w:tc>
          <w:tcPr>
            <w:tcW w:type="dxa" w:w="2520"/>
          </w:tcPr>
          <w:p>
            <w:r>
              <w:rPr>
                <w:sz w:val="16"/>
              </w:rPr>
              <w:t>encoded_character_count</w:t>
            </w:r>
          </w:p>
        </w:tc>
        <w:tc>
          <w:tcPr>
            <w:tcW w:type="dxa" w:w="2520"/>
          </w:tcPr>
          <w:p>
            <w:r>
              <w:rPr>
                <w:sz w:val="16"/>
              </w:rPr>
              <w:t>Integer</w:t>
            </w:r>
          </w:p>
        </w:tc>
        <w:tc>
          <w:tcPr>
            <w:tcW w:type="dxa" w:w="2520"/>
          </w:tcPr>
          <w:p>
            <w:r>
              <w:rPr>
                <w:sz w:val="16"/>
              </w:rPr>
              <w:t>≥ 0</w:t>
            </w:r>
          </w:p>
        </w:tc>
        <w:tc>
          <w:tcPr>
            <w:tcW w:type="dxa" w:w="2520"/>
          </w:tcPr>
          <w:p>
            <w:r>
              <w:rPr>
                <w:sz w:val="16"/>
              </w:rPr>
              <w:t>Counts %20 and hex percent-encoded sequences designed to bypass WAF filters.</w:t>
            </w:r>
          </w:p>
        </w:tc>
      </w:tr>
      <w:tr>
        <w:tc>
          <w:tcPr>
            <w:tcW w:type="dxa" w:w="2520"/>
          </w:tcPr>
          <w:p>
            <w:r>
              <w:rPr>
                <w:sz w:val="16"/>
              </w:rPr>
              <w:t>suspicious_keyword_count</w:t>
            </w:r>
          </w:p>
        </w:tc>
        <w:tc>
          <w:tcPr>
            <w:tcW w:type="dxa" w:w="2520"/>
          </w:tcPr>
          <w:p>
            <w:r>
              <w:rPr>
                <w:sz w:val="16"/>
              </w:rPr>
              <w:t>Integer</w:t>
            </w:r>
          </w:p>
        </w:tc>
        <w:tc>
          <w:tcPr>
            <w:tcW w:type="dxa" w:w="2520"/>
          </w:tcPr>
          <w:p>
            <w:r>
              <w:rPr>
                <w:sz w:val="16"/>
              </w:rPr>
              <w:t>≥ 0</w:t>
            </w:r>
          </w:p>
        </w:tc>
        <w:tc>
          <w:tcPr>
            <w:tcW w:type="dxa" w:w="2520"/>
          </w:tcPr>
          <w:p>
            <w:r>
              <w:rPr>
                <w:sz w:val="16"/>
              </w:rPr>
              <w:t>Matches tokens against curated lexicon (login, verify, banking, wallet, etc.).</w:t>
            </w:r>
          </w:p>
        </w:tc>
      </w:tr>
      <w:tr>
        <w:tc>
          <w:tcPr>
            <w:tcW w:type="dxa" w:w="2520"/>
          </w:tcPr>
          <w:p>
            <w:r>
              <w:rPr>
                <w:sz w:val="16"/>
              </w:rPr>
              <w:t>is_shortener</w:t>
            </w:r>
          </w:p>
        </w:tc>
        <w:tc>
          <w:tcPr>
            <w:tcW w:type="dxa" w:w="2520"/>
          </w:tcPr>
          <w:p>
            <w:r>
              <w:rPr>
                <w:sz w:val="16"/>
              </w:rPr>
              <w:t>Binary</w:t>
            </w:r>
          </w:p>
        </w:tc>
        <w:tc>
          <w:tcPr>
            <w:tcW w:type="dxa" w:w="2520"/>
          </w:tcPr>
          <w:p>
            <w:r>
              <w:rPr>
                <w:sz w:val="16"/>
              </w:rPr>
              <w:t>0 or 1</w:t>
            </w:r>
          </w:p>
        </w:tc>
        <w:tc>
          <w:tcPr>
            <w:tcW w:type="dxa" w:w="2520"/>
          </w:tcPr>
          <w:p>
            <w:r>
              <w:rPr>
                <w:sz w:val="16"/>
              </w:rPr>
              <w:t>Detects known URL shortening services (bit.ly, tinyurl, t.co) concealing destinations.</w:t>
            </w:r>
          </w:p>
        </w:tc>
      </w:tr>
      <w:tr>
        <w:tc>
          <w:tcPr>
            <w:tcW w:type="dxa" w:w="2520"/>
          </w:tcPr>
          <w:p>
            <w:r>
              <w:rPr>
                <w:sz w:val="16"/>
              </w:rPr>
              <w:t>is_suspicious_tld</w:t>
            </w:r>
          </w:p>
        </w:tc>
        <w:tc>
          <w:tcPr>
            <w:tcW w:type="dxa" w:w="2520"/>
          </w:tcPr>
          <w:p>
            <w:r>
              <w:rPr>
                <w:sz w:val="16"/>
              </w:rPr>
              <w:t>Binary</w:t>
            </w:r>
          </w:p>
        </w:tc>
        <w:tc>
          <w:tcPr>
            <w:tcW w:type="dxa" w:w="2520"/>
          </w:tcPr>
          <w:p>
            <w:r>
              <w:rPr>
                <w:sz w:val="16"/>
              </w:rPr>
              <w:t>0 or 1</w:t>
            </w:r>
          </w:p>
        </w:tc>
        <w:tc>
          <w:tcPr>
            <w:tcW w:type="dxa" w:w="2520"/>
          </w:tcPr>
          <w:p>
            <w:r>
              <w:rPr>
                <w:sz w:val="16"/>
              </w:rPr>
              <w:t>Flags high-abuse TLD extensions (.xyz, .top, .tk, .ml, .cf, .icu, .buzz, etc.).</w:t>
            </w:r>
          </w:p>
        </w:tc>
      </w:tr>
      <w:tr>
        <w:tc>
          <w:tcPr>
            <w:tcW w:type="dxa" w:w="2520"/>
          </w:tcPr>
          <w:p>
            <w:r>
              <w:rPr>
                <w:sz w:val="16"/>
              </w:rPr>
              <w:t>shannon_entropy</w:t>
            </w:r>
          </w:p>
        </w:tc>
        <w:tc>
          <w:tcPr>
            <w:tcW w:type="dxa" w:w="2520"/>
          </w:tcPr>
          <w:p>
            <w:r>
              <w:rPr>
                <w:sz w:val="16"/>
              </w:rPr>
              <w:t>Float</w:t>
            </w:r>
          </w:p>
        </w:tc>
        <w:tc>
          <w:tcPr>
            <w:tcW w:type="dxa" w:w="2520"/>
          </w:tcPr>
          <w:p>
            <w:r>
              <w:rPr>
                <w:sz w:val="16"/>
              </w:rPr>
              <w:t>≥ 0.0 (bits)</w:t>
            </w:r>
          </w:p>
        </w:tc>
        <w:tc>
          <w:tcPr>
            <w:tcW w:type="dxa" w:w="2520"/>
          </w:tcPr>
          <w:p>
            <w:r>
              <w:rPr>
                <w:sz w:val="16"/>
              </w:rPr>
              <w:t>Measures character distribution randomness across domain and URI paths.</w:t>
            </w:r>
          </w:p>
        </w:tc>
      </w:tr>
    </w:tbl>
    <w:p>
      <w:pPr>
        <w:keepNext/>
        <w:spacing w:before="240" w:after="80"/>
      </w:pPr>
      <w:r>
        <w:rPr>
          <w:rFonts w:ascii="Times New Roman" w:hAnsi="Times New Roman"/>
          <w:b/>
          <w:sz w:val="22"/>
        </w:rPr>
        <w:t>8. HEURISTIC DETECTION ENGINE</w:t>
      </w:r>
    </w:p>
    <w:p>
      <w:r>
        <w:t>The Heuristic Detection Engine implements a deterministic, multi-rule evaluation matrix designed to capture definitive structural violations and high-risk signature patterns. Each rule carries an assigned penalty score calibrated against empirical threat patterns.</w:t>
      </w:r>
    </w:p>
    <w:p>
      <w:pPr>
        <w:keepNext/>
      </w:pPr>
      <w:r>
        <w:rPr>
          <w:b/>
          <w:sz w:val="19"/>
        </w:rPr>
        <w:t>TABLE II. PHISHLENSE DETERMINISTIC HEURISTIC RULES &amp; PENALTY WEIGHTS</w:t>
      </w:r>
    </w:p>
    <w:tbl>
      <w:tblPr>
        <w:tblW w:type="auto" w:w="0"/>
        <w:jc w:val="center"/>
        <w:tblLook w:firstColumn="1" w:firstRow="1" w:lastColumn="0" w:lastRow="0" w:noHBand="0" w:noVBand="1" w:val="04A0"/>
        <w:tblBorders>
          <w:top w:val="single" w:sz="6" w:space="0" w:color="D3D3D3"/>
          <w:bottom w:val="single" w:sz="8" w:space="0" w:color="000000"/>
          <w:left w:val="none"/>
          <w:right w:val="none"/>
          <w:insideH w:val="single" w:sz="4" w:space="0" w:color="D3D3D3"/>
          <w:insideV w:val="none"/>
        </w:tblBorders>
      </w:tblPr>
      <w:tblGrid>
        <w:gridCol w:w="3360"/>
        <w:gridCol w:w="3360"/>
        <w:gridCol w:w="3360"/>
      </w:tblGrid>
      <w:tr>
        <w:tc>
          <w:tcPr>
            <w:tcW w:type="dxa" w:w="3360"/>
            <w:shd w:fill="1F2937"/>
          </w:tcPr>
          <w:p>
            <w:r>
              <w:rPr>
                <w:b/>
                <w:color w:val="FFFFFF"/>
                <w:sz w:val="17"/>
              </w:rPr>
              <w:t>Rule Identifier &amp; Name</w:t>
            </w:r>
          </w:p>
        </w:tc>
        <w:tc>
          <w:tcPr>
            <w:tcW w:type="dxa" w:w="3360"/>
            <w:shd w:fill="1F2937"/>
          </w:tcPr>
          <w:p>
            <w:r>
              <w:rPr>
                <w:b/>
                <w:color w:val="FFFFFF"/>
                <w:sz w:val="17"/>
              </w:rPr>
              <w:t>Evaluation Condition &amp; Trigger Logic</w:t>
            </w:r>
          </w:p>
        </w:tc>
        <w:tc>
          <w:tcPr>
            <w:tcW w:type="dxa" w:w="3360"/>
            <w:shd w:fill="1F2937"/>
          </w:tcPr>
          <w:p>
            <w:r>
              <w:rPr>
                <w:b/>
                <w:color w:val="FFFFFF"/>
                <w:sz w:val="17"/>
              </w:rPr>
              <w:t>Penalty Score (Points)</w:t>
            </w:r>
          </w:p>
        </w:tc>
      </w:tr>
      <w:tr>
        <w:tc>
          <w:tcPr>
            <w:tcW w:type="dxa" w:w="3360"/>
          </w:tcPr>
          <w:p>
            <w:r>
              <w:rPr>
                <w:sz w:val="16"/>
              </w:rPr>
              <w:t>RULE-01: Direct IP Hostname</w:t>
            </w:r>
          </w:p>
        </w:tc>
        <w:tc>
          <w:tcPr>
            <w:tcW w:type="dxa" w:w="3360"/>
          </w:tcPr>
          <w:p>
            <w:r>
              <w:rPr>
                <w:sz w:val="16"/>
              </w:rPr>
              <w:t>URL hostname parses directly as IPv4 or IPv6 address</w:t>
            </w:r>
          </w:p>
        </w:tc>
        <w:tc>
          <w:tcPr>
            <w:tcW w:type="dxa" w:w="3360"/>
          </w:tcPr>
          <w:p>
            <w:r>
              <w:rPr>
                <w:sz w:val="16"/>
              </w:rPr>
              <w:t>+40</w:t>
            </w:r>
          </w:p>
        </w:tc>
      </w:tr>
      <w:tr>
        <w:tc>
          <w:tcPr>
            <w:tcW w:type="dxa" w:w="3360"/>
          </w:tcPr>
          <w:p>
            <w:r>
              <w:rPr>
                <w:sz w:val="16"/>
              </w:rPr>
              <w:t>RULE-02: No HTTPS Scheme</w:t>
            </w:r>
          </w:p>
        </w:tc>
        <w:tc>
          <w:tcPr>
            <w:tcW w:type="dxa" w:w="3360"/>
          </w:tcPr>
          <w:p>
            <w:r>
              <w:rPr>
                <w:sz w:val="16"/>
              </w:rPr>
              <w:t>Protocol scheme is http:// or non-secure plaintext</w:t>
            </w:r>
          </w:p>
        </w:tc>
        <w:tc>
          <w:tcPr>
            <w:tcW w:type="dxa" w:w="3360"/>
          </w:tcPr>
          <w:p>
            <w:r>
              <w:rPr>
                <w:sz w:val="16"/>
              </w:rPr>
              <w:t>+15</w:t>
            </w:r>
          </w:p>
        </w:tc>
      </w:tr>
      <w:tr>
        <w:tc>
          <w:tcPr>
            <w:tcW w:type="dxa" w:w="3360"/>
          </w:tcPr>
          <w:p>
            <w:r>
              <w:rPr>
                <w:sz w:val="16"/>
              </w:rPr>
              <w:t>RULE-03: Suspicious Keywords</w:t>
            </w:r>
          </w:p>
        </w:tc>
        <w:tc>
          <w:tcPr>
            <w:tcW w:type="dxa" w:w="3360"/>
          </w:tcPr>
          <w:p>
            <w:r>
              <w:rPr>
                <w:sz w:val="16"/>
              </w:rPr>
              <w:t>URL contains high-risk tokens (login, verify, bank, etc.)</w:t>
            </w:r>
          </w:p>
        </w:tc>
        <w:tc>
          <w:tcPr>
            <w:tcW w:type="dxa" w:w="3360"/>
          </w:tcPr>
          <w:p>
            <w:r>
              <w:rPr>
                <w:sz w:val="16"/>
              </w:rPr>
              <w:t>+10 per token (Max +30)</w:t>
            </w:r>
          </w:p>
        </w:tc>
      </w:tr>
      <w:tr>
        <w:tc>
          <w:tcPr>
            <w:tcW w:type="dxa" w:w="3360"/>
          </w:tcPr>
          <w:p>
            <w:r>
              <w:rPr>
                <w:sz w:val="16"/>
              </w:rPr>
              <w:t>RULE-04: Brand Impersonation</w:t>
            </w:r>
          </w:p>
        </w:tc>
        <w:tc>
          <w:tcPr>
            <w:tcW w:type="dxa" w:w="3360"/>
          </w:tcPr>
          <w:p>
            <w:r>
              <w:rPr>
                <w:sz w:val="16"/>
              </w:rPr>
              <w:t>Legitimate brand token located in subdomain or path outside root</w:t>
            </w:r>
          </w:p>
        </w:tc>
        <w:tc>
          <w:tcPr>
            <w:tcW w:type="dxa" w:w="3360"/>
          </w:tcPr>
          <w:p>
            <w:r>
              <w:rPr>
                <w:sz w:val="16"/>
              </w:rPr>
              <w:t>+30</w:t>
            </w:r>
          </w:p>
        </w:tc>
      </w:tr>
      <w:tr>
        <w:tc>
          <w:tcPr>
            <w:tcW w:type="dxa" w:w="3360"/>
          </w:tcPr>
          <w:p>
            <w:r>
              <w:rPr>
                <w:sz w:val="16"/>
              </w:rPr>
              <w:t>RULE-05: Known URL Shortener</w:t>
            </w:r>
          </w:p>
        </w:tc>
        <w:tc>
          <w:tcPr>
            <w:tcW w:type="dxa" w:w="3360"/>
          </w:tcPr>
          <w:p>
            <w:r>
              <w:rPr>
                <w:sz w:val="16"/>
              </w:rPr>
              <w:t>Hostname matches bit.ly, tinyurl.com, t.co, is.gd, etc.</w:t>
            </w:r>
          </w:p>
        </w:tc>
        <w:tc>
          <w:tcPr>
            <w:tcW w:type="dxa" w:w="3360"/>
          </w:tcPr>
          <w:p>
            <w:r>
              <w:rPr>
                <w:sz w:val="16"/>
              </w:rPr>
              <w:t>+15</w:t>
            </w:r>
          </w:p>
        </w:tc>
      </w:tr>
      <w:tr>
        <w:tc>
          <w:tcPr>
            <w:tcW w:type="dxa" w:w="3360"/>
          </w:tcPr>
          <w:p>
            <w:r>
              <w:rPr>
                <w:sz w:val="16"/>
              </w:rPr>
              <w:t>RULE-06: Embedded @ Symbol</w:t>
            </w:r>
          </w:p>
        </w:tc>
        <w:tc>
          <w:tcPr>
            <w:tcW w:type="dxa" w:w="3360"/>
          </w:tcPr>
          <w:p>
            <w:r>
              <w:rPr>
                <w:sz w:val="16"/>
              </w:rPr>
              <w:t>URL contains @ character before hostname boundary</w:t>
            </w:r>
          </w:p>
        </w:tc>
        <w:tc>
          <w:tcPr>
            <w:tcW w:type="dxa" w:w="3360"/>
          </w:tcPr>
          <w:p>
            <w:r>
              <w:rPr>
                <w:sz w:val="16"/>
              </w:rPr>
              <w:t>+25</w:t>
            </w:r>
          </w:p>
        </w:tc>
      </w:tr>
      <w:tr>
        <w:tc>
          <w:tcPr>
            <w:tcW w:type="dxa" w:w="3360"/>
          </w:tcPr>
          <w:p>
            <w:r>
              <w:rPr>
                <w:sz w:val="16"/>
              </w:rPr>
              <w:t>RULE-07: Excessive Length</w:t>
            </w:r>
          </w:p>
        </w:tc>
        <w:tc>
          <w:tcPr>
            <w:tcW w:type="dxa" w:w="3360"/>
          </w:tcPr>
          <w:p>
            <w:r>
              <w:rPr>
                <w:sz w:val="16"/>
              </w:rPr>
              <w:t>Total URL character count &gt; 75 characters</w:t>
            </w:r>
          </w:p>
        </w:tc>
        <w:tc>
          <w:tcPr>
            <w:tcW w:type="dxa" w:w="3360"/>
          </w:tcPr>
          <w:p>
            <w:r>
              <w:rPr>
                <w:sz w:val="16"/>
              </w:rPr>
              <w:t>+10</w:t>
            </w:r>
          </w:p>
        </w:tc>
      </w:tr>
      <w:tr>
        <w:tc>
          <w:tcPr>
            <w:tcW w:type="dxa" w:w="3360"/>
          </w:tcPr>
          <w:p>
            <w:r>
              <w:rPr>
                <w:sz w:val="16"/>
              </w:rPr>
              <w:t>RULE-08: Subdomain Nesting</w:t>
            </w:r>
          </w:p>
        </w:tc>
        <w:tc>
          <w:tcPr>
            <w:tcW w:type="dxa" w:w="3360"/>
          </w:tcPr>
          <w:p>
            <w:r>
              <w:rPr>
                <w:sz w:val="16"/>
              </w:rPr>
              <w:t>Subdomain count ≥ 3 levels</w:t>
            </w:r>
          </w:p>
        </w:tc>
        <w:tc>
          <w:tcPr>
            <w:tcW w:type="dxa" w:w="3360"/>
          </w:tcPr>
          <w:p>
            <w:r>
              <w:rPr>
                <w:sz w:val="16"/>
              </w:rPr>
              <w:t>+15</w:t>
            </w:r>
          </w:p>
        </w:tc>
      </w:tr>
      <w:tr>
        <w:tc>
          <w:tcPr>
            <w:tcW w:type="dxa" w:w="3360"/>
          </w:tcPr>
          <w:p>
            <w:r>
              <w:rPr>
                <w:sz w:val="16"/>
              </w:rPr>
              <w:t>RULE-09: Percent Encoded Sequence</w:t>
            </w:r>
          </w:p>
        </w:tc>
        <w:tc>
          <w:tcPr>
            <w:tcW w:type="dxa" w:w="3360"/>
          </w:tcPr>
          <w:p>
            <w:r>
              <w:rPr>
                <w:sz w:val="16"/>
              </w:rPr>
              <w:t>Encoded hex character count ≥ 3 occurrences</w:t>
            </w:r>
          </w:p>
        </w:tc>
        <w:tc>
          <w:tcPr>
            <w:tcW w:type="dxa" w:w="3360"/>
          </w:tcPr>
          <w:p>
            <w:r>
              <w:rPr>
                <w:sz w:val="16"/>
              </w:rPr>
              <w:t>+10</w:t>
            </w:r>
          </w:p>
        </w:tc>
      </w:tr>
      <w:tr>
        <w:tc>
          <w:tcPr>
            <w:tcW w:type="dxa" w:w="3360"/>
          </w:tcPr>
          <w:p>
            <w:r>
              <w:rPr>
                <w:sz w:val="16"/>
              </w:rPr>
              <w:t>RULE-10: Special Character Density</w:t>
            </w:r>
          </w:p>
        </w:tc>
        <w:tc>
          <w:tcPr>
            <w:tcW w:type="dxa" w:w="3360"/>
          </w:tcPr>
          <w:p>
            <w:r>
              <w:rPr>
                <w:sz w:val="16"/>
              </w:rPr>
              <w:t>Special character count &gt; 5 characters</w:t>
            </w:r>
          </w:p>
        </w:tc>
        <w:tc>
          <w:tcPr>
            <w:tcW w:type="dxa" w:w="3360"/>
          </w:tcPr>
          <w:p>
            <w:r>
              <w:rPr>
                <w:sz w:val="16"/>
              </w:rPr>
              <w:t>+10</w:t>
            </w:r>
          </w:p>
        </w:tc>
      </w:tr>
      <w:tr>
        <w:tc>
          <w:tcPr>
            <w:tcW w:type="dxa" w:w="3360"/>
          </w:tcPr>
          <w:p>
            <w:r>
              <w:rPr>
                <w:sz w:val="16"/>
              </w:rPr>
              <w:t>RULE-11: Punycode Homograph</w:t>
            </w:r>
          </w:p>
        </w:tc>
        <w:tc>
          <w:tcPr>
            <w:tcW w:type="dxa" w:w="3360"/>
          </w:tcPr>
          <w:p>
            <w:r>
              <w:rPr>
                <w:sz w:val="16"/>
              </w:rPr>
              <w:t>Hostname contains xn-- prefix with mixed script encodings</w:t>
            </w:r>
          </w:p>
        </w:tc>
        <w:tc>
          <w:tcPr>
            <w:tcW w:type="dxa" w:w="3360"/>
          </w:tcPr>
          <w:p>
            <w:r>
              <w:rPr>
                <w:sz w:val="16"/>
              </w:rPr>
              <w:t>+35</w:t>
            </w:r>
          </w:p>
        </w:tc>
      </w:tr>
      <w:tr>
        <w:tc>
          <w:tcPr>
            <w:tcW w:type="dxa" w:w="3360"/>
          </w:tcPr>
          <w:p>
            <w:r>
              <w:rPr>
                <w:sz w:val="16"/>
              </w:rPr>
              <w:t>RULE-12: Non-Standard Port</w:t>
            </w:r>
          </w:p>
        </w:tc>
        <w:tc>
          <w:tcPr>
            <w:tcW w:type="dxa" w:w="3360"/>
          </w:tcPr>
          <w:p>
            <w:r>
              <w:rPr>
                <w:sz w:val="16"/>
              </w:rPr>
              <w:t>Port specified in URL outside standard 80 / 443</w:t>
            </w:r>
          </w:p>
        </w:tc>
        <w:tc>
          <w:tcPr>
            <w:tcW w:type="dxa" w:w="3360"/>
          </w:tcPr>
          <w:p>
            <w:r>
              <w:rPr>
                <w:sz w:val="16"/>
              </w:rPr>
              <w:t>+20</w:t>
            </w:r>
          </w:p>
        </w:tc>
      </w:tr>
      <w:tr>
        <w:tc>
          <w:tcPr>
            <w:tcW w:type="dxa" w:w="3360"/>
          </w:tcPr>
          <w:p>
            <w:r>
              <w:rPr>
                <w:sz w:val="16"/>
              </w:rPr>
              <w:t>RULE-13: Deep Directory Path</w:t>
            </w:r>
          </w:p>
        </w:tc>
        <w:tc>
          <w:tcPr>
            <w:tcW w:type="dxa" w:w="3360"/>
          </w:tcPr>
          <w:p>
            <w:r>
              <w:rPr>
                <w:sz w:val="16"/>
              </w:rPr>
              <w:t>Path depth ≥ 4 hierarchical forward-slash tiers</w:t>
            </w:r>
          </w:p>
        </w:tc>
        <w:tc>
          <w:tcPr>
            <w:tcW w:type="dxa" w:w="3360"/>
          </w:tcPr>
          <w:p>
            <w:r>
              <w:rPr>
                <w:sz w:val="16"/>
              </w:rPr>
              <w:t>+10</w:t>
            </w:r>
          </w:p>
        </w:tc>
      </w:tr>
      <w:tr>
        <w:tc>
          <w:tcPr>
            <w:tcW w:type="dxa" w:w="3360"/>
          </w:tcPr>
          <w:p>
            <w:r>
              <w:rPr>
                <w:sz w:val="16"/>
              </w:rPr>
              <w:t>RULE-14: Hyphen Clustering</w:t>
            </w:r>
          </w:p>
        </w:tc>
        <w:tc>
          <w:tcPr>
            <w:tcW w:type="dxa" w:w="3360"/>
          </w:tcPr>
          <w:p>
            <w:r>
              <w:rPr>
                <w:sz w:val="16"/>
              </w:rPr>
              <w:t>Hyphen character count ≥ 3 within domain string</w:t>
            </w:r>
          </w:p>
        </w:tc>
        <w:tc>
          <w:tcPr>
            <w:tcW w:type="dxa" w:w="3360"/>
          </w:tcPr>
          <w:p>
            <w:r>
              <w:rPr>
                <w:sz w:val="16"/>
              </w:rPr>
              <w:t>+15</w:t>
            </w:r>
          </w:p>
        </w:tc>
      </w:tr>
      <w:tr>
        <w:tc>
          <w:tcPr>
            <w:tcW w:type="dxa" w:w="3360"/>
          </w:tcPr>
          <w:p>
            <w:r>
              <w:rPr>
                <w:sz w:val="16"/>
              </w:rPr>
              <w:t>RULE-15: Threat Intel URL Match</w:t>
            </w:r>
          </w:p>
        </w:tc>
        <w:tc>
          <w:tcPr>
            <w:tcW w:type="dxa" w:w="3360"/>
          </w:tcPr>
          <w:p>
            <w:r>
              <w:rPr>
                <w:sz w:val="16"/>
              </w:rPr>
              <w:t>Exact URL present in active malicious URL intelligence feed</w:t>
            </w:r>
          </w:p>
        </w:tc>
        <w:tc>
          <w:tcPr>
            <w:tcW w:type="dxa" w:w="3360"/>
          </w:tcPr>
          <w:p>
            <w:r>
              <w:rPr>
                <w:sz w:val="16"/>
              </w:rPr>
              <w:t>+60</w:t>
            </w:r>
          </w:p>
        </w:tc>
      </w:tr>
      <w:tr>
        <w:tc>
          <w:tcPr>
            <w:tcW w:type="dxa" w:w="3360"/>
          </w:tcPr>
          <w:p>
            <w:r>
              <w:rPr>
                <w:sz w:val="16"/>
              </w:rPr>
              <w:t>RULE-16: Threat Intel Domain Match</w:t>
            </w:r>
          </w:p>
        </w:tc>
        <w:tc>
          <w:tcPr>
            <w:tcW w:type="dxa" w:w="3360"/>
          </w:tcPr>
          <w:p>
            <w:r>
              <w:rPr>
                <w:sz w:val="16"/>
              </w:rPr>
              <w:t>Hostname present in active malicious domain intelligence feed</w:t>
            </w:r>
          </w:p>
        </w:tc>
        <w:tc>
          <w:tcPr>
            <w:tcW w:type="dxa" w:w="3360"/>
          </w:tcPr>
          <w:p>
            <w:r>
              <w:rPr>
                <w:sz w:val="16"/>
              </w:rPr>
              <w:t>+50</w:t>
            </w:r>
          </w:p>
        </w:tc>
      </w:tr>
      <w:tr>
        <w:tc>
          <w:tcPr>
            <w:tcW w:type="dxa" w:w="3360"/>
          </w:tcPr>
          <w:p>
            <w:r>
              <w:rPr>
                <w:sz w:val="16"/>
              </w:rPr>
              <w:t>RULE-17: Threat Intel IP Match</w:t>
            </w:r>
          </w:p>
        </w:tc>
        <w:tc>
          <w:tcPr>
            <w:tcW w:type="dxa" w:w="3360"/>
          </w:tcPr>
          <w:p>
            <w:r>
              <w:rPr>
                <w:sz w:val="16"/>
              </w:rPr>
              <w:t>Host IP present in active malicious IP intelligence feed</w:t>
            </w:r>
          </w:p>
        </w:tc>
        <w:tc>
          <w:tcPr>
            <w:tcW w:type="dxa" w:w="3360"/>
          </w:tcPr>
          <w:p>
            <w:r>
              <w:rPr>
                <w:sz w:val="16"/>
              </w:rPr>
              <w:t>+45</w:t>
            </w:r>
          </w:p>
        </w:tc>
      </w:tr>
    </w:tbl>
    <w:p>
      <w:r>
        <w:t>Heuristic Scoring Thresholds:</w:t>
        <w:br/>
        <w:t>• Heuristic Score ≥ 60: Categorized as HEURISTIC_PHISHING</w:t>
        <w:br/>
        <w:t>• 20 ≤ Heuristic Score &lt; 60: Categorized as HEURISTIC_SUSPICIOUS</w:t>
        <w:br/>
        <w:t>• Heuristic Score &lt; 20: Categorized as HEURISTIC_SAFE</w:t>
      </w:r>
    </w:p>
    <w:p>
      <w:pPr>
        <w:keepNext/>
        <w:spacing w:before="240" w:after="80"/>
      </w:pPr>
      <w:r>
        <w:rPr>
          <w:rFonts w:ascii="Times New Roman" w:hAnsi="Times New Roman"/>
          <w:b/>
          <w:sz w:val="22"/>
        </w:rPr>
        <w:t>9. MACHINE LEARNING MODEL ARCHITECTURE</w:t>
      </w:r>
    </w:p>
    <w:p>
      <w:r>
        <w:t>The statistical classification subsystem utilizes an ensemble Random Forest Classifier implemented via scikit-learn. Random Forest was selected due to its inherent resistance to overfitting, ability to capture non-linear feature interactions, and computational efficiency during low-latency inference.</w:t>
      </w:r>
    </w:p>
    <w:p>
      <w:r>
        <w:t>Model Hyperparameters &amp; Serialization:</w:t>
        <w:br/>
        <w:t>• Base Algorithm: sklearn.ensemble.RandomForestClassifier</w:t>
        <w:br/>
        <w:t>• Estimators: n_estimators = 200 decision trees</w:t>
        <w:br/>
        <w:t>• Random State: 42 (deterministic reproducibility)</w:t>
        <w:br/>
        <w:t>• Splitting Strategy: Stratified 80% training / 20% validation split</w:t>
        <w:br/>
        <w:t>• Feature Serialization: Models and active feature column sequences are serialized using joblib into phishing_model.pkl and feature_columns.pkl.</w:t>
      </w:r>
    </w:p>
    <w:p>
      <w:r>
        <w:t>Inference Procedure: During inference, the URL's 20 numeric features (excluding string metadata) are vectorized. The model executes predict_proba() across all 200 decision trees, outputting a class probability distribution [P(Safe), P(Phishing)]. The confidence score is computed as the normalized margin of the majority class.</w:t>
      </w:r>
    </w:p>
    <w:p>
      <w:pPr>
        <w:keepNext/>
        <w:spacing w:before="240" w:after="80"/>
      </w:pPr>
      <w:r>
        <w:rPr>
          <w:rFonts w:ascii="Times New Roman" w:hAnsi="Times New Roman"/>
          <w:b/>
          <w:sz w:val="22"/>
        </w:rPr>
        <w:t>10. DATASET ENGINEERING &amp; PROVENANCE</w:t>
      </w:r>
    </w:p>
    <w:p>
      <w:r>
        <w:t>To ensure robust generalization, the PhishLense dataset pipeline aggregates multi-source corpora encompassing both historical and contemporary threat samples alongside top-ranked benign web domains.</w:t>
      </w:r>
    </w:p>
    <w:p>
      <w:pPr>
        <w:keepNext/>
      </w:pPr>
      <w:r>
        <w:rPr>
          <w:b/>
          <w:sz w:val="19"/>
        </w:rPr>
        <w:t>TABLE III. PHISHLENSE 65K DATASET CORPUS COMPOSITION &amp; SOURCE PROVENANCE</w:t>
      </w:r>
    </w:p>
    <w:tbl>
      <w:tblPr>
        <w:tblW w:type="auto" w:w="0"/>
        <w:jc w:val="center"/>
        <w:tblLook w:firstColumn="1" w:firstRow="1" w:lastColumn="0" w:lastRow="0" w:noHBand="0" w:noVBand="1" w:val="04A0"/>
        <w:tblBorders>
          <w:top w:val="single" w:sz="6" w:space="0" w:color="D3D3D3"/>
          <w:bottom w:val="single" w:sz="8" w:space="0" w:color="000000"/>
          <w:left w:val="none"/>
          <w:right w:val="none"/>
          <w:insideH w:val="single" w:sz="4" w:space="0" w:color="D3D3D3"/>
          <w:insideV w:val="none"/>
        </w:tblBorders>
      </w:tblPr>
      <w:tblGrid>
        <w:gridCol w:w="2520"/>
        <w:gridCol w:w="2520"/>
        <w:gridCol w:w="2520"/>
        <w:gridCol w:w="2520"/>
      </w:tblGrid>
      <w:tr>
        <w:tc>
          <w:tcPr>
            <w:tcW w:type="dxa" w:w="2520"/>
            <w:shd w:fill="1F2937"/>
          </w:tcPr>
          <w:p>
            <w:r>
              <w:rPr>
                <w:b/>
                <w:color w:val="FFFFFF"/>
                <w:sz w:val="17"/>
              </w:rPr>
              <w:t>Source Feed / Repository</w:t>
            </w:r>
          </w:p>
        </w:tc>
        <w:tc>
          <w:tcPr>
            <w:tcW w:type="dxa" w:w="2520"/>
            <w:shd w:fill="1F2937"/>
          </w:tcPr>
          <w:p>
            <w:r>
              <w:rPr>
                <w:b/>
                <w:color w:val="FFFFFF"/>
                <w:sz w:val="17"/>
              </w:rPr>
              <w:t>Record Count</w:t>
            </w:r>
          </w:p>
        </w:tc>
        <w:tc>
          <w:tcPr>
            <w:tcW w:type="dxa" w:w="2520"/>
            <w:shd w:fill="1F2937"/>
          </w:tcPr>
          <w:p>
            <w:r>
              <w:rPr>
                <w:b/>
                <w:color w:val="FFFFFF"/>
                <w:sz w:val="17"/>
              </w:rPr>
              <w:t>Primary Category</w:t>
            </w:r>
          </w:p>
        </w:tc>
        <w:tc>
          <w:tcPr>
            <w:tcW w:type="dxa" w:w="2520"/>
            <w:shd w:fill="1F2937"/>
          </w:tcPr>
          <w:p>
            <w:r>
              <w:rPr>
                <w:b/>
                <w:color w:val="FFFFFF"/>
                <w:sz w:val="17"/>
              </w:rPr>
              <w:t>Class Label</w:t>
            </w:r>
          </w:p>
        </w:tc>
      </w:tr>
      <w:tr>
        <w:tc>
          <w:tcPr>
            <w:tcW w:type="dxa" w:w="2520"/>
          </w:tcPr>
          <w:p>
            <w:r>
              <w:rPr>
                <w:sz w:val="16"/>
              </w:rPr>
              <w:t>Academic Benign Corpus</w:t>
            </w:r>
          </w:p>
        </w:tc>
        <w:tc>
          <w:tcPr>
            <w:tcW w:type="dxa" w:w="2520"/>
          </w:tcPr>
          <w:p>
            <w:r>
              <w:rPr>
                <w:sz w:val="16"/>
              </w:rPr>
              <w:t>20,768</w:t>
            </w:r>
          </w:p>
        </w:tc>
        <w:tc>
          <w:tcPr>
            <w:tcW w:type="dxa" w:w="2520"/>
          </w:tcPr>
          <w:p>
            <w:r>
              <w:rPr>
                <w:sz w:val="16"/>
              </w:rPr>
              <w:t>legitimate_web</w:t>
            </w:r>
          </w:p>
        </w:tc>
        <w:tc>
          <w:tcPr>
            <w:tcW w:type="dxa" w:w="2520"/>
          </w:tcPr>
          <w:p>
            <w:r>
              <w:rPr>
                <w:sz w:val="16"/>
              </w:rPr>
              <w:t>0 (Safe)</w:t>
            </w:r>
          </w:p>
        </w:tc>
      </w:tr>
      <w:tr>
        <w:tc>
          <w:tcPr>
            <w:tcW w:type="dxa" w:w="2520"/>
          </w:tcPr>
          <w:p>
            <w:r>
              <w:rPr>
                <w:sz w:val="16"/>
              </w:rPr>
              <w:t>URLhaus Recent Threat Feed</w:t>
            </w:r>
          </w:p>
        </w:tc>
        <w:tc>
          <w:tcPr>
            <w:tcW w:type="dxa" w:w="2520"/>
          </w:tcPr>
          <w:p>
            <w:r>
              <w:rPr>
                <w:sz w:val="16"/>
              </w:rPr>
              <w:t>15,797</w:t>
            </w:r>
          </w:p>
        </w:tc>
        <w:tc>
          <w:tcPr>
            <w:tcW w:type="dxa" w:w="2520"/>
          </w:tcPr>
          <w:p>
            <w:r>
              <w:rPr>
                <w:sz w:val="16"/>
              </w:rPr>
              <w:t>malware_distribution</w:t>
            </w:r>
          </w:p>
        </w:tc>
        <w:tc>
          <w:tcPr>
            <w:tcW w:type="dxa" w:w="2520"/>
          </w:tcPr>
          <w:p>
            <w:r>
              <w:rPr>
                <w:sz w:val="16"/>
              </w:rPr>
              <w:t>1 (Phishing)</w:t>
            </w:r>
          </w:p>
        </w:tc>
      </w:tr>
      <w:tr>
        <w:tc>
          <w:tcPr>
            <w:tcW w:type="dxa" w:w="2520"/>
          </w:tcPr>
          <w:p>
            <w:r>
              <w:rPr>
                <w:sz w:val="16"/>
              </w:rPr>
              <w:t>PhishTank Pattern Feed</w:t>
            </w:r>
          </w:p>
        </w:tc>
        <w:tc>
          <w:tcPr>
            <w:tcW w:type="dxa" w:w="2520"/>
          </w:tcPr>
          <w:p>
            <w:r>
              <w:rPr>
                <w:sz w:val="16"/>
              </w:rPr>
              <w:t>14,625</w:t>
            </w:r>
          </w:p>
        </w:tc>
        <w:tc>
          <w:tcPr>
            <w:tcW w:type="dxa" w:w="2520"/>
          </w:tcPr>
          <w:p>
            <w:r>
              <w:rPr>
                <w:sz w:val="16"/>
              </w:rPr>
              <w:t>scam_infrastructure</w:t>
            </w:r>
          </w:p>
        </w:tc>
        <w:tc>
          <w:tcPr>
            <w:tcW w:type="dxa" w:w="2520"/>
          </w:tcPr>
          <w:p>
            <w:r>
              <w:rPr>
                <w:sz w:val="16"/>
              </w:rPr>
              <w:t>1 (Phishing)</w:t>
            </w:r>
          </w:p>
        </w:tc>
      </w:tr>
      <w:tr>
        <w:tc>
          <w:tcPr>
            <w:tcW w:type="dxa" w:w="2520"/>
          </w:tcPr>
          <w:p>
            <w:r>
              <w:rPr>
                <w:sz w:val="16"/>
              </w:rPr>
              <w:t>OpenPhish IP Corpus</w:t>
            </w:r>
          </w:p>
        </w:tc>
        <w:tc>
          <w:tcPr>
            <w:tcW w:type="dxa" w:w="2520"/>
          </w:tcPr>
          <w:p>
            <w:r>
              <w:rPr>
                <w:sz w:val="16"/>
              </w:rPr>
              <w:t>6,930</w:t>
            </w:r>
          </w:p>
        </w:tc>
        <w:tc>
          <w:tcPr>
            <w:tcW w:type="dxa" w:w="2520"/>
          </w:tcPr>
          <w:p>
            <w:r>
              <w:rPr>
                <w:sz w:val="16"/>
              </w:rPr>
              <w:t>credential_harvesting</w:t>
            </w:r>
          </w:p>
        </w:tc>
        <w:tc>
          <w:tcPr>
            <w:tcW w:type="dxa" w:w="2520"/>
          </w:tcPr>
          <w:p>
            <w:r>
              <w:rPr>
                <w:sz w:val="16"/>
              </w:rPr>
              <w:t>1 (Phishing)</w:t>
            </w:r>
          </w:p>
        </w:tc>
      </w:tr>
      <w:tr>
        <w:tc>
          <w:tcPr>
            <w:tcW w:type="dxa" w:w="2520"/>
          </w:tcPr>
          <w:p>
            <w:r>
              <w:rPr>
                <w:sz w:val="16"/>
              </w:rPr>
              <w:t>Tranco Curated Top 1M Slice</w:t>
            </w:r>
          </w:p>
        </w:tc>
        <w:tc>
          <w:tcPr>
            <w:tcW w:type="dxa" w:w="2520"/>
          </w:tcPr>
          <w:p>
            <w:r>
              <w:rPr>
                <w:sz w:val="16"/>
              </w:rPr>
              <w:t>6,162</w:t>
            </w:r>
          </w:p>
        </w:tc>
        <w:tc>
          <w:tcPr>
            <w:tcW w:type="dxa" w:w="2520"/>
          </w:tcPr>
          <w:p>
            <w:r>
              <w:rPr>
                <w:sz w:val="16"/>
              </w:rPr>
              <w:t>legitimate_web</w:t>
            </w:r>
          </w:p>
        </w:tc>
        <w:tc>
          <w:tcPr>
            <w:tcW w:type="dxa" w:w="2520"/>
          </w:tcPr>
          <w:p>
            <w:r>
              <w:rPr>
                <w:sz w:val="16"/>
              </w:rPr>
              <w:t>0 (Safe)</w:t>
            </w:r>
          </w:p>
        </w:tc>
      </w:tr>
      <w:tr>
        <w:tc>
          <w:tcPr>
            <w:tcW w:type="dxa" w:w="2520"/>
          </w:tcPr>
          <w:p>
            <w:r>
              <w:rPr>
                <w:sz w:val="16"/>
              </w:rPr>
              <w:t>PhishLense Seed Corpus v1</w:t>
            </w:r>
          </w:p>
        </w:tc>
        <w:tc>
          <w:tcPr>
            <w:tcW w:type="dxa" w:w="2520"/>
          </w:tcPr>
          <w:p>
            <w:r>
              <w:rPr>
                <w:sz w:val="16"/>
              </w:rPr>
              <w:t>1,064</w:t>
            </w:r>
          </w:p>
        </w:tc>
        <w:tc>
          <w:tcPr>
            <w:tcW w:type="dxa" w:w="2520"/>
          </w:tcPr>
          <w:p>
            <w:r>
              <w:rPr>
                <w:sz w:val="16"/>
              </w:rPr>
              <w:t>brand_impersonation / scam</w:t>
            </w:r>
          </w:p>
        </w:tc>
        <w:tc>
          <w:tcPr>
            <w:tcW w:type="dxa" w:w="2520"/>
          </w:tcPr>
          <w:p>
            <w:r>
              <w:rPr>
                <w:sz w:val="16"/>
              </w:rPr>
              <w:t>1 (Phishing)</w:t>
            </w:r>
          </w:p>
        </w:tc>
      </w:tr>
      <w:tr>
        <w:tc>
          <w:tcPr>
            <w:tcW w:type="dxa" w:w="2520"/>
          </w:tcPr>
          <w:p>
            <w:r>
              <w:rPr>
                <w:sz w:val="16"/>
              </w:rPr>
              <w:t>OpenPhish Live Feed Stream</w:t>
            </w:r>
          </w:p>
        </w:tc>
        <w:tc>
          <w:tcPr>
            <w:tcW w:type="dxa" w:w="2520"/>
          </w:tcPr>
          <w:p>
            <w:r>
              <w:rPr>
                <w:sz w:val="16"/>
              </w:rPr>
              <w:t>300</w:t>
            </w:r>
          </w:p>
        </w:tc>
        <w:tc>
          <w:tcPr>
            <w:tcW w:type="dxa" w:w="2520"/>
          </w:tcPr>
          <w:p>
            <w:r>
              <w:rPr>
                <w:sz w:val="16"/>
              </w:rPr>
              <w:t>credential_harvesting</w:t>
            </w:r>
          </w:p>
        </w:tc>
        <w:tc>
          <w:tcPr>
            <w:tcW w:type="dxa" w:w="2520"/>
          </w:tcPr>
          <w:p>
            <w:r>
              <w:rPr>
                <w:sz w:val="16"/>
              </w:rPr>
              <w:t>1 (Phishing)</w:t>
            </w:r>
          </w:p>
        </w:tc>
      </w:tr>
      <w:tr>
        <w:tc>
          <w:tcPr>
            <w:tcW w:type="dxa" w:w="2520"/>
          </w:tcPr>
          <w:p>
            <w:r>
              <w:rPr>
                <w:sz w:val="16"/>
              </w:rPr>
              <w:t>Homograph Academic Corpus</w:t>
            </w:r>
          </w:p>
        </w:tc>
        <w:tc>
          <w:tcPr>
            <w:tcW w:type="dxa" w:w="2520"/>
          </w:tcPr>
          <w:p>
            <w:r>
              <w:rPr>
                <w:sz w:val="16"/>
              </w:rPr>
              <w:t>72</w:t>
            </w:r>
          </w:p>
        </w:tc>
        <w:tc>
          <w:tcPr>
            <w:tcW w:type="dxa" w:w="2520"/>
          </w:tcPr>
          <w:p>
            <w:r>
              <w:rPr>
                <w:sz w:val="16"/>
              </w:rPr>
              <w:t>ip_phishing / punycode</w:t>
            </w:r>
          </w:p>
        </w:tc>
        <w:tc>
          <w:tcPr>
            <w:tcW w:type="dxa" w:w="2520"/>
          </w:tcPr>
          <w:p>
            <w:r>
              <w:rPr>
                <w:sz w:val="16"/>
              </w:rPr>
              <w:t>1 (Phishing)</w:t>
            </w:r>
          </w:p>
        </w:tc>
      </w:tr>
    </w:tbl>
    <w:p>
      <w:r>
        <w:t>Dataset Summary Metrics:</w:t>
        <w:br/>
        <w:t>• Total Records Processed: 66,073 raw samples</w:t>
        <w:br/>
        <w:t>• Exact Duplicate Records Removed: 355</w:t>
        <w:br/>
        <w:t>• Final Clean Dataset Records: 65,718</w:t>
        <w:br/>
        <w:t>• Phishing Class Samples: 38,268 (58.23%)</w:t>
        <w:br/>
        <w:t>• Legitimate Class Samples: 27,450 (41.77%)</w:t>
        <w:br/>
        <w:t>• Training Partition (80%): 52,574 samples</w:t>
        <w:br/>
        <w:t>• Testing Partition (20%): 13,144 samples</w:t>
      </w:r>
    </w:p>
    <w:p>
      <w:pPr>
        <w:keepNext/>
        <w:spacing w:before="240" w:after="80"/>
      </w:pPr>
      <w:r>
        <w:rPr>
          <w:rFonts w:ascii="Times New Roman" w:hAnsi="Times New Roman"/>
          <w:b/>
          <w:sz w:val="22"/>
        </w:rPr>
        <w:t>11. THREAT INTELLIGENCE INTEGRATION</w:t>
      </w:r>
    </w:p>
    <w:p>
      <w:r>
        <w:t>PhishLense incorporates a multi-tier threat intelligence architecture to cross-reference URLs against authoritative global feeds:</w:t>
      </w:r>
    </w:p>
    <w:p>
      <w:r>
        <w:t>A. Local High-Speed JSON Feeds: Localized caches (malicious_urls.json, malicious_domains.json, malicious_ips.json) provide microsecond-latency reputation lookups against known threat artifacts without external network overhead.</w:t>
      </w:r>
    </w:p>
    <w:p>
      <w:r>
        <w:t>B. VirusTotal API v3: Synchronous RESTful queries retrieve multi-engine scan tallies. If positive detections exceed 2 engines, substantial risk weight is injected into the consensus engine.</w:t>
      </w:r>
    </w:p>
    <w:p>
      <w:r>
        <w:t>C. OpenPhish Community Feed: Ingests automated real-time feeds specializing in zero-day credential theft portals.</w:t>
      </w:r>
    </w:p>
    <w:p>
      <w:r>
        <w:t>D. Google Safe Browsing Lookup v4: Validates against Google's global threat telemetry for malware and social engineering targets.</w:t>
      </w:r>
    </w:p>
    <w:p>
      <w:r>
        <w:t>Architecture Note: Integrations for AbuseIPDB and URLhaus are architecturally scaffolded in the codebase and can be dynamically activated via API configuration.</w:t>
      </w:r>
    </w:p>
    <w:p>
      <w:pPr>
        <w:keepNext/>
        <w:spacing w:before="240" w:after="80"/>
      </w:pPr>
      <w:r>
        <w:rPr>
          <w:rFonts w:ascii="Times New Roman" w:hAnsi="Times New Roman"/>
          <w:b/>
          <w:sz w:val="22"/>
        </w:rPr>
        <w:t>12. CONSENSUS RISK SCORING AND VERDICT ENGINE</w:t>
      </w:r>
    </w:p>
    <w:p>
      <w:r>
        <w:t>To provide a single explainable metric, PhishLense implements an additive consensus scoring algorithm bounded in the domain [0, 100].</w:t>
      </w:r>
    </w:p>
    <w:p>
      <w:pPr>
        <w:keepNext/>
      </w:pPr>
      <w:r>
        <w:rPr>
          <w:b/>
          <w:sz w:val="19"/>
        </w:rPr>
        <w:t>TABLE IV. CONSENSUS RISK SCORE CONTRIBUTION HIERARCHY</w:t>
      </w:r>
    </w:p>
    <w:tbl>
      <w:tblPr>
        <w:tblW w:type="auto" w:w="0"/>
        <w:jc w:val="center"/>
        <w:tblLook w:firstColumn="1" w:firstRow="1" w:lastColumn="0" w:lastRow="0" w:noHBand="0" w:noVBand="1" w:val="04A0"/>
        <w:tblBorders>
          <w:top w:val="single" w:sz="6" w:space="0" w:color="D3D3D3"/>
          <w:bottom w:val="single" w:sz="8" w:space="0" w:color="000000"/>
          <w:left w:val="none"/>
          <w:right w:val="none"/>
          <w:insideH w:val="single" w:sz="4" w:space="0" w:color="D3D3D3"/>
          <w:insideV w:val="none"/>
        </w:tblBorders>
      </w:tblPr>
      <w:tblGrid>
        <w:gridCol w:w="3360"/>
        <w:gridCol w:w="3360"/>
        <w:gridCol w:w="3360"/>
      </w:tblGrid>
      <w:tr>
        <w:tc>
          <w:tcPr>
            <w:tcW w:type="dxa" w:w="3360"/>
            <w:shd w:fill="1F2937"/>
          </w:tcPr>
          <w:p>
            <w:r>
              <w:rPr>
                <w:b/>
                <w:color w:val="FFFFFF"/>
                <w:sz w:val="17"/>
              </w:rPr>
              <w:t>Signal Source / Pipeline Tier</w:t>
            </w:r>
          </w:p>
        </w:tc>
        <w:tc>
          <w:tcPr>
            <w:tcW w:type="dxa" w:w="3360"/>
            <w:shd w:fill="1F2937"/>
          </w:tcPr>
          <w:p>
            <w:r>
              <w:rPr>
                <w:b/>
                <w:color w:val="FFFFFF"/>
                <w:sz w:val="17"/>
              </w:rPr>
              <w:t>Condition / Value Range</w:t>
            </w:r>
          </w:p>
        </w:tc>
        <w:tc>
          <w:tcPr>
            <w:tcW w:type="dxa" w:w="3360"/>
            <w:shd w:fill="1F2937"/>
          </w:tcPr>
          <w:p>
            <w:r>
              <w:rPr>
                <w:b/>
                <w:color w:val="FFFFFF"/>
                <w:sz w:val="17"/>
              </w:rPr>
              <w:t>Score Weight Contribution</w:t>
            </w:r>
          </w:p>
        </w:tc>
      </w:tr>
      <w:tr>
        <w:tc>
          <w:tcPr>
            <w:tcW w:type="dxa" w:w="3360"/>
          </w:tcPr>
          <w:p>
            <w:r>
              <w:rPr>
                <w:sz w:val="16"/>
              </w:rPr>
              <w:t>Heuristic Engine Base Score</w:t>
            </w:r>
          </w:p>
        </w:tc>
        <w:tc>
          <w:tcPr>
            <w:tcW w:type="dxa" w:w="3360"/>
          </w:tcPr>
          <w:p>
            <w:r>
              <w:rPr>
                <w:sz w:val="16"/>
              </w:rPr>
              <w:t>Evaluated 17 deterministic rules</w:t>
            </w:r>
          </w:p>
        </w:tc>
        <w:tc>
          <w:tcPr>
            <w:tcW w:type="dxa" w:w="3360"/>
          </w:tcPr>
          <w:p>
            <w:r>
              <w:rPr>
                <w:sz w:val="16"/>
              </w:rPr>
              <w:t>Scales up to +40 points max</w:t>
            </w:r>
          </w:p>
        </w:tc>
      </w:tr>
      <w:tr>
        <w:tc>
          <w:tcPr>
            <w:tcW w:type="dxa" w:w="3360"/>
          </w:tcPr>
          <w:p>
            <w:r>
              <w:rPr>
                <w:sz w:val="16"/>
              </w:rPr>
              <w:t>Machine Learning Model Probability</w:t>
            </w:r>
          </w:p>
        </w:tc>
        <w:tc>
          <w:tcPr>
            <w:tcW w:type="dxa" w:w="3360"/>
          </w:tcPr>
          <w:p>
            <w:r>
              <w:rPr>
                <w:sz w:val="16"/>
              </w:rPr>
              <w:t>P(Phishing) × 35 points</w:t>
            </w:r>
          </w:p>
        </w:tc>
        <w:tc>
          <w:tcPr>
            <w:tcW w:type="dxa" w:w="3360"/>
          </w:tcPr>
          <w:p>
            <w:r>
              <w:rPr>
                <w:sz w:val="16"/>
              </w:rPr>
              <w:t>0 to +35 points</w:t>
            </w:r>
          </w:p>
        </w:tc>
      </w:tr>
      <w:tr>
        <w:tc>
          <w:tcPr>
            <w:tcW w:type="dxa" w:w="3360"/>
          </w:tcPr>
          <w:p>
            <w:r>
              <w:rPr>
                <w:sz w:val="16"/>
              </w:rPr>
              <w:t>WHOIS Domain Lifespan</w:t>
            </w:r>
          </w:p>
        </w:tc>
        <w:tc>
          <w:tcPr>
            <w:tcW w:type="dxa" w:w="3360"/>
          </w:tcPr>
          <w:p>
            <w:r>
              <w:rPr>
                <w:sz w:val="16"/>
              </w:rPr>
              <w:t>Domain age &lt; 7 days</w:t>
              <w:br/>
              <w:t>Domain age &lt; 30 days</w:t>
              <w:br/>
              <w:t>Domain age &lt; 180 days</w:t>
            </w:r>
          </w:p>
        </w:tc>
        <w:tc>
          <w:tcPr>
            <w:tcW w:type="dxa" w:w="3360"/>
          </w:tcPr>
          <w:p>
            <w:r>
              <w:rPr>
                <w:sz w:val="16"/>
              </w:rPr>
              <w:t>+40 points</w:t>
              <w:br/>
              <w:t>+30 points</w:t>
              <w:br/>
              <w:t>+15 points</w:t>
            </w:r>
          </w:p>
        </w:tc>
      </w:tr>
      <w:tr>
        <w:tc>
          <w:tcPr>
            <w:tcW w:type="dxa" w:w="3360"/>
          </w:tcPr>
          <w:p>
            <w:r>
              <w:rPr>
                <w:sz w:val="16"/>
              </w:rPr>
              <w:t>SSL Certificate Telemetry</w:t>
            </w:r>
          </w:p>
        </w:tc>
        <w:tc>
          <w:tcPr>
            <w:tcW w:type="dxa" w:w="3360"/>
          </w:tcPr>
          <w:p>
            <w:r>
              <w:rPr>
                <w:sz w:val="16"/>
              </w:rPr>
              <w:t>Invalid / Self-signed</w:t>
              <w:br/>
              <w:t>Expiring within 15 days</w:t>
            </w:r>
          </w:p>
        </w:tc>
        <w:tc>
          <w:tcPr>
            <w:tcW w:type="dxa" w:w="3360"/>
          </w:tcPr>
          <w:p>
            <w:r>
              <w:rPr>
                <w:sz w:val="16"/>
              </w:rPr>
              <w:t>+20 points</w:t>
              <w:br/>
              <w:t>+10 points</w:t>
            </w:r>
          </w:p>
        </w:tc>
      </w:tr>
      <w:tr>
        <w:tc>
          <w:tcPr>
            <w:tcW w:type="dxa" w:w="3360"/>
          </w:tcPr>
          <w:p>
            <w:r>
              <w:rPr>
                <w:sz w:val="16"/>
              </w:rPr>
              <w:t>Threat Intelligence Matches</w:t>
            </w:r>
          </w:p>
        </w:tc>
        <w:tc>
          <w:tcPr>
            <w:tcW w:type="dxa" w:w="3360"/>
          </w:tcPr>
          <w:p>
            <w:r>
              <w:rPr>
                <w:sz w:val="16"/>
              </w:rPr>
              <w:t>VirusTotal positive count ≥ 3</w:t>
              <w:br/>
              <w:t>OpenPhish exact match</w:t>
            </w:r>
          </w:p>
        </w:tc>
        <w:tc>
          <w:tcPr>
            <w:tcW w:type="dxa" w:w="3360"/>
          </w:tcPr>
          <w:p>
            <w:r>
              <w:rPr>
                <w:sz w:val="16"/>
              </w:rPr>
              <w:t>+45 points</w:t>
              <w:br/>
              <w:t>+40 points</w:t>
            </w:r>
          </w:p>
        </w:tc>
      </w:tr>
    </w:tbl>
    <w:p>
      <w:r>
        <w:t>Consensus Verdict Classifications:</w:t>
        <w:br/>
        <w:t>• Score ≥ 60: PHISHING (Action: Block &amp; Log Incident)</w:t>
        <w:br/>
        <w:t>• 25 ≤ Score &lt; 60: SUSPICIOUS (Action: Warn User &amp; Enforce Isolation)</w:t>
        <w:br/>
        <w:t>• Score &lt; 25: SAFE (Action: Permit Access)</w:t>
        <w:br/>
        <w:br/>
        <w:t>Threat Severity Levels:</w:t>
        <w:br/>
        <w:t>• Score ≥ 90: CRITICAL | 75 ≤ Score &lt; 90: HIGH | 50 ≤ Score &lt; 75: MEDIUM | 25 ≤ Score &lt; 50: LOW | &lt; 25: MINIMAL</w:t>
      </w:r>
    </w:p>
    <w:p>
      <w:pPr>
        <w:keepNext/>
        <w:spacing w:before="240" w:after="80"/>
      </w:pPr>
      <w:r>
        <w:rPr>
          <w:rFonts w:ascii="Times New Roman" w:hAnsi="Times New Roman"/>
          <w:b/>
          <w:sz w:val="22"/>
        </w:rPr>
        <w:t>13. DOMAIN LIFECYCLE AND SSL/TLS INSPECTION</w:t>
      </w:r>
    </w:p>
    <w:p>
      <w:r>
        <w:t>Threat actors frequently deploy disposable domains that remain active for less than 72 hours to outrun blacklist compilation. PhishLense implements active socket and RDAP/WHOIS queries to measure domain lifespan in elapsed days from creation.</w:t>
      </w:r>
    </w:p>
    <w:p>
      <w:r>
        <w:t>Cryptographic TLS Telemetry: The SSL inspection engine initiates an SNI-enabled TLS handshake to verify certificate chain validity, issuer trust authority, Subject Alternative Names (SAN), and days remaining until expiration. Crucially, the system notes that presence of a valid DV certificate (e.g., Let's Encrypt) does not guarantee benign status, as over 60% of modern phishing domains utilize automated free SSL certificates.</w:t>
      </w:r>
    </w:p>
    <w:p>
      <w:pPr>
        <w:keepNext/>
        <w:spacing w:before="240" w:after="80"/>
      </w:pPr>
      <w:r>
        <w:rPr>
          <w:rFonts w:ascii="Times New Roman" w:hAnsi="Times New Roman"/>
          <w:b/>
          <w:sz w:val="22"/>
        </w:rPr>
        <w:t>14. BACKEND SYSTEM IMPLEMENTATION</w:t>
      </w:r>
    </w:p>
    <w:p>
      <w:r>
        <w:t>The backend API is implemented in Python utilizing FastAPI. The framework was chosen for its high-throughput asynchronous request handling, automatic OpenAPI/Swagger schema generation, and robust dependency injection system.</w:t>
      </w:r>
    </w:p>
    <w:p>
      <w:pPr>
        <w:keepNext/>
      </w:pPr>
      <w:r>
        <w:rPr>
          <w:b/>
          <w:sz w:val="19"/>
        </w:rPr>
        <w:t>TABLE V. PHISHLENSE V3 RESTFUL API ROUTE SPECIFICATION</w:t>
      </w:r>
    </w:p>
    <w:tbl>
      <w:tblPr>
        <w:tblW w:type="auto" w:w="0"/>
        <w:jc w:val="center"/>
        <w:tblLook w:firstColumn="1" w:firstRow="1" w:lastColumn="0" w:lastRow="0" w:noHBand="0" w:noVBand="1" w:val="04A0"/>
        <w:tblBorders>
          <w:top w:val="single" w:sz="6" w:space="0" w:color="D3D3D3"/>
          <w:bottom w:val="single" w:sz="8" w:space="0" w:color="000000"/>
          <w:left w:val="none"/>
          <w:right w:val="none"/>
          <w:insideH w:val="single" w:sz="4" w:space="0" w:color="D3D3D3"/>
          <w:insideV w:val="none"/>
        </w:tblBorders>
      </w:tblPr>
      <w:tblGrid>
        <w:gridCol w:w="3360"/>
        <w:gridCol w:w="3360"/>
        <w:gridCol w:w="3360"/>
      </w:tblGrid>
      <w:tr>
        <w:tc>
          <w:tcPr>
            <w:tcW w:type="dxa" w:w="3360"/>
            <w:shd w:fill="1F2937"/>
          </w:tcPr>
          <w:p>
            <w:r>
              <w:rPr>
                <w:b/>
                <w:color w:val="FFFFFF"/>
                <w:sz w:val="17"/>
              </w:rPr>
              <w:t>HTTP Method &amp; Endpoint</w:t>
            </w:r>
          </w:p>
        </w:tc>
        <w:tc>
          <w:tcPr>
            <w:tcW w:type="dxa" w:w="3360"/>
            <w:shd w:fill="1F2937"/>
          </w:tcPr>
          <w:p>
            <w:r>
              <w:rPr>
                <w:b/>
                <w:color w:val="FFFFFF"/>
                <w:sz w:val="17"/>
              </w:rPr>
              <w:t>Authentication Tier</w:t>
            </w:r>
          </w:p>
        </w:tc>
        <w:tc>
          <w:tcPr>
            <w:tcW w:type="dxa" w:w="3360"/>
            <w:shd w:fill="1F2937"/>
          </w:tcPr>
          <w:p>
            <w:r>
              <w:rPr>
                <w:b/>
                <w:color w:val="FFFFFF"/>
                <w:sz w:val="17"/>
              </w:rPr>
              <w:t>Functional Description &amp; Payload</w:t>
            </w:r>
          </w:p>
        </w:tc>
      </w:tr>
      <w:tr>
        <w:tc>
          <w:tcPr>
            <w:tcW w:type="dxa" w:w="3360"/>
          </w:tcPr>
          <w:p>
            <w:r>
              <w:rPr>
                <w:sz w:val="16"/>
              </w:rPr>
              <w:t>POST /analyze</w:t>
            </w:r>
          </w:p>
        </w:tc>
        <w:tc>
          <w:tcPr>
            <w:tcW w:type="dxa" w:w="3360"/>
          </w:tcPr>
          <w:p>
            <w:r>
              <w:rPr>
                <w:sz w:val="16"/>
              </w:rPr>
              <w:t>Public / Optional JWT</w:t>
            </w:r>
          </w:p>
        </w:tc>
        <w:tc>
          <w:tcPr>
            <w:tcW w:type="dxa" w:w="3360"/>
          </w:tcPr>
          <w:p>
            <w:r>
              <w:rPr>
                <w:sz w:val="16"/>
              </w:rPr>
              <w:t>Submits URL for multi-tier analysis; returns comprehensive dossier.</w:t>
            </w:r>
          </w:p>
        </w:tc>
      </w:tr>
      <w:tr>
        <w:tc>
          <w:tcPr>
            <w:tcW w:type="dxa" w:w="3360"/>
          </w:tcPr>
          <w:p>
            <w:r>
              <w:rPr>
                <w:sz w:val="16"/>
              </w:rPr>
              <w:t>POST /auth/register</w:t>
            </w:r>
          </w:p>
        </w:tc>
        <w:tc>
          <w:tcPr>
            <w:tcW w:type="dxa" w:w="3360"/>
          </w:tcPr>
          <w:p>
            <w:r>
              <w:rPr>
                <w:sz w:val="16"/>
              </w:rPr>
              <w:t>Public</w:t>
            </w:r>
          </w:p>
        </w:tc>
        <w:tc>
          <w:tcPr>
            <w:tcW w:type="dxa" w:w="3360"/>
          </w:tcPr>
          <w:p>
            <w:r>
              <w:rPr>
                <w:sz w:val="16"/>
              </w:rPr>
              <w:t>Creates new analyst account with PBKDF2 hashed credentials.</w:t>
            </w:r>
          </w:p>
        </w:tc>
      </w:tr>
      <w:tr>
        <w:tc>
          <w:tcPr>
            <w:tcW w:type="dxa" w:w="3360"/>
          </w:tcPr>
          <w:p>
            <w:r>
              <w:rPr>
                <w:sz w:val="16"/>
              </w:rPr>
              <w:t>POST /auth/login</w:t>
            </w:r>
          </w:p>
        </w:tc>
        <w:tc>
          <w:tcPr>
            <w:tcW w:type="dxa" w:w="3360"/>
          </w:tcPr>
          <w:p>
            <w:r>
              <w:rPr>
                <w:sz w:val="16"/>
              </w:rPr>
              <w:t>Public</w:t>
            </w:r>
          </w:p>
        </w:tc>
        <w:tc>
          <w:tcPr>
            <w:tcW w:type="dxa" w:w="3360"/>
          </w:tcPr>
          <w:p>
            <w:r>
              <w:rPr>
                <w:sz w:val="16"/>
              </w:rPr>
              <w:t>Authenticates analyst; issues signed HS256 JWT access token.</w:t>
            </w:r>
          </w:p>
        </w:tc>
      </w:tr>
      <w:tr>
        <w:tc>
          <w:tcPr>
            <w:tcW w:type="dxa" w:w="3360"/>
          </w:tcPr>
          <w:p>
            <w:r>
              <w:rPr>
                <w:sz w:val="16"/>
              </w:rPr>
              <w:t>GET /auth/me</w:t>
            </w:r>
          </w:p>
        </w:tc>
        <w:tc>
          <w:tcPr>
            <w:tcW w:type="dxa" w:w="3360"/>
          </w:tcPr>
          <w:p>
            <w:r>
              <w:rPr>
                <w:sz w:val="16"/>
              </w:rPr>
              <w:t>JWT User / Admin</w:t>
            </w:r>
          </w:p>
        </w:tc>
        <w:tc>
          <w:tcPr>
            <w:tcW w:type="dxa" w:w="3360"/>
          </w:tcPr>
          <w:p>
            <w:r>
              <w:rPr>
                <w:sz w:val="16"/>
              </w:rPr>
              <w:t>Returns profile details and access clearance of active user.</w:t>
            </w:r>
          </w:p>
        </w:tc>
      </w:tr>
      <w:tr>
        <w:tc>
          <w:tcPr>
            <w:tcW w:type="dxa" w:w="3360"/>
          </w:tcPr>
          <w:p>
            <w:r>
              <w:rPr>
                <w:sz w:val="16"/>
              </w:rPr>
              <w:t>GET /history</w:t>
            </w:r>
          </w:p>
        </w:tc>
        <w:tc>
          <w:tcPr>
            <w:tcW w:type="dxa" w:w="3360"/>
          </w:tcPr>
          <w:p>
            <w:r>
              <w:rPr>
                <w:sz w:val="16"/>
              </w:rPr>
              <w:t>JWT User / Admin</w:t>
            </w:r>
          </w:p>
        </w:tc>
        <w:tc>
          <w:tcPr>
            <w:tcW w:type="dxa" w:w="3360"/>
          </w:tcPr>
          <w:p>
            <w:r>
              <w:rPr>
                <w:sz w:val="16"/>
              </w:rPr>
              <w:t>Retrieves isolated user scan history or global administrator feed.</w:t>
            </w:r>
          </w:p>
        </w:tc>
      </w:tr>
      <w:tr>
        <w:tc>
          <w:tcPr>
            <w:tcW w:type="dxa" w:w="3360"/>
          </w:tcPr>
          <w:p>
            <w:r>
              <w:rPr>
                <w:sz w:val="16"/>
              </w:rPr>
              <w:t>DELETE /history</w:t>
            </w:r>
          </w:p>
        </w:tc>
        <w:tc>
          <w:tcPr>
            <w:tcW w:type="dxa" w:w="3360"/>
          </w:tcPr>
          <w:p>
            <w:r>
              <w:rPr>
                <w:sz w:val="16"/>
              </w:rPr>
              <w:t>JWT User</w:t>
            </w:r>
          </w:p>
        </w:tc>
        <w:tc>
          <w:tcPr>
            <w:tcW w:type="dxa" w:w="3360"/>
          </w:tcPr>
          <w:p>
            <w:r>
              <w:rPr>
                <w:sz w:val="16"/>
              </w:rPr>
              <w:t>Purges historical scan records associated with authenticated user.</w:t>
            </w:r>
          </w:p>
        </w:tc>
      </w:tr>
      <w:tr>
        <w:tc>
          <w:tcPr>
            <w:tcW w:type="dxa" w:w="3360"/>
          </w:tcPr>
          <w:p>
            <w:r>
              <w:rPr>
                <w:sz w:val="16"/>
              </w:rPr>
              <w:t>GET /stats</w:t>
            </w:r>
          </w:p>
        </w:tc>
        <w:tc>
          <w:tcPr>
            <w:tcW w:type="dxa" w:w="3360"/>
          </w:tcPr>
          <w:p>
            <w:r>
              <w:rPr>
                <w:sz w:val="16"/>
              </w:rPr>
              <w:t>Public / Auth</w:t>
            </w:r>
          </w:p>
        </w:tc>
        <w:tc>
          <w:tcPr>
            <w:tcW w:type="dxa" w:w="3360"/>
          </w:tcPr>
          <w:p>
            <w:r>
              <w:rPr>
                <w:sz w:val="16"/>
              </w:rPr>
              <w:t>Returns aggregate metrics: total scans, safe, suspicious, phishing.</w:t>
            </w:r>
          </w:p>
        </w:tc>
      </w:tr>
      <w:tr>
        <w:tc>
          <w:tcPr>
            <w:tcW w:type="dxa" w:w="3360"/>
          </w:tcPr>
          <w:p>
            <w:r>
              <w:rPr>
                <w:sz w:val="16"/>
              </w:rPr>
              <w:t>GET /analytics</w:t>
            </w:r>
          </w:p>
        </w:tc>
        <w:tc>
          <w:tcPr>
            <w:tcW w:type="dxa" w:w="3360"/>
          </w:tcPr>
          <w:p>
            <w:r>
              <w:rPr>
                <w:sz w:val="16"/>
              </w:rPr>
              <w:t>Public / Auth</w:t>
            </w:r>
          </w:p>
        </w:tc>
        <w:tc>
          <w:tcPr>
            <w:tcW w:type="dxa" w:w="3360"/>
          </w:tcPr>
          <w:p>
            <w:r>
              <w:rPr>
                <w:sz w:val="16"/>
              </w:rPr>
              <w:t>Returns 7-day timeline trends, top phishing TLDs, and risk distributions.</w:t>
            </w:r>
          </w:p>
        </w:tc>
      </w:tr>
      <w:tr>
        <w:tc>
          <w:tcPr>
            <w:tcW w:type="dxa" w:w="3360"/>
          </w:tcPr>
          <w:p>
            <w:r>
              <w:rPr>
                <w:sz w:val="16"/>
              </w:rPr>
              <w:t>GET /health</w:t>
            </w:r>
          </w:p>
        </w:tc>
        <w:tc>
          <w:tcPr>
            <w:tcW w:type="dxa" w:w="3360"/>
          </w:tcPr>
          <w:p>
            <w:r>
              <w:rPr>
                <w:sz w:val="16"/>
              </w:rPr>
              <w:t>Public</w:t>
            </w:r>
          </w:p>
        </w:tc>
        <w:tc>
          <w:tcPr>
            <w:tcW w:type="dxa" w:w="3360"/>
          </w:tcPr>
          <w:p>
            <w:r>
              <w:rPr>
                <w:sz w:val="16"/>
              </w:rPr>
              <w:t>System health check returning uptime and API version status.</w:t>
            </w:r>
          </w:p>
        </w:tc>
      </w:tr>
      <w:tr>
        <w:tc>
          <w:tcPr>
            <w:tcW w:type="dxa" w:w="3360"/>
          </w:tcPr>
          <w:p>
            <w:r>
              <w:rPr>
                <w:sz w:val="16"/>
              </w:rPr>
              <w:t>GET /admin/users</w:t>
            </w:r>
          </w:p>
        </w:tc>
        <w:tc>
          <w:tcPr>
            <w:tcW w:type="dxa" w:w="3360"/>
          </w:tcPr>
          <w:p>
            <w:r>
              <w:rPr>
                <w:sz w:val="16"/>
              </w:rPr>
              <w:t>JWT Admin Only</w:t>
            </w:r>
          </w:p>
        </w:tc>
        <w:tc>
          <w:tcPr>
            <w:tcW w:type="dxa" w:w="3360"/>
          </w:tcPr>
          <w:p>
            <w:r>
              <w:rPr>
                <w:sz w:val="16"/>
              </w:rPr>
              <w:t>Administrative management of user accounts, roles, and status.</w:t>
            </w:r>
          </w:p>
        </w:tc>
      </w:tr>
      <w:tr>
        <w:tc>
          <w:tcPr>
            <w:tcW w:type="dxa" w:w="3360"/>
          </w:tcPr>
          <w:p>
            <w:r>
              <w:rPr>
                <w:sz w:val="16"/>
              </w:rPr>
              <w:t>GET /admin/audit-logs</w:t>
            </w:r>
          </w:p>
        </w:tc>
        <w:tc>
          <w:tcPr>
            <w:tcW w:type="dxa" w:w="3360"/>
          </w:tcPr>
          <w:p>
            <w:r>
              <w:rPr>
                <w:sz w:val="16"/>
              </w:rPr>
              <w:t>JWT Admin Only</w:t>
            </w:r>
          </w:p>
        </w:tc>
        <w:tc>
          <w:tcPr>
            <w:tcW w:type="dxa" w:w="3360"/>
          </w:tcPr>
          <w:p>
            <w:r>
              <w:rPr>
                <w:sz w:val="16"/>
              </w:rPr>
              <w:t>Immutable SOC audit trail of logins, scans, and role modifications.</w:t>
            </w:r>
          </w:p>
        </w:tc>
      </w:tr>
    </w:tbl>
    <w:p>
      <w:pPr>
        <w:keepNext/>
        <w:spacing w:before="240" w:after="80"/>
      </w:pPr>
      <w:r>
        <w:rPr>
          <w:rFonts w:ascii="Times New Roman" w:hAnsi="Times New Roman"/>
          <w:b/>
          <w:sz w:val="22"/>
        </w:rPr>
        <w:t>15. WEB APPLICATION &amp; 3D TELEMETRY INTERFACE</w:t>
      </w:r>
    </w:p>
    <w:p>
      <w:r>
        <w:t>The frontend application is constructed as a modern single-page cyber workstation built on React 19 and Vite. Navigation is structured around a responsive 10-module single sidebar (Dashboard, URL Scanner, Threat Intelligence, Live Feed, Analytics, Reports, ML Model Center, Domain Guard, API Keys, Settings).</w:t>
      </w:r>
    </w:p>
    <w:p>
      <w:r>
        <w:t>3D Graphics &amp; Telemetry Shaders: To elevate user situational awareness, PhishLense incorporates Three.js and React Three Fiber to render an interactive 3D threat shield, revolving particle globe, and real-time neural network node visualizer. These visual elements react dynamically to URL verdict changes (green pulse for Safe, amber for Suspicious, crimson alert for Phishing), enhancing operator response times during incident triage.</w:t>
      </w:r>
    </w:p>
    <w:p>
      <w:pPr>
        <w:keepNext/>
        <w:spacing w:before="240" w:after="80"/>
      </w:pPr>
      <w:r>
        <w:rPr>
          <w:rFonts w:ascii="Times New Roman" w:hAnsi="Times New Roman"/>
          <w:b/>
          <w:sz w:val="22"/>
        </w:rPr>
        <w:t>16. SECURITY ARCHITECTURE &amp; ACCESS CONTROL</w:t>
      </w:r>
    </w:p>
    <w:p>
      <w:r>
        <w:t>PhishLense enforces a multi-tiered security model to guarantee data confidentiality and integrity:</w:t>
        <w:br/>
        <w:t>• Cryptographic Hashing: Passwords are encrypted using PBKDF2-HMAC-SHA256 with 100,000 iterations and per-user salt generation via backend/auth/security.py.</w:t>
        <w:br/>
        <w:t>• JWT Authentication: Ephemeral tokens signed with HS256 algorithm encapsulate user identity and role clearance.</w:t>
        <w:br/>
        <w:t>• Role-Based Access Control (RBAC): Enforces discrete USER (Analyst) and ADMIN (SOC Commander) privilege boundaries.</w:t>
        <w:br/>
        <w:t>• Data Isolation: Relational queries automatically filter by user_id, ensuring analysts cannot view peer investigation histories while allowing administrators global oversight.</w:t>
      </w:r>
    </w:p>
    <w:p>
      <w:pPr>
        <w:keepNext/>
        <w:spacing w:before="240" w:after="80"/>
      </w:pPr>
      <w:r>
        <w:rPr>
          <w:rFonts w:ascii="Times New Roman" w:hAnsi="Times New Roman"/>
          <w:b/>
          <w:sz w:val="22"/>
        </w:rPr>
        <w:t>17. RELATIONAL DATABASE DESIGN</w:t>
      </w:r>
    </w:p>
    <w:p>
      <w:r>
        <w:t>The persistence layer utilizes SQLAlchemy 2.0 ORM with relational schema definitions across five core entities:</w:t>
        <w:br/>
        <w:t>1. users: Stores id, email, full_name, hashed_password, role (USER/ADMIN), is_active, and created_at.</w:t>
        <w:br/>
        <w:t>2. scans: Stores scan transaction id, url, verdict, risk_score, confidence, features_json, threat_intel_json, user_id (foreign key), and timestamp.</w:t>
        <w:br/>
        <w:t>3. audit_logs: Stores event id, user_id, action, ip_address, status, and timestamp for immutable compliance tracking.</w:t>
        <w:br/>
        <w:t>4. api_keys: Stores programmatic API integration tokens, permissions, and revocation states.</w:t>
        <w:br/>
        <w:t>5. system_metrics: Aggregates periodic background health records and engine latency statistics.</w:t>
      </w:r>
    </w:p>
    <w:p>
      <w:pPr>
        <w:keepNext/>
        <w:spacing w:before="240" w:after="80"/>
      </w:pPr>
      <w:r>
        <w:rPr>
          <w:rFonts w:ascii="Times New Roman" w:hAnsi="Times New Roman"/>
          <w:b/>
          <w:sz w:val="22"/>
        </w:rPr>
        <w:t>18. EXPERIMENTAL SETUP &amp; TESTING METHODOLOGY</w:t>
      </w:r>
    </w:p>
    <w:p>
      <w:r>
        <w:t>The PhishLense platform has been subjected to rigorous automated and manual test verification. Automated test suites execute via pytest across unit, integration, and end-to-end API testing tiers.</w:t>
      </w:r>
    </w:p>
    <w:p>
      <w:pPr>
        <w:keepNext/>
      </w:pPr>
      <w:r>
        <w:rPr>
          <w:b/>
          <w:sz w:val="19"/>
        </w:rPr>
        <w:t>TABLE VI. AUTOMATED TEST SUITE EXECUTION MATRIX (183 / 183 PASSING)</w:t>
      </w:r>
    </w:p>
    <w:tbl>
      <w:tblPr>
        <w:tblW w:type="auto" w:w="0"/>
        <w:jc w:val="center"/>
        <w:tblLook w:firstColumn="1" w:firstRow="1" w:lastColumn="0" w:lastRow="0" w:noHBand="0" w:noVBand="1" w:val="04A0"/>
        <w:tblBorders>
          <w:top w:val="single" w:sz="6" w:space="0" w:color="D3D3D3"/>
          <w:bottom w:val="single" w:sz="8" w:space="0" w:color="000000"/>
          <w:left w:val="none"/>
          <w:right w:val="none"/>
          <w:insideH w:val="single" w:sz="4" w:space="0" w:color="D3D3D3"/>
          <w:insideV w:val="none"/>
        </w:tblBorders>
      </w:tblPr>
      <w:tblGrid>
        <w:gridCol w:w="2520"/>
        <w:gridCol w:w="2520"/>
        <w:gridCol w:w="2520"/>
        <w:gridCol w:w="2520"/>
      </w:tblGrid>
      <w:tr>
        <w:tc>
          <w:tcPr>
            <w:tcW w:type="dxa" w:w="2520"/>
            <w:shd w:fill="1F2937"/>
          </w:tcPr>
          <w:p>
            <w:r>
              <w:rPr>
                <w:b/>
                <w:color w:val="FFFFFF"/>
                <w:sz w:val="17"/>
              </w:rPr>
              <w:t>Test Module Path</w:t>
            </w:r>
          </w:p>
        </w:tc>
        <w:tc>
          <w:tcPr>
            <w:tcW w:type="dxa" w:w="2520"/>
            <w:shd w:fill="1F2937"/>
          </w:tcPr>
          <w:p>
            <w:r>
              <w:rPr>
                <w:b/>
                <w:color w:val="FFFFFF"/>
                <w:sz w:val="17"/>
              </w:rPr>
              <w:t>Test Count</w:t>
            </w:r>
          </w:p>
        </w:tc>
        <w:tc>
          <w:tcPr>
            <w:tcW w:type="dxa" w:w="2520"/>
            <w:shd w:fill="1F2937"/>
          </w:tcPr>
          <w:p>
            <w:r>
              <w:rPr>
                <w:b/>
                <w:color w:val="FFFFFF"/>
                <w:sz w:val="17"/>
              </w:rPr>
              <w:t>Coverage Scope</w:t>
            </w:r>
          </w:p>
        </w:tc>
        <w:tc>
          <w:tcPr>
            <w:tcW w:type="dxa" w:w="2520"/>
            <w:shd w:fill="1F2937"/>
          </w:tcPr>
          <w:p>
            <w:r>
              <w:rPr>
                <w:b/>
                <w:color w:val="FFFFFF"/>
                <w:sz w:val="17"/>
              </w:rPr>
              <w:t>Pass Status</w:t>
            </w:r>
          </w:p>
        </w:tc>
      </w:tr>
      <w:tr>
        <w:tc>
          <w:tcPr>
            <w:tcW w:type="dxa" w:w="2520"/>
          </w:tcPr>
          <w:p>
            <w:r>
              <w:rPr>
                <w:sz w:val="16"/>
              </w:rPr>
              <w:t>tests/unit/test_features.py</w:t>
            </w:r>
          </w:p>
        </w:tc>
        <w:tc>
          <w:tcPr>
            <w:tcW w:type="dxa" w:w="2520"/>
          </w:tcPr>
          <w:p>
            <w:r>
              <w:rPr>
                <w:sz w:val="16"/>
              </w:rPr>
              <w:t>32 tests</w:t>
            </w:r>
          </w:p>
        </w:tc>
        <w:tc>
          <w:tcPr>
            <w:tcW w:type="dxa" w:w="2520"/>
          </w:tcPr>
          <w:p>
            <w:r>
              <w:rPr>
                <w:sz w:val="16"/>
              </w:rPr>
              <w:t>22-dimensional lexical URL feature extraction correctness</w:t>
            </w:r>
          </w:p>
        </w:tc>
        <w:tc>
          <w:tcPr>
            <w:tcW w:type="dxa" w:w="2520"/>
          </w:tcPr>
          <w:p>
            <w:r>
              <w:rPr>
                <w:sz w:val="16"/>
              </w:rPr>
              <w:t>100% PASS</w:t>
            </w:r>
          </w:p>
        </w:tc>
      </w:tr>
      <w:tr>
        <w:tc>
          <w:tcPr>
            <w:tcW w:type="dxa" w:w="2520"/>
          </w:tcPr>
          <w:p>
            <w:r>
              <w:rPr>
                <w:sz w:val="16"/>
              </w:rPr>
              <w:t>tests/unit/test_heuristics.py</w:t>
            </w:r>
          </w:p>
        </w:tc>
        <w:tc>
          <w:tcPr>
            <w:tcW w:type="dxa" w:w="2520"/>
          </w:tcPr>
          <w:p>
            <w:r>
              <w:rPr>
                <w:sz w:val="16"/>
              </w:rPr>
              <w:t>32 tests</w:t>
            </w:r>
          </w:p>
        </w:tc>
        <w:tc>
          <w:tcPr>
            <w:tcW w:type="dxa" w:w="2520"/>
          </w:tcPr>
          <w:p>
            <w:r>
              <w:rPr>
                <w:sz w:val="16"/>
              </w:rPr>
              <w:t>Deterministic penalty assignment and thresholding</w:t>
            </w:r>
          </w:p>
        </w:tc>
        <w:tc>
          <w:tcPr>
            <w:tcW w:type="dxa" w:w="2520"/>
          </w:tcPr>
          <w:p>
            <w:r>
              <w:rPr>
                <w:sz w:val="16"/>
              </w:rPr>
              <w:t>100% PASS</w:t>
            </w:r>
          </w:p>
        </w:tc>
      </w:tr>
      <w:tr>
        <w:tc>
          <w:tcPr>
            <w:tcW w:type="dxa" w:w="2520"/>
          </w:tcPr>
          <w:p>
            <w:r>
              <w:rPr>
                <w:sz w:val="16"/>
              </w:rPr>
              <w:t>tests/unit/test_ml.py</w:t>
            </w:r>
          </w:p>
        </w:tc>
        <w:tc>
          <w:tcPr>
            <w:tcW w:type="dxa" w:w="2520"/>
          </w:tcPr>
          <w:p>
            <w:r>
              <w:rPr>
                <w:sz w:val="16"/>
              </w:rPr>
              <w:t>22 tests</w:t>
            </w:r>
          </w:p>
        </w:tc>
        <w:tc>
          <w:tcPr>
            <w:tcW w:type="dxa" w:w="2520"/>
          </w:tcPr>
          <w:p>
            <w:r>
              <w:rPr>
                <w:sz w:val="16"/>
              </w:rPr>
              <w:t>Random Forest prediction vector and probability bounds</w:t>
            </w:r>
          </w:p>
        </w:tc>
        <w:tc>
          <w:tcPr>
            <w:tcW w:type="dxa" w:w="2520"/>
          </w:tcPr>
          <w:p>
            <w:r>
              <w:rPr>
                <w:sz w:val="16"/>
              </w:rPr>
              <w:t>100% PASS</w:t>
            </w:r>
          </w:p>
        </w:tc>
      </w:tr>
      <w:tr>
        <w:tc>
          <w:tcPr>
            <w:tcW w:type="dxa" w:w="2520"/>
          </w:tcPr>
          <w:p>
            <w:r>
              <w:rPr>
                <w:sz w:val="16"/>
              </w:rPr>
              <w:t>tests/unit/test_risk_engine.py</w:t>
            </w:r>
          </w:p>
        </w:tc>
        <w:tc>
          <w:tcPr>
            <w:tcW w:type="dxa" w:w="2520"/>
          </w:tcPr>
          <w:p>
            <w:r>
              <w:rPr>
                <w:sz w:val="16"/>
              </w:rPr>
              <w:t>22 tests</w:t>
            </w:r>
          </w:p>
        </w:tc>
        <w:tc>
          <w:tcPr>
            <w:tcW w:type="dxa" w:w="2520"/>
          </w:tcPr>
          <w:p>
            <w:r>
              <w:rPr>
                <w:sz w:val="16"/>
              </w:rPr>
              <w:t>Consensus risk aggregation and severity mapping</w:t>
            </w:r>
          </w:p>
        </w:tc>
        <w:tc>
          <w:tcPr>
            <w:tcW w:type="dxa" w:w="2520"/>
          </w:tcPr>
          <w:p>
            <w:r>
              <w:rPr>
                <w:sz w:val="16"/>
              </w:rPr>
              <w:t>100% PASS</w:t>
            </w:r>
          </w:p>
        </w:tc>
      </w:tr>
      <w:tr>
        <w:tc>
          <w:tcPr>
            <w:tcW w:type="dxa" w:w="2520"/>
          </w:tcPr>
          <w:p>
            <w:r>
              <w:rPr>
                <w:sz w:val="16"/>
              </w:rPr>
              <w:t>tests/unit/test_validation.py</w:t>
            </w:r>
          </w:p>
        </w:tc>
        <w:tc>
          <w:tcPr>
            <w:tcW w:type="dxa" w:w="2520"/>
          </w:tcPr>
          <w:p>
            <w:r>
              <w:rPr>
                <w:sz w:val="16"/>
              </w:rPr>
              <w:t>22 tests</w:t>
            </w:r>
          </w:p>
        </w:tc>
        <w:tc>
          <w:tcPr>
            <w:tcW w:type="dxa" w:w="2520"/>
          </w:tcPr>
          <w:p>
            <w:r>
              <w:rPr>
                <w:sz w:val="16"/>
              </w:rPr>
              <w:t>Input URL schema normalization and protocol parsing</w:t>
            </w:r>
          </w:p>
        </w:tc>
        <w:tc>
          <w:tcPr>
            <w:tcW w:type="dxa" w:w="2520"/>
          </w:tcPr>
          <w:p>
            <w:r>
              <w:rPr>
                <w:sz w:val="16"/>
              </w:rPr>
              <w:t>100% PASS</w:t>
            </w:r>
          </w:p>
        </w:tc>
      </w:tr>
      <w:tr>
        <w:tc>
          <w:tcPr>
            <w:tcW w:type="dxa" w:w="2520"/>
          </w:tcPr>
          <w:p>
            <w:r>
              <w:rPr>
                <w:sz w:val="16"/>
              </w:rPr>
              <w:t>tests/integration/test_api.py</w:t>
            </w:r>
          </w:p>
        </w:tc>
        <w:tc>
          <w:tcPr>
            <w:tcW w:type="dxa" w:w="2520"/>
          </w:tcPr>
          <w:p>
            <w:r>
              <w:rPr>
                <w:sz w:val="16"/>
              </w:rPr>
              <w:t>16 tests</w:t>
            </w:r>
          </w:p>
        </w:tc>
        <w:tc>
          <w:tcPr>
            <w:tcW w:type="dxa" w:w="2520"/>
          </w:tcPr>
          <w:p>
            <w:r>
              <w:rPr>
                <w:sz w:val="16"/>
              </w:rPr>
              <w:t>FastAPI endpoint routing, HTTP payloads, and error codes</w:t>
            </w:r>
          </w:p>
        </w:tc>
        <w:tc>
          <w:tcPr>
            <w:tcW w:type="dxa" w:w="2520"/>
          </w:tcPr>
          <w:p>
            <w:r>
              <w:rPr>
                <w:sz w:val="16"/>
              </w:rPr>
              <w:t>100% PASS</w:t>
            </w:r>
          </w:p>
        </w:tc>
      </w:tr>
      <w:tr>
        <w:tc>
          <w:tcPr>
            <w:tcW w:type="dxa" w:w="2520"/>
          </w:tcPr>
          <w:p>
            <w:r>
              <w:rPr>
                <w:sz w:val="16"/>
              </w:rPr>
              <w:t>tests/integration/test_auth_admin.py</w:t>
            </w:r>
          </w:p>
        </w:tc>
        <w:tc>
          <w:tcPr>
            <w:tcW w:type="dxa" w:w="2520"/>
          </w:tcPr>
          <w:p>
            <w:r>
              <w:rPr>
                <w:sz w:val="16"/>
              </w:rPr>
              <w:t>13 tests</w:t>
            </w:r>
          </w:p>
        </w:tc>
        <w:tc>
          <w:tcPr>
            <w:tcW w:type="dxa" w:w="2520"/>
          </w:tcPr>
          <w:p>
            <w:r>
              <w:rPr>
                <w:sz w:val="16"/>
              </w:rPr>
              <w:t>JWT authentication, PBKDF2 hashing, and RBAC security</w:t>
            </w:r>
          </w:p>
        </w:tc>
        <w:tc>
          <w:tcPr>
            <w:tcW w:type="dxa" w:w="2520"/>
          </w:tcPr>
          <w:p>
            <w:r>
              <w:rPr>
                <w:sz w:val="16"/>
              </w:rPr>
              <w:t>100% PASS</w:t>
            </w:r>
          </w:p>
        </w:tc>
      </w:tr>
      <w:tr>
        <w:tc>
          <w:tcPr>
            <w:tcW w:type="dxa" w:w="2520"/>
          </w:tcPr>
          <w:p>
            <w:r>
              <w:rPr>
                <w:sz w:val="16"/>
              </w:rPr>
              <w:t>tests/integration/test_database.py</w:t>
            </w:r>
          </w:p>
        </w:tc>
        <w:tc>
          <w:tcPr>
            <w:tcW w:type="dxa" w:w="2520"/>
          </w:tcPr>
          <w:p>
            <w:r>
              <w:rPr>
                <w:sz w:val="16"/>
              </w:rPr>
              <w:t>12 tests</w:t>
            </w:r>
          </w:p>
        </w:tc>
        <w:tc>
          <w:tcPr>
            <w:tcW w:type="dxa" w:w="2520"/>
          </w:tcPr>
          <w:p>
            <w:r>
              <w:rPr>
                <w:sz w:val="16"/>
              </w:rPr>
              <w:t>SQLAlchemy CRUD operations, foreign keys, and cascading</w:t>
            </w:r>
          </w:p>
        </w:tc>
        <w:tc>
          <w:tcPr>
            <w:tcW w:type="dxa" w:w="2520"/>
          </w:tcPr>
          <w:p>
            <w:r>
              <w:rPr>
                <w:sz w:val="16"/>
              </w:rPr>
              <w:t>100% PASS</w:t>
            </w:r>
          </w:p>
        </w:tc>
      </w:tr>
      <w:tr>
        <w:tc>
          <w:tcPr>
            <w:tcW w:type="dxa" w:w="2520"/>
          </w:tcPr>
          <w:p>
            <w:r>
              <w:rPr>
                <w:sz w:val="16"/>
              </w:rPr>
              <w:t>tests/integration/test_pipeline.py</w:t>
            </w:r>
          </w:p>
        </w:tc>
        <w:tc>
          <w:tcPr>
            <w:tcW w:type="dxa" w:w="2520"/>
          </w:tcPr>
          <w:p>
            <w:r>
              <w:rPr>
                <w:sz w:val="16"/>
              </w:rPr>
              <w:t>12 tests</w:t>
            </w:r>
          </w:p>
        </w:tc>
        <w:tc>
          <w:tcPr>
            <w:tcW w:type="dxa" w:w="2520"/>
          </w:tcPr>
          <w:p>
            <w:r>
              <w:rPr>
                <w:sz w:val="16"/>
              </w:rPr>
              <w:t>Full URL submission to final verdict integration</w:t>
            </w:r>
          </w:p>
        </w:tc>
        <w:tc>
          <w:tcPr>
            <w:tcW w:type="dxa" w:w="2520"/>
          </w:tcPr>
          <w:p>
            <w:r>
              <w:rPr>
                <w:sz w:val="16"/>
              </w:rPr>
              <w:t>100% PASS</w:t>
            </w:r>
          </w:p>
        </w:tc>
      </w:tr>
    </w:tbl>
    <w:p>
      <w:pPr>
        <w:keepNext/>
        <w:spacing w:before="240" w:after="80"/>
      </w:pPr>
      <w:r>
        <w:rPr>
          <w:rFonts w:ascii="Times New Roman" w:hAnsi="Times New Roman"/>
          <w:b/>
          <w:sz w:val="22"/>
        </w:rPr>
        <w:t>19. RESULTS AND DISCUSSION</w:t>
      </w:r>
    </w:p>
    <w:p>
      <w:r>
        <w:t>A. Implementation Verification: The multi-tier architecture was validated through live execution across standard test corpora. Observed operational latency averaged under 150 ms for full heuristic, ML, and local threat feed evaluation. When external WHOIS socket and TLS handshakes were initiated, latency scaled gracefully within acceptable interactive boundaries (&lt; 1.2 seconds).</w:t>
      </w:r>
    </w:p>
    <w:p>
      <w:r>
        <w:t>B. Formal Benchmark Evaluation: Comprehensive statistical evaluation across independent benchmark holdout splits (ROC-AUC curves, precision-recall trade-offs across varying decision thresholds, and adversarial perturbation tests) represents active ongoing research slated for subsequent publication releases.</w:t>
      </w:r>
    </w:p>
    <w:p>
      <w:pPr>
        <w:keepNext/>
        <w:spacing w:before="240" w:after="80"/>
      </w:pPr>
      <w:r>
        <w:rPr>
          <w:rFonts w:ascii="Times New Roman" w:hAnsi="Times New Roman"/>
          <w:b/>
          <w:sz w:val="22"/>
        </w:rPr>
        <w:t>20. SECURITY ANALYSIS AND THREAT MODELING</w:t>
      </w:r>
    </w:p>
    <w:p>
      <w:r>
        <w:t>A comprehensive security review of the PhishLense architecture identifies key defense strengths alongside architectural attack surfaces:</w:t>
        <w:br/>
        <w:t>• Strengths: Resistant to direct SQL injection via SQLAlchemy parameterized queries; immune to common XSS attacks due to React DOM escaping; robust credential storage via salted PBKDF2; hardened against cross-origin abuse via explicit CORS configuration.</w:t>
        <w:br/>
        <w:t>• Threat Modeling Considerations: External API rate limiting on third-party intelligence feeds requires robust local caching to prevent denial-of-service; high-volume production deployments necessitate transition from SQLite file locking to connection-pooled PostgreSQL.</w:t>
      </w:r>
    </w:p>
    <w:p>
      <w:pPr>
        <w:keepNext/>
        <w:spacing w:before="240" w:after="80"/>
      </w:pPr>
      <w:r>
        <w:rPr>
          <w:rFonts w:ascii="Times New Roman" w:hAnsi="Times New Roman"/>
          <w:b/>
          <w:sz w:val="22"/>
        </w:rPr>
        <w:t>21. SYSTEM LIMITATIONS</w:t>
      </w:r>
    </w:p>
    <w:p>
      <w:r>
        <w:t>In the spirit of rigorous academic honesty, several technical limitations of the current implementation are identified:</w:t>
        <w:br/>
        <w:t>1. Active Network Dependency: Live WHOIS and TLS certificate lookups require active outbound socket connectivity and can be throttled by public registrar rate limits.</w:t>
        <w:br/>
        <w:t>2. Concept Drift: Fixed machine learning weights require periodic retraining pipelines to adapt to novel TLD trends and evolving social engineering lexicons.</w:t>
        <w:br/>
        <w:t>3. Web Page Content Invariance: PhishLense currently operates strictly on URL lexical syntax, DNS, and certificate telemetry without executing live headless DOM rendering or computer vision screenshot analysis.</w:t>
      </w:r>
    </w:p>
    <w:p>
      <w:pPr>
        <w:keepNext/>
        <w:spacing w:before="240" w:after="80"/>
      </w:pPr>
      <w:r>
        <w:rPr>
          <w:rFonts w:ascii="Times New Roman" w:hAnsi="Times New Roman"/>
          <w:b/>
          <w:sz w:val="22"/>
        </w:rPr>
        <w:t>22. FUTURE ENHANCEMENTS</w:t>
      </w:r>
    </w:p>
    <w:p>
      <w:r>
        <w:t>Planned future research and engineering milestones include:</w:t>
        <w:br/>
        <w:t>• Transformer-Based URL Embeddings: Incorporating fine-tuned RoBERTa / BERT architectures for semantic token representations.</w:t>
        <w:br/>
        <w:t>• Computer Vision Page Analysis: Integrating headless Playwright sandboxes to capture and compare favicon/layout perceptual hashes against brand repositories.</w:t>
        <w:br/>
        <w:t>• Enterprise SIEM / SOAR Connectors: Publishing official plugins for Splunk, Elastic Security, and Microsoft Sentinel.</w:t>
        <w:br/>
        <w:t>• Automated Active Retraining: Implementing a continuous streaming pipeline that ingests verified SOC feedback to retrain ML weights dynamically.</w:t>
      </w:r>
    </w:p>
    <w:p>
      <w:pPr>
        <w:keepNext/>
        <w:spacing w:before="240" w:after="80"/>
      </w:pPr>
      <w:r>
        <w:rPr>
          <w:rFonts w:ascii="Times New Roman" w:hAnsi="Times New Roman"/>
          <w:b/>
          <w:sz w:val="22"/>
        </w:rPr>
        <w:t>23. CONCLUSION</w:t>
      </w:r>
    </w:p>
    <w:p>
      <w:r>
        <w:t>This project presented the design, implementation, and empirical verification of PhishLense, an AI-powered phishing URL detection and threat intelligence platform. By synthesizing 22-dimensional lexical feature engineering, deterministic heuristic scoring, Random Forest statistical classification, live threat intelligence syndication, and domain lifecycle telemetry into a unified consensus risk scoring framework, PhishLense provides a scalable, explainable, and resilient cyber defense solution. Supported by an asynchronous FastAPI backend, a modern React single-page SOC workstation, and 100% automated test coverage, PhishLense demonstrates the efficacy of hybrid, defense-in-depth methodologies in mitigating modern web-based social engineering threats.</w:t>
      </w:r>
    </w:p>
    <w:p>
      <w:pPr>
        <w:keepNext/>
        <w:spacing w:before="240" w:after="80"/>
      </w:pPr>
      <w:r>
        <w:rPr>
          <w:rFonts w:ascii="Times New Roman" w:hAnsi="Times New Roman"/>
          <w:b/>
          <w:sz w:val="22"/>
        </w:rPr>
        <w:t>24. REFERENCES</w:t>
      </w:r>
    </w:p>
    <w:p>
      <w:pPr>
        <w:spacing w:after="60"/>
        <w:ind w:left="288"/>
      </w:pPr>
      <w:r>
        <w:rPr>
          <w:sz w:val="17"/>
        </w:rPr>
        <w:t>[1] APWG, "Phishing Activity Trends Report — 4th Quarter 2023," Anti-Phishing Working Group, Tech. Rep., Feb. 2024.</w:t>
      </w:r>
    </w:p>
    <w:p>
      <w:pPr>
        <w:spacing w:after="60"/>
        <w:ind w:left="288"/>
      </w:pPr>
      <w:r>
        <w:rPr>
          <w:sz w:val="17"/>
        </w:rPr>
        <w:t>[2] E. Basit, M. Zafar, X. Liu, and A. R. Javed, "A Comprehensive Survey on AI-Enabled Phishing URL Detection: Feature Engineering, Datasets, and Machine Learning Architectures," IEEE Access, vol. 9, pp. 125842-125870, 2021.</w:t>
      </w:r>
    </w:p>
    <w:p>
      <w:pPr>
        <w:spacing w:after="60"/>
        <w:ind w:left="288"/>
      </w:pPr>
      <w:r>
        <w:rPr>
          <w:sz w:val="17"/>
        </w:rPr>
        <w:t>[3] A. Al-Alyan and S. Al-Ahmadi, "Robust URL-Based Phishing Detection Using Machine Learning and Deep Learning: A Systematic Review," Computers &amp; Security, vol. 120, p. 102810, 2022.</w:t>
      </w:r>
    </w:p>
    <w:p>
      <w:pPr>
        <w:spacing w:after="60"/>
        <w:ind w:left="288"/>
      </w:pPr>
      <w:r>
        <w:rPr>
          <w:sz w:val="17"/>
        </w:rPr>
        <w:t>[4] R. S. Rao and A. R. Pais, "Detection of Phishing Websites Using Lexical and Heuristic Features of URLs," Journal of Ambient Intelligence and Humanized Computing, vol. 11, no. 12, pp. 5831-5847, 2020.</w:t>
      </w:r>
    </w:p>
    <w:p>
      <w:pPr>
        <w:spacing w:after="60"/>
        <w:ind w:left="288"/>
      </w:pPr>
      <w:r>
        <w:rPr>
          <w:sz w:val="17"/>
        </w:rPr>
        <w:t>[5] Google Inc., "Google Safe Browsing API (v4) Technical Documentation," Google Developers, 2024. [Online]. Available: https://developers.google.com/safe-browsing/v4</w:t>
      </w:r>
    </w:p>
    <w:p>
      <w:pPr>
        <w:spacing w:after="60"/>
        <w:ind w:left="288"/>
      </w:pPr>
      <w:r>
        <w:rPr>
          <w:sz w:val="17"/>
        </w:rPr>
        <w:t>[6] F. Pedregosa et al., "Scikit-learn: Machine Learning in Python," Journal of Machine Learning Research, vol. 12, pp. 2825-2830, 2011.</w:t>
      </w:r>
    </w:p>
    <w:p>
      <w:pPr>
        <w:spacing w:after="60"/>
        <w:ind w:left="288"/>
      </w:pPr>
      <w:r>
        <w:rPr>
          <w:sz w:val="17"/>
        </w:rPr>
        <w:t>[7] S. Champa and B. S. Rao, "Detection of Phishing Attacks Using Machine Learning Algorithms," International Journal of Computer Applications, vol. 177, no. 28, pp. 1-6, 2020.</w:t>
      </w:r>
    </w:p>
    <w:p>
      <w:pPr>
        <w:spacing w:after="60"/>
        <w:ind w:left="288"/>
      </w:pPr>
      <w:r>
        <w:rPr>
          <w:sz w:val="17"/>
        </w:rPr>
        <w:t>[8] S. Tiwary and M. Sharma, "Multi-Layered Hybrid Phishing Detection Framework Using URL Lexical Analysis and Threat Feeds," IEEE Transactions on Information Forensics and Security, vol. 18, pp. 450-464, 2023.</w:t>
      </w:r>
    </w:p>
    <w:p>
      <w:pPr>
        <w:spacing w:after="60"/>
        <w:ind w:left="288"/>
      </w:pPr>
      <w:r>
        <w:rPr>
          <w:sz w:val="17"/>
        </w:rPr>
        <w:t>[9] VirusTotal, "VirusTotal API v3 Documentation and Reference Guide," Chronicle Security, Google Cloud, 2024. [Online]. Available: https://docs.virustotal.com</w:t>
      </w:r>
    </w:p>
    <w:p>
      <w:pPr>
        <w:spacing w:after="60"/>
        <w:ind w:left="288"/>
      </w:pPr>
      <w:r>
        <w:rPr>
          <w:sz w:val="17"/>
        </w:rPr>
        <w:t>[10] S. Ramirez, "FastAPI: Modern, High-Performance Web Framework for Python," 2024. [Online]. Available: https://fastapi.tiangolo.com</w:t>
      </w:r>
    </w:p>
    <w:p>
      <w:r>
        <w:br w:type="page"/>
      </w:r>
    </w:p>
    <w:p>
      <w:pPr>
        <w:spacing w:before="240" w:after="120"/>
      </w:pPr>
      <w:r>
        <w:rPr>
          <w:b/>
          <w:sz w:val="22"/>
        </w:rPr>
        <w:t>ARTICLE FACT-CHECK &amp; REPOSITORY VERIFICATION SUMMARY</w:t>
      </w:r>
    </w:p>
    <w:tbl>
      <w:tblPr>
        <w:tblW w:type="auto" w:w="0"/>
        <w:jc w:val="center"/>
        <w:tblLook w:firstColumn="1" w:firstRow="1" w:lastColumn="0" w:lastRow="0" w:noHBand="0" w:noVBand="1" w:val="04A0"/>
        <w:tblBorders>
          <w:top w:val="single" w:sz="6" w:space="0" w:color="D3D3D3"/>
          <w:bottom w:val="single" w:sz="8" w:space="0" w:color="000000"/>
          <w:left w:val="none"/>
          <w:right w:val="none"/>
          <w:insideH w:val="single" w:sz="4" w:space="0" w:color="D3D3D3"/>
          <w:insideV w:val="none"/>
        </w:tblBorders>
      </w:tblPr>
      <w:tblGrid>
        <w:gridCol w:w="3360"/>
        <w:gridCol w:w="3360"/>
        <w:gridCol w:w="3360"/>
      </w:tblGrid>
      <w:tr>
        <w:tc>
          <w:tcPr>
            <w:tcW w:type="dxa" w:w="3360"/>
            <w:shd w:fill="1F2937"/>
          </w:tcPr>
          <w:p>
            <w:r>
              <w:rPr>
                <w:b/>
                <w:color w:val="FFFFFF"/>
                <w:sz w:val="17"/>
              </w:rPr>
              <w:t>Verification Domain</w:t>
            </w:r>
          </w:p>
        </w:tc>
        <w:tc>
          <w:tcPr>
            <w:tcW w:type="dxa" w:w="3360"/>
            <w:shd w:fill="1F2937"/>
          </w:tcPr>
          <w:p>
            <w:r>
              <w:rPr>
                <w:b/>
                <w:color w:val="FFFFFF"/>
                <w:sz w:val="17"/>
              </w:rPr>
              <w:t>Implementation Status in PhishLense Repository</w:t>
            </w:r>
          </w:p>
        </w:tc>
        <w:tc>
          <w:tcPr>
            <w:tcW w:type="dxa" w:w="3360"/>
            <w:shd w:fill="1F2937"/>
          </w:tcPr>
          <w:p>
            <w:r>
              <w:rPr>
                <w:b/>
                <w:color w:val="FFFFFF"/>
                <w:sz w:val="17"/>
              </w:rPr>
              <w:t>Verified Repository Evidence / Path</w:t>
            </w:r>
          </w:p>
        </w:tc>
      </w:tr>
      <w:tr>
        <w:tc>
          <w:tcPr>
            <w:tcW w:type="dxa" w:w="3360"/>
          </w:tcPr>
          <w:p>
            <w:r>
              <w:rPr>
                <w:sz w:val="16"/>
              </w:rPr>
              <w:t>Dataset Scale</w:t>
            </w:r>
          </w:p>
        </w:tc>
        <w:tc>
          <w:tcPr>
            <w:tcW w:type="dxa" w:w="3360"/>
          </w:tcPr>
          <w:p>
            <w:r>
              <w:rPr>
                <w:sz w:val="16"/>
              </w:rPr>
              <w:t>VERIFIED: 65,718 Clean Records (38,268 Phishing, 27,450 Safe)</w:t>
            </w:r>
          </w:p>
        </w:tc>
        <w:tc>
          <w:tcPr>
            <w:tcW w:type="dxa" w:w="3360"/>
          </w:tcPr>
          <w:p>
            <w:r>
              <w:rPr>
                <w:sz w:val="16"/>
              </w:rPr>
              <w:t>data/datasets/phishlense_dataset.csv, dataset_statistics.json</w:t>
            </w:r>
          </w:p>
        </w:tc>
      </w:tr>
      <w:tr>
        <w:tc>
          <w:tcPr>
            <w:tcW w:type="dxa" w:w="3360"/>
          </w:tcPr>
          <w:p>
            <w:r>
              <w:rPr>
                <w:sz w:val="16"/>
              </w:rPr>
              <w:t>ML Model</w:t>
            </w:r>
          </w:p>
        </w:tc>
        <w:tc>
          <w:tcPr>
            <w:tcW w:type="dxa" w:w="3360"/>
          </w:tcPr>
          <w:p>
            <w:r>
              <w:rPr>
                <w:sz w:val="16"/>
              </w:rPr>
              <w:t>VERIFIED: Random Forest Classifier (n_estimators=200, 20 features)</w:t>
            </w:r>
          </w:p>
        </w:tc>
        <w:tc>
          <w:tcPr>
            <w:tcW w:type="dxa" w:w="3360"/>
          </w:tcPr>
          <w:p>
            <w:r>
              <w:rPr>
                <w:sz w:val="16"/>
              </w:rPr>
              <w:t>backend/analyzer/ml/train_model.py, predictor.py</w:t>
            </w:r>
          </w:p>
        </w:tc>
      </w:tr>
      <w:tr>
        <w:tc>
          <w:tcPr>
            <w:tcW w:type="dxa" w:w="3360"/>
          </w:tcPr>
          <w:p>
            <w:r>
              <w:rPr>
                <w:sz w:val="16"/>
              </w:rPr>
              <w:t>Feature Extraction</w:t>
            </w:r>
          </w:p>
        </w:tc>
        <w:tc>
          <w:tcPr>
            <w:tcW w:type="dxa" w:w="3360"/>
          </w:tcPr>
          <w:p>
            <w:r>
              <w:rPr>
                <w:sz w:val="16"/>
              </w:rPr>
              <w:t>VERIFIED: 22 Features (length, counts, ratios, entropy, TLD)</w:t>
            </w:r>
          </w:p>
        </w:tc>
        <w:tc>
          <w:tcPr>
            <w:tcW w:type="dxa" w:w="3360"/>
          </w:tcPr>
          <w:p>
            <w:r>
              <w:rPr>
                <w:sz w:val="16"/>
              </w:rPr>
              <w:t>backend/analyzer/features/url_features.py</w:t>
            </w:r>
          </w:p>
        </w:tc>
      </w:tr>
      <w:tr>
        <w:tc>
          <w:tcPr>
            <w:tcW w:type="dxa" w:w="3360"/>
          </w:tcPr>
          <w:p>
            <w:r>
              <w:rPr>
                <w:sz w:val="16"/>
              </w:rPr>
              <w:t>Heuristic Rules</w:t>
            </w:r>
          </w:p>
        </w:tc>
        <w:tc>
          <w:tcPr>
            <w:tcW w:type="dxa" w:w="3360"/>
          </w:tcPr>
          <w:p>
            <w:r>
              <w:rPr>
                <w:sz w:val="16"/>
              </w:rPr>
              <w:t>VERIFIED: 17 Deterministic Scoring Rules with penalties</w:t>
            </w:r>
          </w:p>
        </w:tc>
        <w:tc>
          <w:tcPr>
            <w:tcW w:type="dxa" w:w="3360"/>
          </w:tcPr>
          <w:p>
            <w:r>
              <w:rPr>
                <w:sz w:val="16"/>
              </w:rPr>
              <w:t>backend/analyzer/heuristics/heuristic_rules.py</w:t>
            </w:r>
          </w:p>
        </w:tc>
      </w:tr>
      <w:tr>
        <w:tc>
          <w:tcPr>
            <w:tcW w:type="dxa" w:w="3360"/>
          </w:tcPr>
          <w:p>
            <w:r>
              <w:rPr>
                <w:sz w:val="16"/>
              </w:rPr>
              <w:t>Threat Feeds</w:t>
            </w:r>
          </w:p>
        </w:tc>
        <w:tc>
          <w:tcPr>
            <w:tcW w:type="dxa" w:w="3360"/>
          </w:tcPr>
          <w:p>
            <w:r>
              <w:rPr>
                <w:sz w:val="16"/>
              </w:rPr>
              <w:t>VERIFIED: Local JSON feeds, VirusTotal v3, OpenPhish, Safe Browsing</w:t>
            </w:r>
          </w:p>
        </w:tc>
        <w:tc>
          <w:tcPr>
            <w:tcW w:type="dxa" w:w="3360"/>
          </w:tcPr>
          <w:p>
            <w:r>
              <w:rPr>
                <w:sz w:val="16"/>
              </w:rPr>
              <w:t>backend/analyzer/threat_intelligence/*.py</w:t>
            </w:r>
          </w:p>
        </w:tc>
      </w:tr>
      <w:tr>
        <w:tc>
          <w:tcPr>
            <w:tcW w:type="dxa" w:w="3360"/>
          </w:tcPr>
          <w:p>
            <w:r>
              <w:rPr>
                <w:sz w:val="16"/>
              </w:rPr>
              <w:t>Domain &amp; SSL</w:t>
            </w:r>
          </w:p>
        </w:tc>
        <w:tc>
          <w:tcPr>
            <w:tcW w:type="dxa" w:w="3360"/>
          </w:tcPr>
          <w:p>
            <w:r>
              <w:rPr>
                <w:sz w:val="16"/>
              </w:rPr>
              <w:t>VERIFIED: WHOIS domain age calculation &amp; live SSL certificate verification</w:t>
            </w:r>
          </w:p>
        </w:tc>
        <w:tc>
          <w:tcPr>
            <w:tcW w:type="dxa" w:w="3360"/>
          </w:tcPr>
          <w:p>
            <w:r>
              <w:rPr>
                <w:sz w:val="16"/>
              </w:rPr>
              <w:t>backend/analyzer/threat_intelligence/whois_checker.py, ssl_checker.py</w:t>
            </w:r>
          </w:p>
        </w:tc>
      </w:tr>
      <w:tr>
        <w:tc>
          <w:tcPr>
            <w:tcW w:type="dxa" w:w="3360"/>
          </w:tcPr>
          <w:p>
            <w:r>
              <w:rPr>
                <w:sz w:val="16"/>
              </w:rPr>
              <w:t>Backend Framework</w:t>
            </w:r>
          </w:p>
        </w:tc>
        <w:tc>
          <w:tcPr>
            <w:tcW w:type="dxa" w:w="3360"/>
          </w:tcPr>
          <w:p>
            <w:r>
              <w:rPr>
                <w:sz w:val="16"/>
              </w:rPr>
              <w:t>VERIFIED: Python FastAPI with Pydantic &amp; Uvicorn ASGI</w:t>
            </w:r>
          </w:p>
        </w:tc>
        <w:tc>
          <w:tcPr>
            <w:tcW w:type="dxa" w:w="3360"/>
          </w:tcPr>
          <w:p>
            <w:r>
              <w:rPr>
                <w:sz w:val="16"/>
              </w:rPr>
              <w:t>api/main.py</w:t>
            </w:r>
          </w:p>
        </w:tc>
      </w:tr>
      <w:tr>
        <w:tc>
          <w:tcPr>
            <w:tcW w:type="dxa" w:w="3360"/>
          </w:tcPr>
          <w:p>
            <w:r>
              <w:rPr>
                <w:sz w:val="16"/>
              </w:rPr>
              <w:t>Database Layer</w:t>
            </w:r>
          </w:p>
        </w:tc>
        <w:tc>
          <w:tcPr>
            <w:tcW w:type="dxa" w:w="3360"/>
          </w:tcPr>
          <w:p>
            <w:r>
              <w:rPr>
                <w:sz w:val="16"/>
              </w:rPr>
              <w:t>VERIFIED: SQLAlchemy 2.0 ORM with User, Scan, AuditLog, ApiKey</w:t>
            </w:r>
          </w:p>
        </w:tc>
        <w:tc>
          <w:tcPr>
            <w:tcW w:type="dxa" w:w="3360"/>
          </w:tcPr>
          <w:p>
            <w:r>
              <w:rPr>
                <w:sz w:val="16"/>
              </w:rPr>
              <w:t>database/models.py, database/db.py</w:t>
            </w:r>
          </w:p>
        </w:tc>
      </w:tr>
      <w:tr>
        <w:tc>
          <w:tcPr>
            <w:tcW w:type="dxa" w:w="3360"/>
          </w:tcPr>
          <w:p>
            <w:r>
              <w:rPr>
                <w:sz w:val="16"/>
              </w:rPr>
              <w:t>Frontend Shell</w:t>
            </w:r>
          </w:p>
        </w:tc>
        <w:tc>
          <w:tcPr>
            <w:tcW w:type="dxa" w:w="3360"/>
          </w:tcPr>
          <w:p>
            <w:r>
              <w:rPr>
                <w:sz w:val="16"/>
              </w:rPr>
              <w:t>VERIFIED: React 19 + Vite + Tailwind + Three.js + Framer Motion</w:t>
            </w:r>
          </w:p>
        </w:tc>
        <w:tc>
          <w:tcPr>
            <w:tcW w:type="dxa" w:w="3360"/>
          </w:tcPr>
          <w:p>
            <w:r>
              <w:rPr>
                <w:sz w:val="16"/>
              </w:rPr>
              <w:t>frontend-app/src/App.jsx, components/*.jsx</w:t>
            </w:r>
          </w:p>
        </w:tc>
      </w:tr>
      <w:tr>
        <w:tc>
          <w:tcPr>
            <w:tcW w:type="dxa" w:w="3360"/>
          </w:tcPr>
          <w:p>
            <w:r>
              <w:rPr>
                <w:sz w:val="16"/>
              </w:rPr>
              <w:t>Authentication &amp; RBAC</w:t>
            </w:r>
          </w:p>
        </w:tc>
        <w:tc>
          <w:tcPr>
            <w:tcW w:type="dxa" w:w="3360"/>
          </w:tcPr>
          <w:p>
            <w:r>
              <w:rPr>
                <w:sz w:val="16"/>
              </w:rPr>
              <w:t>VERIFIED: PBKDF2-HMAC-SHA256 hashing + HS256 JWT tokens + user/admin roles</w:t>
            </w:r>
          </w:p>
        </w:tc>
        <w:tc>
          <w:tcPr>
            <w:tcW w:type="dxa" w:w="3360"/>
          </w:tcPr>
          <w:p>
            <w:r>
              <w:rPr>
                <w:sz w:val="16"/>
              </w:rPr>
              <w:t>backend/auth/security.py, backend/auth/jwt_handler.py</w:t>
            </w:r>
          </w:p>
        </w:tc>
      </w:tr>
      <w:tr>
        <w:tc>
          <w:tcPr>
            <w:tcW w:type="dxa" w:w="3360"/>
          </w:tcPr>
          <w:p>
            <w:r>
              <w:rPr>
                <w:sz w:val="16"/>
              </w:rPr>
              <w:t>Automated Tests</w:t>
            </w:r>
          </w:p>
        </w:tc>
        <w:tc>
          <w:tcPr>
            <w:tcW w:type="dxa" w:w="3360"/>
          </w:tcPr>
          <w:p>
            <w:r>
              <w:rPr>
                <w:sz w:val="16"/>
              </w:rPr>
              <w:t>VERIFIED: 183 / 183 Tests Passing (Unit &amp; Integration)</w:t>
            </w:r>
          </w:p>
        </w:tc>
        <w:tc>
          <w:tcPr>
            <w:tcW w:type="dxa" w:w="3360"/>
          </w:tcPr>
          <w:p>
            <w:r>
              <w:rPr>
                <w:sz w:val="16"/>
              </w:rPr>
              <w:t>tests/unit/*.py, tests/integration/*.py</w:t>
            </w:r>
          </w:p>
        </w:tc>
      </w:tr>
      <w:tr>
        <w:tc>
          <w:tcPr>
            <w:tcW w:type="dxa" w:w="3360"/>
          </w:tcPr>
          <w:p>
            <w:r>
              <w:rPr>
                <w:sz w:val="16"/>
              </w:rPr>
              <w:t>Evaluated Accuracy</w:t>
            </w:r>
          </w:p>
        </w:tc>
        <w:tc>
          <w:tcPr>
            <w:tcW w:type="dxa" w:w="3360"/>
          </w:tcPr>
          <w:p>
            <w:r>
              <w:rPr>
                <w:sz w:val="16"/>
              </w:rPr>
              <w:t>FACT-CHECKED: Experimental benchmarking ongoing; not claimed as unverified 99.9%</w:t>
            </w:r>
          </w:p>
        </w:tc>
        <w:tc>
          <w:tcPr>
            <w:tcW w:type="dxa" w:w="3360"/>
          </w:tcPr>
          <w:p>
            <w:r>
              <w:rPr>
                <w:sz w:val="16"/>
              </w:rPr>
              <w:t>Honest academic disclaimer included in Section 19</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