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8"/>
          <w:szCs w:val="28"/>
        </w:rPr>
        <w:t xml:space="preserve">Ideation Phase</w:t>
      </w:r>
    </w:p>
    <w:p>
      <w:pPr>
        <w:spacing w:after="200"/>
        <w:jc w:val="center"/>
      </w:pPr>
      <w:r>
        <w:rPr>
          <w:rFonts w:ascii="Calibri" w:cs="Calibri" w:eastAsia="Calibri" w:hAnsi="Calibri"/>
          <w:b/>
          <w:bCs/>
          <w:sz w:val="28"/>
          <w:szCs w:val="28"/>
        </w:rPr>
        <w:t xml:space="preserve">Brainstorm &amp; Idea Prioritization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Date</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13 July 2026</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Team ID</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[To be filled by student/team]</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Project Name</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Voice-Based Concept Understanding Analyzer (VBCUA)</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Maximum Marks</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4 Marks</w:t>
            </w:r>
          </w:p>
        </w:tc>
      </w:tr>
    </w:tbl>
    <w:p>
      <w:pPr>
        <w:spacing w:after="140" w:before="260"/>
      </w:pPr>
      <w:r>
        <w:rPr>
          <w:rFonts w:ascii="Calibri" w:cs="Calibri" w:eastAsia="Calibri" w:hAnsi="Calibri"/>
          <w:b/>
          <w:bCs/>
          <w:sz w:val="24"/>
          <w:szCs w:val="24"/>
        </w:rPr>
        <w:t xml:space="preserve">Brainstorm &amp; Idea Prioritization Template</w:t>
      </w:r>
    </w:p>
    <w:p>
      <w:pPr>
        <w:spacing w:after="160"/>
      </w:pPr>
      <w:r>
        <w:rPr>
          <w:rFonts w:ascii="Calibri" w:cs="Calibri" w:eastAsia="Calibri" w:hAnsi="Calibri"/>
          <w:sz w:val="21"/>
          <w:szCs w:val="21"/>
        </w:rPr>
        <w:t xml:space="preserve">Brainstorming provides a free and open environment that encourages every team member to participate in the creative thinking process that leads to problem solving. Volume was prioritised over value during the session: out-of-the-box ideas were welcomed and built upon, and all participants were encouraged to collaborate in developing a rich set of possible solutions for the Voice-Based Concept Understanding Analyzer (VBCUA).</w:t>
      </w:r>
    </w:p>
    <w:p>
      <w:pPr>
        <w:spacing w:after="160"/>
      </w:pPr>
      <w:r>
        <w:rPr>
          <w:rFonts w:ascii="Calibri" w:cs="Calibri" w:eastAsia="Calibri" w:hAnsi="Calibri"/>
          <w:sz w:val="21"/>
          <w:szCs w:val="21"/>
        </w:rPr>
        <w:t xml:space="preserve">This document records the outcome of the team's brainstorming session, the ideas generated, and the prioritisation exercise used to decide which ideas were carried forward into the implemented solution and which were deferred as future scope.</w:t>
      </w:r>
    </w:p>
    <w:p>
      <w:pPr>
        <w:spacing w:after="160"/>
      </w:pPr>
      <w:r>
        <w:rPr>
          <w:rFonts w:ascii="Calibri" w:cs="Calibri" w:eastAsia="Calibri" w:hAnsi="Calibri"/>
          <w:sz w:val="21"/>
          <w:szCs w:val="21"/>
        </w:rPr>
        <w:t xml:space="preserve">Reference: </w:t>
      </w:r>
      <w:hyperlink w:history="1" r:id="rIdgr-r_8fua8vc-srnhznb6">
        <w:r>
          <w:rPr>
            <w:rStyle w:val="Hyperlink"/>
            <w:rFonts w:ascii="Calibri" w:cs="Calibri" w:eastAsia="Calibri" w:hAnsi="Calibri"/>
            <w:sz w:val="21"/>
            <w:szCs w:val="21"/>
          </w:rPr>
          <w:t xml:space="preserve">https://www.mural.co/templates/brainstorm-and-idea-prioritization</w:t>
        </w:r>
      </w:hyperlink>
    </w:p>
    <w:p>
      <w:pPr>
        <w:spacing w:after="140" w:before="260"/>
      </w:pPr>
      <w:r>
        <w:rPr>
          <w:rFonts w:ascii="Calibri" w:cs="Calibri" w:eastAsia="Calibri" w:hAnsi="Calibri"/>
          <w:b/>
          <w:bCs/>
          <w:sz w:val="24"/>
          <w:szCs w:val="24"/>
        </w:rPr>
        <w:t xml:space="preserve">Step 1: Team Gathering, Collaboration and Select the Problem Statement</w:t>
      </w:r>
    </w:p>
    <w:p>
      <w:pPr>
        <w:spacing w:after="160"/>
      </w:pPr>
      <w:r>
        <w:rPr>
          <w:rFonts w:ascii="Calibri" w:cs="Calibri" w:eastAsia="Calibri" w:hAnsi="Calibri"/>
          <w:sz w:val="21"/>
          <w:szCs w:val="21"/>
        </w:rPr>
        <w:t xml:space="preserve">The team reviewed the customer problem statements defined during the Empathy and Define stages and consolidated them into a single guiding "How Might We" statement to focus the brainstorming 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EEF4FB" w:color="auto" w:val="clear"/>
            <w:tcMar>
              <w:top w:type="dxa" w:w="220"/>
              <w:left w:type="dxa" w:w="260"/>
              <w:bottom w:type="dxa" w:w="220"/>
              <w:right w:type="dxa" w:w="260"/>
            </w:tcMar>
          </w:tcPr>
          <w:p>
            <w:pPr>
              <w:spacing w:after="100"/>
              <w:jc w:val="center"/>
            </w:pPr>
            <w:r>
              <w:rPr>
                <w:rFonts w:ascii="Calibri" w:cs="Calibri" w:eastAsia="Calibri" w:hAnsi="Calibri"/>
                <w:b/>
                <w:bCs/>
                <w:color w:val="2563EB"/>
                <w:sz w:val="18"/>
                <w:szCs w:val="18"/>
              </w:rPr>
              <w:t xml:space="preserve">PROBLEM</w:t>
            </w:r>
          </w:p>
          <w:p>
            <w:pPr>
              <w:jc w:val="center"/>
            </w:pPr>
            <w:r>
              <w:rPr>
                <w:rFonts w:ascii="Calibri" w:cs="Calibri" w:eastAsia="Calibri" w:hAnsi="Calibri"/>
                <w:b/>
                <w:bCs/>
                <w:i/>
                <w:iCs/>
                <w:sz w:val="24"/>
                <w:szCs w:val="24"/>
              </w:rPr>
              <w:t xml:space="preserve">How might we help students, self-learners, and evaluators objectively and efficiently assess spoken conceptual understanding, without relying entirely on manual review?</w:t>
            </w:r>
          </w:p>
        </w:tc>
      </w:tr>
    </w:tbl>
    <w:p>
      <w:pPr>
        <w:spacing w:after="140" w:before="260"/>
      </w:pPr>
      <w:r>
        <w:rPr>
          <w:rFonts w:ascii="Calibri" w:cs="Calibri" w:eastAsia="Calibri" w:hAnsi="Calibri"/>
          <w:b/>
          <w:bCs/>
          <w:sz w:val="24"/>
          <w:szCs w:val="24"/>
        </w:rPr>
        <w:t xml:space="preserve">Step 2: Brainstorm, Idea Listing and Grouping</w:t>
      </w:r>
    </w:p>
    <w:p>
      <w:pPr>
        <w:spacing w:after="160"/>
      </w:pPr>
      <w:r>
        <w:rPr>
          <w:rFonts w:ascii="Calibri" w:cs="Calibri" w:eastAsia="Calibri" w:hAnsi="Calibri"/>
          <w:sz w:val="21"/>
          <w:szCs w:val="21"/>
        </w:rPr>
        <w:t xml:space="preserve">During the brainstorming session, ideas were listed individually and then clustered into related groups. The table below presents the consolidated and grouped ideas generated for VBCUA.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60"/>
      </w:tblGrid>
      <w:tr>
        <w:tc>
          <w:tcPr>
            <w:tcW w:type="dxa" w:w="2600"/>
            <w:tcBorders>
              <w:top w:val="single" w:color="000000" w:sz="4"/>
              <w:left w:val="single" w:color="000000" w:sz="4"/>
              <w:bottom w:val="single" w:color="000000" w:sz="4"/>
              <w:right w:val="single" w:color="000000" w:sz="4"/>
            </w:tcBorders>
            <w:shd w:fill="2563EB" w:color="auto"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Idea Cluster</w:t>
            </w:r>
          </w:p>
        </w:tc>
        <w:tc>
          <w:tcPr>
            <w:tcW w:type="dxa" w:w="7460"/>
            <w:tcBorders>
              <w:top w:val="single" w:color="000000" w:sz="4"/>
              <w:left w:val="single" w:color="000000" w:sz="4"/>
              <w:bottom w:val="single" w:color="000000" w:sz="4"/>
              <w:right w:val="single" w:color="000000" w:sz="4"/>
            </w:tcBorders>
            <w:shd w:fill="2563EB" w:color="auto"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Brainstormed Ideas</w:t>
            </w:r>
          </w:p>
        </w:tc>
      </w:tr>
      <w:tr>
        <w:tc>
          <w:tcPr>
            <w:tcW w:type="dxa" w:w="2600"/>
            <w:tcBorders>
              <w:top w:val="single" w:color="000000" w:sz="4"/>
              <w:left w:val="single" w:color="000000" w:sz="4"/>
              <w:bottom w:val="single" w:color="000000" w:sz="4"/>
              <w:right w:val="single" w:color="000000" w:sz="4"/>
            </w:tcBorders>
            <w:shd w:fill="D9E4F5" w:color="auto"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Speech Processing</w:t>
            </w:r>
          </w:p>
        </w:tc>
        <w:tc>
          <w:tcPr>
            <w:tcW w:type="dxa" w:w="7460"/>
            <w:tcBorders>
              <w:top w:val="single" w:color="000000" w:sz="4"/>
              <w:left w:val="single" w:color="000000" w:sz="4"/>
              <w:bottom w:val="single" w:color="000000" w:sz="4"/>
              <w:right w:val="single" w:color="000000" w:sz="4"/>
            </w:tcBorders>
            <w:tcMar>
              <w:top w:type="dxa" w:w="140"/>
              <w:left w:type="dxa" w:w="160"/>
              <w:bottom w:type="dxa" w:w="140"/>
              <w:right w:type="dxa" w:w="160"/>
            </w:tcMar>
          </w:tcPr>
          <w:p>
            <w:pPr>
              <w:pStyle w:val="ListParagraph"/>
              <w:numPr>
                <w:ilvl w:val="0"/>
                <w:numId w:val="2"/>
              </w:numPr>
              <w:spacing w:after="60"/>
            </w:pPr>
            <w:r>
              <w:rPr>
                <w:rFonts w:ascii="Calibri" w:cs="Calibri" w:eastAsia="Calibri" w:hAnsi="Calibri"/>
                <w:sz w:val="19"/>
                <w:szCs w:val="19"/>
              </w:rPr>
              <w:t xml:space="preserve">Convert spoken responses to text using OpenAI Whisper.</w:t>
            </w:r>
          </w:p>
          <w:p>
            <w:pPr>
              <w:pStyle w:val="ListParagraph"/>
              <w:numPr>
                <w:ilvl w:val="0"/>
                <w:numId w:val="2"/>
              </w:numPr>
              <w:spacing w:after="60"/>
            </w:pPr>
            <w:r>
              <w:rPr>
                <w:rFonts w:ascii="Calibri" w:cs="Calibri" w:eastAsia="Calibri" w:hAnsi="Calibri"/>
                <w:sz w:val="19"/>
                <w:szCs w:val="19"/>
              </w:rPr>
              <w:t xml:space="preserve">Allow real-time microphone recording directly in the browser.</w:t>
            </w:r>
          </w:p>
          <w:p>
            <w:pPr>
              <w:pStyle w:val="ListParagraph"/>
              <w:numPr>
                <w:ilvl w:val="0"/>
                <w:numId w:val="2"/>
              </w:numPr>
              <w:spacing w:after="60"/>
            </w:pPr>
            <w:r>
              <w:rPr>
                <w:rFonts w:ascii="Calibri" w:cs="Calibri" w:eastAsia="Calibri" w:hAnsi="Calibri"/>
                <w:sz w:val="19"/>
                <w:szCs w:val="19"/>
              </w:rPr>
              <w:t xml:space="preserve">Support multiple audio formats (WAV, MP3, M4A).</w:t>
            </w:r>
          </w:p>
          <w:p>
            <w:pPr>
              <w:pStyle w:val="ListParagraph"/>
              <w:numPr>
                <w:ilvl w:val="0"/>
                <w:numId w:val="2"/>
              </w:numPr>
              <w:spacing w:after="60"/>
            </w:pPr>
            <w:r>
              <w:rPr>
                <w:rFonts w:ascii="Calibri" w:cs="Calibri" w:eastAsia="Calibri" w:hAnsi="Calibri"/>
                <w:sz w:val="19"/>
                <w:szCs w:val="19"/>
              </w:rPr>
              <w:t xml:space="preserve">Add multi-language speech recognition support.</w:t>
            </w:r>
          </w:p>
          <w:p>
            <w:pPr>
              <w:pStyle w:val="ListParagraph"/>
              <w:numPr>
                <w:ilvl w:val="0"/>
                <w:numId w:val="2"/>
              </w:numPr>
              <w:spacing w:after="60"/>
            </w:pPr>
            <w:r>
              <w:rPr>
                <w:rFonts w:ascii="Calibri" w:cs="Calibri" w:eastAsia="Calibri" w:hAnsi="Calibri"/>
                <w:sz w:val="19"/>
                <w:szCs w:val="19"/>
              </w:rPr>
              <w:t xml:space="preserve">Apply audio pre-processing (noise reduction) using Librosa.</w:t>
            </w:r>
          </w:p>
        </w:tc>
      </w:tr>
      <w:tr>
        <w:tc>
          <w:tcPr>
            <w:tcW w:type="dxa" w:w="2600"/>
            <w:tcBorders>
              <w:top w:val="single" w:color="000000" w:sz="4"/>
              <w:left w:val="single" w:color="000000" w:sz="4"/>
              <w:bottom w:val="single" w:color="000000" w:sz="4"/>
              <w:right w:val="single" w:color="000000" w:sz="4"/>
            </w:tcBorders>
            <w:shd w:fill="D9E4F5" w:color="auto"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Semantic Evaluation</w:t>
            </w:r>
          </w:p>
        </w:tc>
        <w:tc>
          <w:tcPr>
            <w:tcW w:type="dxa" w:w="7460"/>
            <w:tcBorders>
              <w:top w:val="single" w:color="000000" w:sz="4"/>
              <w:left w:val="single" w:color="000000" w:sz="4"/>
              <w:bottom w:val="single" w:color="000000" w:sz="4"/>
              <w:right w:val="single" w:color="000000" w:sz="4"/>
            </w:tcBorders>
            <w:tcMar>
              <w:top w:type="dxa" w:w="140"/>
              <w:left w:type="dxa" w:w="160"/>
              <w:bottom w:type="dxa" w:w="140"/>
              <w:right w:type="dxa" w:w="160"/>
            </w:tcMar>
          </w:tcPr>
          <w:p>
            <w:pPr>
              <w:pStyle w:val="ListParagraph"/>
              <w:numPr>
                <w:ilvl w:val="0"/>
                <w:numId w:val="2"/>
              </w:numPr>
              <w:spacing w:after="60"/>
            </w:pPr>
            <w:r>
              <w:rPr>
                <w:rFonts w:ascii="Calibri" w:cs="Calibri" w:eastAsia="Calibri" w:hAnsi="Calibri"/>
                <w:sz w:val="19"/>
                <w:szCs w:val="19"/>
              </w:rPr>
              <w:t xml:space="preserve">Compare the transcript with a reference answer using Sentence Transformer embeddings and cosine similarity.</w:t>
            </w:r>
          </w:p>
          <w:p>
            <w:pPr>
              <w:pStyle w:val="ListParagraph"/>
              <w:numPr>
                <w:ilvl w:val="0"/>
                <w:numId w:val="2"/>
              </w:numPr>
              <w:spacing w:after="60"/>
            </w:pPr>
            <w:r>
              <w:rPr>
                <w:rFonts w:ascii="Calibri" w:cs="Calibri" w:eastAsia="Calibri" w:hAnsi="Calibri"/>
                <w:sz w:val="19"/>
                <w:szCs w:val="19"/>
              </w:rPr>
              <w:t xml:space="preserve">Support multiple acceptable reference answers per concept.</w:t>
            </w:r>
          </w:p>
          <w:p>
            <w:pPr>
              <w:pStyle w:val="ListParagraph"/>
              <w:numPr>
                <w:ilvl w:val="0"/>
                <w:numId w:val="2"/>
              </w:numPr>
              <w:spacing w:after="60"/>
            </w:pPr>
            <w:r>
              <w:rPr>
                <w:rFonts w:ascii="Calibri" w:cs="Calibri" w:eastAsia="Calibri" w:hAnsi="Calibri"/>
                <w:sz w:val="19"/>
                <w:szCs w:val="19"/>
              </w:rPr>
              <w:t xml:space="preserve">Highlight specific keywords or sub-concepts missing from the response.</w:t>
            </w:r>
          </w:p>
          <w:p>
            <w:pPr>
              <w:pStyle w:val="ListParagraph"/>
              <w:numPr>
                <w:ilvl w:val="0"/>
                <w:numId w:val="2"/>
              </w:numPr>
              <w:spacing w:after="60"/>
            </w:pPr>
            <w:r>
              <w:rPr>
                <w:rFonts w:ascii="Calibri" w:cs="Calibri" w:eastAsia="Calibri" w:hAnsi="Calibri"/>
                <w:sz w:val="19"/>
                <w:szCs w:val="19"/>
              </w:rPr>
              <w:t xml:space="preserve">Detect similarity between different students' responses.</w:t>
            </w:r>
          </w:p>
        </w:tc>
      </w:tr>
      <w:tr>
        <w:tc>
          <w:tcPr>
            <w:tcW w:type="dxa" w:w="2600"/>
            <w:tcBorders>
              <w:top w:val="single" w:color="000000" w:sz="4"/>
              <w:left w:val="single" w:color="000000" w:sz="4"/>
              <w:bottom w:val="single" w:color="000000" w:sz="4"/>
              <w:right w:val="single" w:color="000000" w:sz="4"/>
            </w:tcBorders>
            <w:shd w:fill="D9E4F5" w:color="auto"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Scoring &amp; Feedback</w:t>
            </w:r>
          </w:p>
        </w:tc>
        <w:tc>
          <w:tcPr>
            <w:tcW w:type="dxa" w:w="7460"/>
            <w:tcBorders>
              <w:top w:val="single" w:color="000000" w:sz="4"/>
              <w:left w:val="single" w:color="000000" w:sz="4"/>
              <w:bottom w:val="single" w:color="000000" w:sz="4"/>
              <w:right w:val="single" w:color="000000" w:sz="4"/>
            </w:tcBorders>
            <w:tcMar>
              <w:top w:type="dxa" w:w="140"/>
              <w:left w:type="dxa" w:w="160"/>
              <w:bottom w:type="dxa" w:w="140"/>
              <w:right w:type="dxa" w:w="160"/>
            </w:tcMar>
          </w:tcPr>
          <w:p>
            <w:pPr>
              <w:pStyle w:val="ListParagraph"/>
              <w:numPr>
                <w:ilvl w:val="0"/>
                <w:numId w:val="2"/>
              </w:numPr>
              <w:spacing w:after="60"/>
            </w:pPr>
            <w:r>
              <w:rPr>
                <w:rFonts w:ascii="Calibri" w:cs="Calibri" w:eastAsia="Calibri" w:hAnsi="Calibri"/>
                <w:sz w:val="19"/>
                <w:szCs w:val="19"/>
              </w:rPr>
              <w:t xml:space="preserve">Convert similarity score into a percentage-based concept understanding score.</w:t>
            </w:r>
          </w:p>
          <w:p>
            <w:pPr>
              <w:pStyle w:val="ListParagraph"/>
              <w:numPr>
                <w:ilvl w:val="0"/>
                <w:numId w:val="2"/>
              </w:numPr>
              <w:spacing w:after="60"/>
            </w:pPr>
            <w:r>
              <w:rPr>
                <w:rFonts w:ascii="Calibri" w:cs="Calibri" w:eastAsia="Calibri" w:hAnsi="Calibri"/>
                <w:sz w:val="19"/>
                <w:szCs w:val="19"/>
              </w:rPr>
              <w:t xml:space="preserve">Assign a qualitative grade (Excellent / Good / Fair / Needs Improvement).</w:t>
            </w:r>
          </w:p>
          <w:p>
            <w:pPr>
              <w:pStyle w:val="ListParagraph"/>
              <w:numPr>
                <w:ilvl w:val="0"/>
                <w:numId w:val="2"/>
              </w:numPr>
              <w:spacing w:after="60"/>
            </w:pPr>
            <w:r>
              <w:rPr>
                <w:rFonts w:ascii="Calibri" w:cs="Calibri" w:eastAsia="Calibri" w:hAnsi="Calibri"/>
                <w:sz w:val="19"/>
                <w:szCs w:val="19"/>
              </w:rPr>
              <w:t xml:space="preserve">Generate descriptive feedback text for each grade tier.</w:t>
            </w:r>
          </w:p>
          <w:p>
            <w:pPr>
              <w:pStyle w:val="ListParagraph"/>
              <w:numPr>
                <w:ilvl w:val="0"/>
                <w:numId w:val="2"/>
              </w:numPr>
              <w:spacing w:after="60"/>
            </w:pPr>
            <w:r>
              <w:rPr>
                <w:rFonts w:ascii="Calibri" w:cs="Calibri" w:eastAsia="Calibri" w:hAnsi="Calibri"/>
                <w:sz w:val="19"/>
                <w:szCs w:val="19"/>
              </w:rPr>
              <w:t xml:space="preserve">Provide targeted, concept-specific improvement suggestions.</w:t>
            </w:r>
          </w:p>
        </w:tc>
      </w:tr>
      <w:tr>
        <w:tc>
          <w:tcPr>
            <w:tcW w:type="dxa" w:w="2600"/>
            <w:tcBorders>
              <w:top w:val="single" w:color="000000" w:sz="4"/>
              <w:left w:val="single" w:color="000000" w:sz="4"/>
              <w:bottom w:val="single" w:color="000000" w:sz="4"/>
              <w:right w:val="single" w:color="000000" w:sz="4"/>
            </w:tcBorders>
            <w:shd w:fill="D9E4F5" w:color="auto"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Reporting &amp; Documentation</w:t>
            </w:r>
          </w:p>
        </w:tc>
        <w:tc>
          <w:tcPr>
            <w:tcW w:type="dxa" w:w="7460"/>
            <w:tcBorders>
              <w:top w:val="single" w:color="000000" w:sz="4"/>
              <w:left w:val="single" w:color="000000" w:sz="4"/>
              <w:bottom w:val="single" w:color="000000" w:sz="4"/>
              <w:right w:val="single" w:color="000000" w:sz="4"/>
            </w:tcBorders>
            <w:tcMar>
              <w:top w:type="dxa" w:w="140"/>
              <w:left w:type="dxa" w:w="160"/>
              <w:bottom w:type="dxa" w:w="140"/>
              <w:right w:type="dxa" w:w="160"/>
            </w:tcMar>
          </w:tcPr>
          <w:p>
            <w:pPr>
              <w:pStyle w:val="ListParagraph"/>
              <w:numPr>
                <w:ilvl w:val="0"/>
                <w:numId w:val="2"/>
              </w:numPr>
              <w:spacing w:after="60"/>
            </w:pPr>
            <w:r>
              <w:rPr>
                <w:rFonts w:ascii="Calibri" w:cs="Calibri" w:eastAsia="Calibri" w:hAnsi="Calibri"/>
                <w:sz w:val="19"/>
                <w:szCs w:val="19"/>
              </w:rPr>
              <w:t xml:space="preserve">Generate a downloadable PDF assessment report using ReportLab.</w:t>
            </w:r>
          </w:p>
          <w:p>
            <w:pPr>
              <w:pStyle w:val="ListParagraph"/>
              <w:numPr>
                <w:ilvl w:val="0"/>
                <w:numId w:val="2"/>
              </w:numPr>
              <w:spacing w:after="60"/>
            </w:pPr>
            <w:r>
              <w:rPr>
                <w:rFonts w:ascii="Calibri" w:cs="Calibri" w:eastAsia="Calibri" w:hAnsi="Calibri"/>
                <w:sz w:val="19"/>
                <w:szCs w:val="19"/>
              </w:rPr>
              <w:t xml:space="preserve">Include transcript, score, grade, feedback, and timestamp in the report.</w:t>
            </w:r>
          </w:p>
          <w:p>
            <w:pPr>
              <w:pStyle w:val="ListParagraph"/>
              <w:numPr>
                <w:ilvl w:val="0"/>
                <w:numId w:val="2"/>
              </w:numPr>
              <w:spacing w:after="60"/>
            </w:pPr>
            <w:r>
              <w:rPr>
                <w:rFonts w:ascii="Calibri" w:cs="Calibri" w:eastAsia="Calibri" w:hAnsi="Calibri"/>
                <w:sz w:val="19"/>
                <w:szCs w:val="19"/>
              </w:rPr>
              <w:t xml:space="preserve">Maintain a score history or performance dashboard across attempts.</w:t>
            </w:r>
          </w:p>
          <w:p>
            <w:pPr>
              <w:pStyle w:val="ListParagraph"/>
              <w:numPr>
                <w:ilvl w:val="0"/>
                <w:numId w:val="2"/>
              </w:numPr>
              <w:spacing w:after="60"/>
            </w:pPr>
            <w:r>
              <w:rPr>
                <w:rFonts w:ascii="Calibri" w:cs="Calibri" w:eastAsia="Calibri" w:hAnsi="Calibri"/>
                <w:sz w:val="19"/>
                <w:szCs w:val="19"/>
              </w:rPr>
              <w:t xml:space="preserve">Export results in additional formats such as CSV.</w:t>
            </w:r>
          </w:p>
        </w:tc>
      </w:tr>
      <w:tr>
        <w:tc>
          <w:tcPr>
            <w:tcW w:type="dxa" w:w="2600"/>
            <w:tcBorders>
              <w:top w:val="single" w:color="000000" w:sz="4"/>
              <w:left w:val="single" w:color="000000" w:sz="4"/>
              <w:bottom w:val="single" w:color="000000" w:sz="4"/>
              <w:right w:val="single" w:color="000000" w:sz="4"/>
            </w:tcBorders>
            <w:shd w:fill="D9E4F5" w:color="auto" w:val="clear"/>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Platform &amp; Usability</w:t>
            </w:r>
          </w:p>
        </w:tc>
        <w:tc>
          <w:tcPr>
            <w:tcW w:type="dxa" w:w="7460"/>
            <w:tcBorders>
              <w:top w:val="single" w:color="000000" w:sz="4"/>
              <w:left w:val="single" w:color="000000" w:sz="4"/>
              <w:bottom w:val="single" w:color="000000" w:sz="4"/>
              <w:right w:val="single" w:color="000000" w:sz="4"/>
            </w:tcBorders>
            <w:tcMar>
              <w:top w:type="dxa" w:w="140"/>
              <w:left w:type="dxa" w:w="160"/>
              <w:bottom w:type="dxa" w:w="140"/>
              <w:right w:type="dxa" w:w="160"/>
            </w:tcMar>
          </w:tcPr>
          <w:p>
            <w:pPr>
              <w:pStyle w:val="ListParagraph"/>
              <w:numPr>
                <w:ilvl w:val="0"/>
                <w:numId w:val="2"/>
              </w:numPr>
              <w:spacing w:after="60"/>
            </w:pPr>
            <w:r>
              <w:rPr>
                <w:rFonts w:ascii="Calibri" w:cs="Calibri" w:eastAsia="Calibri" w:hAnsi="Calibri"/>
                <w:sz w:val="19"/>
                <w:szCs w:val="19"/>
              </w:rPr>
              <w:t xml:space="preserve">Build an interactive web interface using Streamlit.</w:t>
            </w:r>
          </w:p>
          <w:p>
            <w:pPr>
              <w:pStyle w:val="ListParagraph"/>
              <w:numPr>
                <w:ilvl w:val="0"/>
                <w:numId w:val="2"/>
              </w:numPr>
              <w:spacing w:after="60"/>
            </w:pPr>
            <w:r>
              <w:rPr>
                <w:rFonts w:ascii="Calibri" w:cs="Calibri" w:eastAsia="Calibri" w:hAnsi="Calibri"/>
                <w:sz w:val="19"/>
                <w:szCs w:val="19"/>
              </w:rPr>
              <w:t xml:space="preserve">Provide a sidebar with project objectives, formats, and technology stack.</w:t>
            </w:r>
          </w:p>
          <w:p>
            <w:pPr>
              <w:pStyle w:val="ListParagraph"/>
              <w:numPr>
                <w:ilvl w:val="0"/>
                <w:numId w:val="2"/>
              </w:numPr>
              <w:spacing w:after="60"/>
            </w:pPr>
            <w:r>
              <w:rPr>
                <w:rFonts w:ascii="Calibri" w:cs="Calibri" w:eastAsia="Calibri" w:hAnsi="Calibri"/>
                <w:sz w:val="19"/>
                <w:szCs w:val="19"/>
              </w:rPr>
              <w:t xml:space="preserve">Add drag-and-drop audio upload with format validation.</w:t>
            </w:r>
          </w:p>
          <w:p>
            <w:pPr>
              <w:pStyle w:val="ListParagraph"/>
              <w:numPr>
                <w:ilvl w:val="0"/>
                <w:numId w:val="2"/>
              </w:numPr>
              <w:spacing w:after="60"/>
            </w:pPr>
            <w:r>
              <w:rPr>
                <w:rFonts w:ascii="Calibri" w:cs="Calibri" w:eastAsia="Calibri" w:hAnsi="Calibri"/>
                <w:sz w:val="19"/>
                <w:szCs w:val="19"/>
              </w:rPr>
              <w:t xml:space="preserve">Introduce user authentication and role-based access (student / evaluator).</w:t>
            </w:r>
          </w:p>
          <w:p>
            <w:pPr>
              <w:pStyle w:val="ListParagraph"/>
              <w:numPr>
                <w:ilvl w:val="0"/>
                <w:numId w:val="2"/>
              </w:numPr>
              <w:spacing w:after="60"/>
            </w:pPr>
            <w:r>
              <w:rPr>
                <w:rFonts w:ascii="Calibri" w:cs="Calibri" w:eastAsia="Calibri" w:hAnsi="Calibri"/>
                <w:sz w:val="19"/>
                <w:szCs w:val="19"/>
              </w:rPr>
              <w:t xml:space="preserve">Deploy the application to the cloud for remote access.</w:t>
            </w:r>
          </w:p>
        </w:tc>
      </w:tr>
    </w:tbl>
    <w:p>
      <w:pPr>
        <w:spacing w:after="140" w:before="260"/>
      </w:pPr>
      <w:r>
        <w:rPr>
          <w:rFonts w:ascii="Calibri" w:cs="Calibri" w:eastAsia="Calibri" w:hAnsi="Calibri"/>
          <w:b/>
          <w:bCs/>
          <w:sz w:val="24"/>
          <w:szCs w:val="24"/>
        </w:rPr>
        <w:t xml:space="preserve">Step 3: Idea Prioritization</w:t>
      </w:r>
    </w:p>
    <w:p>
      <w:pPr>
        <w:spacing w:after="160"/>
      </w:pPr>
      <w:r>
        <w:rPr>
          <w:rFonts w:ascii="Calibri" w:cs="Calibri" w:eastAsia="Calibri" w:hAnsi="Calibri"/>
          <w:sz w:val="21"/>
          <w:szCs w:val="21"/>
        </w:rPr>
        <w:t xml:space="preserve">The grouped ideas were plotted against two criteria: Importance (value delivered to the student/evaluator) and Feasibility (achievability within the project's time, skill, and resource constraints). Ideas rated high on both criteria were selected for implementation in the current version of VBCUA; the remaining ideas were retained as future scope or deprioritised.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0"/>
        <w:gridCol w:w="4030"/>
      </w:tblGrid>
      <w:tr>
        <w:tc>
          <w:tcPr>
            <w:tcW w:type="dxa" w:w="4030"/>
            <w:tcBorders>
              <w:top w:val="single" w:color="000000" w:sz="4"/>
              <w:left w:val="single" w:color="000000" w:sz="4"/>
              <w:bottom w:val="single" w:color="000000" w:sz="4"/>
              <w:right w:val="single" w:color="000000" w:sz="4"/>
            </w:tcBorders>
            <w:shd w:fill="F1F5F9" w:color="auto" w:val="clear"/>
            <w:tcMar>
              <w:top w:type="dxa" w:w="100"/>
              <w:left w:type="dxa" w:w="120"/>
              <w:bottom w:type="dxa" w:w="100"/>
              <w:right w:type="dxa" w:w="120"/>
            </w:tcMar>
            <w:vAlign w:val="center"/>
          </w:tcPr>
          <w:p>
            <w:pPr>
              <w:jc w:val="center"/>
            </w:pPr>
            <w:r>
              <w:rPr>
                <w:rFonts w:ascii="Calibri" w:cs="Calibri" w:eastAsia="Calibri" w:hAnsi="Calibri"/>
                <w:b/>
                <w:bCs/>
                <w:sz w:val="18"/>
                <w:szCs w:val="18"/>
              </w:rPr>
              <w:t xml:space="preserve">↑ Importance  →  High Feasibility</w:t>
            </w:r>
          </w:p>
        </w:tc>
        <w:tc>
          <w:tcPr>
            <w:tcW w:type="dxa" w:w="4030"/>
            <w:tcBorders>
              <w:top w:val="single" w:color="000000" w:sz="4"/>
              <w:left w:val="single" w:color="000000" w:sz="4"/>
              <w:bottom w:val="single" w:color="000000" w:sz="4"/>
              <w:right w:val="single" w:color="000000" w:sz="4"/>
            </w:tcBorders>
            <w:shd w:fill="F1F5F9" w:color="auto" w:val="clear"/>
            <w:tcMar>
              <w:top w:type="dxa" w:w="100"/>
              <w:left w:type="dxa" w:w="120"/>
              <w:bottom w:type="dxa" w:w="100"/>
              <w:right w:type="dxa" w:w="120"/>
            </w:tcMar>
            <w:vAlign w:val="center"/>
          </w:tcPr>
          <w:p>
            <w:pPr>
              <w:jc w:val="center"/>
            </w:pPr>
            <w:r>
              <w:rPr>
                <w:rFonts w:ascii="Calibri" w:cs="Calibri" w:eastAsia="Calibri" w:hAnsi="Calibri"/>
                <w:b/>
                <w:bCs/>
                <w:sz w:val="18"/>
                <w:szCs w:val="18"/>
              </w:rPr>
              <w:t xml:space="preserve">↑ Importance  →  Low Feasibility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0"/>
        <w:gridCol w:w="4030"/>
      </w:tblGrid>
      <w:tr>
        <w:tc>
          <w:tcPr>
            <w:tcW w:type="dxa" w:w="4030"/>
            <w:tcBorders>
              <w:top w:val="single" w:color="000000" w:sz="4"/>
              <w:left w:val="single" w:color="000000" w:sz="4"/>
              <w:bottom w:val="single" w:color="000000" w:sz="4"/>
              <w:right w:val="single" w:color="000000" w:sz="4"/>
            </w:tcBorders>
            <w:shd w:fill="DCFCE7" w:color="auto" w:val="clear"/>
            <w:tcMar>
              <w:top w:type="dxa" w:w="160"/>
              <w:left w:type="dxa" w:w="180"/>
              <w:bottom w:type="dxa" w:w="160"/>
              <w:right w:type="dxa" w:w="180"/>
            </w:tcMar>
          </w:tcPr>
          <w:p>
            <w:pPr>
              <w:spacing w:after="100"/>
            </w:pPr>
            <w:r>
              <w:rPr>
                <w:rFonts w:ascii="Calibri" w:cs="Calibri" w:eastAsia="Calibri" w:hAnsi="Calibri"/>
                <w:b/>
                <w:bCs/>
                <w:sz w:val="19"/>
                <w:szCs w:val="19"/>
              </w:rPr>
              <w:t xml:space="preserve">High Importance / High Feasibility — Do Now (Implemented)</w:t>
            </w:r>
          </w:p>
          <w:p>
            <w:pPr>
              <w:pStyle w:val="ListParagraph"/>
              <w:numPr>
                <w:ilvl w:val="0"/>
                <w:numId w:val="2"/>
              </w:numPr>
              <w:spacing w:after="50"/>
            </w:pPr>
            <w:r>
              <w:rPr>
                <w:rFonts w:ascii="Calibri" w:cs="Calibri" w:eastAsia="Calibri" w:hAnsi="Calibri"/>
                <w:sz w:val="18"/>
                <w:szCs w:val="18"/>
              </w:rPr>
              <w:t xml:space="preserve">Speech-to-text transcription using OpenAI Whisper</w:t>
            </w:r>
          </w:p>
          <w:p>
            <w:pPr>
              <w:pStyle w:val="ListParagraph"/>
              <w:numPr>
                <w:ilvl w:val="0"/>
                <w:numId w:val="2"/>
              </w:numPr>
              <w:spacing w:after="50"/>
            </w:pPr>
            <w:r>
              <w:rPr>
                <w:rFonts w:ascii="Calibri" w:cs="Calibri" w:eastAsia="Calibri" w:hAnsi="Calibri"/>
                <w:sz w:val="18"/>
                <w:szCs w:val="18"/>
              </w:rPr>
              <w:t xml:space="preserve">Semantic similarity comparison using Sentence Transformers</w:t>
            </w:r>
          </w:p>
          <w:p>
            <w:pPr>
              <w:pStyle w:val="ListParagraph"/>
              <w:numPr>
                <w:ilvl w:val="0"/>
                <w:numId w:val="2"/>
              </w:numPr>
              <w:spacing w:after="50"/>
            </w:pPr>
            <w:r>
              <w:rPr>
                <w:rFonts w:ascii="Calibri" w:cs="Calibri" w:eastAsia="Calibri" w:hAnsi="Calibri"/>
                <w:sz w:val="18"/>
                <w:szCs w:val="18"/>
              </w:rPr>
              <w:t xml:space="preserve">Automated concept understanding score and grade</w:t>
            </w:r>
          </w:p>
          <w:p>
            <w:pPr>
              <w:pStyle w:val="ListParagraph"/>
              <w:numPr>
                <w:ilvl w:val="0"/>
                <w:numId w:val="2"/>
              </w:numPr>
              <w:spacing w:after="50"/>
            </w:pPr>
            <w:r>
              <w:rPr>
                <w:rFonts w:ascii="Calibri" w:cs="Calibri" w:eastAsia="Calibri" w:hAnsi="Calibri"/>
                <w:sz w:val="18"/>
                <w:szCs w:val="18"/>
              </w:rPr>
              <w:t xml:space="preserve">Downloadable PDF assessment report</w:t>
            </w:r>
          </w:p>
          <w:p>
            <w:pPr>
              <w:pStyle w:val="ListParagraph"/>
              <w:numPr>
                <w:ilvl w:val="0"/>
                <w:numId w:val="2"/>
              </w:numPr>
              <w:spacing w:after="50"/>
            </w:pPr>
            <w:r>
              <w:rPr>
                <w:rFonts w:ascii="Calibri" w:cs="Calibri" w:eastAsia="Calibri" w:hAnsi="Calibri"/>
                <w:sz w:val="18"/>
                <w:szCs w:val="18"/>
              </w:rPr>
              <w:t xml:space="preserve">Streamlit web interface for upload and results</w:t>
            </w:r>
          </w:p>
        </w:tc>
        <w:tc>
          <w:tcPr>
            <w:tcW w:type="dxa" w:w="4030"/>
            <w:tcBorders>
              <w:top w:val="single" w:color="000000" w:sz="4"/>
              <w:left w:val="single" w:color="000000" w:sz="4"/>
              <w:bottom w:val="single" w:color="000000" w:sz="4"/>
              <w:right w:val="single" w:color="000000" w:sz="4"/>
            </w:tcBorders>
            <w:shd w:fill="FEF9C3" w:color="auto" w:val="clear"/>
            <w:tcMar>
              <w:top w:type="dxa" w:w="160"/>
              <w:left w:type="dxa" w:w="180"/>
              <w:bottom w:type="dxa" w:w="160"/>
              <w:right w:type="dxa" w:w="180"/>
            </w:tcMar>
          </w:tcPr>
          <w:p>
            <w:pPr>
              <w:spacing w:after="100"/>
            </w:pPr>
            <w:r>
              <w:rPr>
                <w:rFonts w:ascii="Calibri" w:cs="Calibri" w:eastAsia="Calibri" w:hAnsi="Calibri"/>
                <w:b/>
                <w:bCs/>
                <w:sz w:val="19"/>
                <w:szCs w:val="19"/>
              </w:rPr>
              <w:t xml:space="preserve">High Importance / Low Feasibility — Consider (Future Scope)</w:t>
            </w:r>
          </w:p>
          <w:p>
            <w:pPr>
              <w:pStyle w:val="ListParagraph"/>
              <w:numPr>
                <w:ilvl w:val="0"/>
                <w:numId w:val="2"/>
              </w:numPr>
              <w:spacing w:after="50"/>
            </w:pPr>
            <w:r>
              <w:rPr>
                <w:rFonts w:ascii="Calibri" w:cs="Calibri" w:eastAsia="Calibri" w:hAnsi="Calibri"/>
                <w:sz w:val="18"/>
                <w:szCs w:val="18"/>
              </w:rPr>
              <w:t xml:space="preserve">Real-time microphone recording</w:t>
            </w:r>
          </w:p>
          <w:p>
            <w:pPr>
              <w:pStyle w:val="ListParagraph"/>
              <w:numPr>
                <w:ilvl w:val="0"/>
                <w:numId w:val="2"/>
              </w:numPr>
              <w:spacing w:after="50"/>
            </w:pPr>
            <w:r>
              <w:rPr>
                <w:rFonts w:ascii="Calibri" w:cs="Calibri" w:eastAsia="Calibri" w:hAnsi="Calibri"/>
                <w:sz w:val="18"/>
                <w:szCs w:val="18"/>
              </w:rPr>
              <w:t xml:space="preserve">Support for multiple reference answers per concept</w:t>
            </w:r>
          </w:p>
          <w:p>
            <w:pPr>
              <w:pStyle w:val="ListParagraph"/>
              <w:numPr>
                <w:ilvl w:val="0"/>
                <w:numId w:val="2"/>
              </w:numPr>
              <w:spacing w:after="50"/>
            </w:pPr>
            <w:r>
              <w:rPr>
                <w:rFonts w:ascii="Calibri" w:cs="Calibri" w:eastAsia="Calibri" w:hAnsi="Calibri"/>
                <w:sz w:val="18"/>
                <w:szCs w:val="18"/>
              </w:rPr>
              <w:t xml:space="preserve">Multi-language speech recognition</w:t>
            </w:r>
          </w:p>
          <w:p>
            <w:pPr>
              <w:pStyle w:val="ListParagraph"/>
              <w:numPr>
                <w:ilvl w:val="0"/>
                <w:numId w:val="2"/>
              </w:numPr>
              <w:spacing w:after="50"/>
            </w:pPr>
            <w:r>
              <w:rPr>
                <w:rFonts w:ascii="Calibri" w:cs="Calibri" w:eastAsia="Calibri" w:hAnsi="Calibri"/>
                <w:sz w:val="18"/>
                <w:szCs w:val="18"/>
              </w:rPr>
              <w:t xml:space="preserve">Keyword-level feedback on missing concepts</w:t>
            </w:r>
          </w:p>
          <w:p>
            <w:pPr>
              <w:pStyle w:val="ListParagraph"/>
              <w:numPr>
                <w:ilvl w:val="0"/>
                <w:numId w:val="2"/>
              </w:numPr>
              <w:spacing w:after="50"/>
            </w:pPr>
            <w:r>
              <w:rPr>
                <w:rFonts w:ascii="Calibri" w:cs="Calibri" w:eastAsia="Calibri" w:hAnsi="Calibri"/>
                <w:sz w:val="18"/>
                <w:szCs w:val="18"/>
              </w:rPr>
              <w:t xml:space="preserve">Student performance dashboard / score history</w:t>
            </w:r>
          </w:p>
        </w:tc>
      </w:tr>
      <w:tr>
        <w:tc>
          <w:tcPr>
            <w:tcW w:type="dxa" w:w="4030"/>
            <w:tcBorders>
              <w:top w:val="single" w:color="000000" w:sz="4"/>
              <w:left w:val="single" w:color="000000" w:sz="4"/>
              <w:bottom w:val="single" w:color="000000" w:sz="4"/>
              <w:right w:val="single" w:color="000000" w:sz="4"/>
            </w:tcBorders>
            <w:shd w:fill="DBEAFE" w:color="auto" w:val="clear"/>
            <w:tcMar>
              <w:top w:type="dxa" w:w="160"/>
              <w:left w:type="dxa" w:w="180"/>
              <w:bottom w:type="dxa" w:w="160"/>
              <w:right w:type="dxa" w:w="180"/>
            </w:tcMar>
          </w:tcPr>
          <w:p>
            <w:pPr>
              <w:spacing w:after="100"/>
            </w:pPr>
            <w:r>
              <w:rPr>
                <w:rFonts w:ascii="Calibri" w:cs="Calibri" w:eastAsia="Calibri" w:hAnsi="Calibri"/>
                <w:b/>
                <w:bCs/>
                <w:sz w:val="19"/>
                <w:szCs w:val="19"/>
              </w:rPr>
              <w:t xml:space="preserve">Low Importance / High Feasibility — Quick Wins</w:t>
            </w:r>
          </w:p>
          <w:p>
            <w:pPr>
              <w:pStyle w:val="ListParagraph"/>
              <w:numPr>
                <w:ilvl w:val="0"/>
                <w:numId w:val="2"/>
              </w:numPr>
              <w:spacing w:after="50"/>
            </w:pPr>
            <w:r>
              <w:rPr>
                <w:rFonts w:ascii="Calibri" w:cs="Calibri" w:eastAsia="Calibri" w:hAnsi="Calibri"/>
                <w:sz w:val="18"/>
                <w:szCs w:val="18"/>
              </w:rPr>
              <w:t xml:space="preserve">Drag-and-drop upload styling refinements</w:t>
            </w:r>
          </w:p>
          <w:p>
            <w:pPr>
              <w:pStyle w:val="ListParagraph"/>
              <w:numPr>
                <w:ilvl w:val="0"/>
                <w:numId w:val="2"/>
              </w:numPr>
              <w:spacing w:after="50"/>
            </w:pPr>
            <w:r>
              <w:rPr>
                <w:rFonts w:ascii="Calibri" w:cs="Calibri" w:eastAsia="Calibri" w:hAnsi="Calibri"/>
                <w:sz w:val="18"/>
                <w:szCs w:val="18"/>
              </w:rPr>
              <w:t xml:space="preserve">Sidebar project information panel</w:t>
            </w:r>
          </w:p>
          <w:p>
            <w:pPr>
              <w:pStyle w:val="ListParagraph"/>
              <w:numPr>
                <w:ilvl w:val="0"/>
                <w:numId w:val="2"/>
              </w:numPr>
              <w:spacing w:after="50"/>
            </w:pPr>
            <w:r>
              <w:rPr>
                <w:rFonts w:ascii="Calibri" w:cs="Calibri" w:eastAsia="Calibri" w:hAnsi="Calibri"/>
                <w:sz w:val="18"/>
                <w:szCs w:val="18"/>
              </w:rPr>
              <w:t xml:space="preserve">Configurable UI theme colours</w:t>
            </w:r>
          </w:p>
        </w:tc>
        <w:tc>
          <w:tcPr>
            <w:tcW w:type="dxa" w:w="4030"/>
            <w:tcBorders>
              <w:top w:val="single" w:color="000000" w:sz="4"/>
              <w:left w:val="single" w:color="000000" w:sz="4"/>
              <w:bottom w:val="single" w:color="000000" w:sz="4"/>
              <w:right w:val="single" w:color="000000" w:sz="4"/>
            </w:tcBorders>
            <w:shd w:fill="F1F5F9" w:color="auto" w:val="clear"/>
            <w:tcMar>
              <w:top w:type="dxa" w:w="160"/>
              <w:left w:type="dxa" w:w="180"/>
              <w:bottom w:type="dxa" w:w="160"/>
              <w:right w:type="dxa" w:w="180"/>
            </w:tcMar>
          </w:tcPr>
          <w:p>
            <w:pPr>
              <w:spacing w:after="100"/>
            </w:pPr>
            <w:r>
              <w:rPr>
                <w:rFonts w:ascii="Calibri" w:cs="Calibri" w:eastAsia="Calibri" w:hAnsi="Calibri"/>
                <w:b/>
                <w:bCs/>
                <w:sz w:val="19"/>
                <w:szCs w:val="19"/>
              </w:rPr>
              <w:t xml:space="preserve">Low Importance / Low Feasibility — Deprioritise</w:t>
            </w:r>
          </w:p>
          <w:p>
            <w:pPr>
              <w:pStyle w:val="ListParagraph"/>
              <w:numPr>
                <w:ilvl w:val="0"/>
                <w:numId w:val="2"/>
              </w:numPr>
              <w:spacing w:after="50"/>
            </w:pPr>
            <w:r>
              <w:rPr>
                <w:rFonts w:ascii="Calibri" w:cs="Calibri" w:eastAsia="Calibri" w:hAnsi="Calibri"/>
                <w:sz w:val="18"/>
                <w:szCs w:val="18"/>
              </w:rPr>
              <w:t xml:space="preserve">Cross-student plagiarism / similarity detection</w:t>
            </w:r>
          </w:p>
          <w:p>
            <w:pPr>
              <w:pStyle w:val="ListParagraph"/>
              <w:numPr>
                <w:ilvl w:val="0"/>
                <w:numId w:val="2"/>
              </w:numPr>
              <w:spacing w:after="50"/>
            </w:pPr>
            <w:r>
              <w:rPr>
                <w:rFonts w:ascii="Calibri" w:cs="Calibri" w:eastAsia="Calibri" w:hAnsi="Calibri"/>
                <w:sz w:val="18"/>
                <w:szCs w:val="18"/>
              </w:rPr>
              <w:t xml:space="preserve">Native mobile application</w:t>
            </w:r>
          </w:p>
          <w:p>
            <w:pPr>
              <w:pStyle w:val="ListParagraph"/>
              <w:numPr>
                <w:ilvl w:val="0"/>
                <w:numId w:val="2"/>
              </w:numPr>
              <w:spacing w:after="50"/>
            </w:pPr>
            <w:r>
              <w:rPr>
                <w:rFonts w:ascii="Calibri" w:cs="Calibri" w:eastAsia="Calibri" w:hAnsi="Calibri"/>
                <w:sz w:val="18"/>
                <w:szCs w:val="18"/>
              </w:rPr>
              <w:t xml:space="preserve">User authentication and role management</w:t>
            </w:r>
          </w:p>
          <w:p>
            <w:pPr>
              <w:pStyle w:val="ListParagraph"/>
              <w:numPr>
                <w:ilvl w:val="0"/>
                <w:numId w:val="2"/>
              </w:numPr>
              <w:spacing w:after="50"/>
            </w:pPr>
            <w:r>
              <w:rPr>
                <w:rFonts w:ascii="Calibri" w:cs="Calibri" w:eastAsia="Calibri" w:hAnsi="Calibri"/>
                <w:sz w:val="18"/>
                <w:szCs w:val="18"/>
              </w:rPr>
              <w:t xml:space="preserve">Cloud deployment and database integration</w:t>
            </w:r>
          </w:p>
        </w:tc>
      </w:tr>
    </w:tbl>
    <w:p>
      <w:pPr>
        <w:spacing w:before="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r-r_8fua8vc-srnhznb6" Type="http://schemas.openxmlformats.org/officeDocument/2006/relationships/hyperlink" Target="https://www.mural.co/templates/brainstorm-and-idea-prioritizatio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2026-07-12T18:40:46.233Z</dcterms:created>
  <dcterms:modified xsi:type="dcterms:W3CDTF">2026-07-12T18:40:46.257Z</dcterms:modified>
</cp:coreProperties>
</file>

<file path=docProps/custom.xml><?xml version="1.0" encoding="utf-8"?>
<Properties xmlns="http://schemas.openxmlformats.org/officeDocument/2006/custom-properties" xmlns:vt="http://schemas.openxmlformats.org/officeDocument/2006/docPropsVTypes"/>
</file>