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4B4" w:rsidRDefault="002554B4" w:rsidP="002554B4">
      <w:r>
        <w:t xml:space="preserve">ARTICLES OF ASSOCIATION  </w:t>
      </w:r>
      <w:r>
        <w:rPr>
          <w:b/>
          <w:color w:val="FF0000"/>
        </w:rPr>
        <w:t xml:space="preserve">  [REVIEW: Ensure the Articles of Association comply with the ADGM provided template or provide justification for any deviations, demonstrating compliance with the ADGM Companies Regulations.]</w:t>
      </w:r>
    </w:p>
    <w:p w:rsidR="002554B4" w:rsidRDefault="002554B4" w:rsidP="002554B4">
      <w:r>
        <w:t>(Example for Testing Only)</w:t>
      </w:r>
    </w:p>
    <w:p w:rsidR="002554B4" w:rsidRDefault="002554B4" w:rsidP="002554B4"/>
    <w:p w:rsidR="002554B4" w:rsidRDefault="002554B4" w:rsidP="002554B4">
      <w:r>
        <w:t>Clause 3.1 — Jurisdiction</w:t>
      </w:r>
      <w:r>
        <w:rPr>
          <w:b/>
          <w:color w:val="FF0000"/>
        </w:rPr>
        <w:t xml:space="preserve">  [REVIEW: Correct to "Abu Dhabi Global Market (ADGM)" instead of "United Arab Emirates Federal Courts".  The company is governed by the laws of the ADGM, not the UAE Federal Courts.]</w:t>
      </w:r>
    </w:p>
    <w:p w:rsidR="002554B4" w:rsidRDefault="002554B4" w:rsidP="002554B4">
      <w:r>
        <w:t>This company is governed by the laws of the United Arab Emirates Federal Courts.</w:t>
      </w:r>
    </w:p>
    <w:p w:rsidR="002554B4" w:rsidRDefault="002554B4" w:rsidP="002554B4"/>
    <w:p w:rsidR="002554B4" w:rsidRDefault="002554B4" w:rsidP="002554B4">
      <w:r>
        <w:t>Clause 4.2 — Share Capital</w:t>
      </w:r>
      <w:r>
        <w:rPr>
          <w:b/>
          <w:color w:val="FF0000"/>
        </w:rPr>
        <w:t xml:space="preserve">  [REVIEW: The Articles of Association must specify the authorized share capital.  The Board cannot determine this; it must be pre-defined.]</w:t>
      </w:r>
    </w:p>
    <w:p w:rsidR="002554B4" w:rsidRDefault="002554B4" w:rsidP="002554B4">
      <w:r>
        <w:t>The share capital of the company shall be determined by the Board.</w:t>
      </w:r>
    </w:p>
    <w:p w:rsidR="002554B4" w:rsidRDefault="002554B4" w:rsidP="002554B4"/>
    <w:p w:rsidR="002554B4" w:rsidRDefault="002554B4" w:rsidP="002554B4">
      <w:r>
        <w:t>Clause 5.3 — Signatories</w:t>
      </w:r>
      <w:r>
        <w:rPr>
          <w:b/>
          <w:color w:val="FF0000"/>
        </w:rPr>
        <w:t xml:space="preserve">  [REVIEW: Obtain and include the official signatures of all shareholders as required by ADGM regulations.]</w:t>
      </w:r>
    </w:p>
    <w:p w:rsidR="00FD65DF" w:rsidRDefault="002554B4" w:rsidP="002554B4">
      <w:r>
        <w:t>This document has been prepared without the official signatures of all shareholders.</w:t>
      </w:r>
    </w:p>
    <w:sectPr w:rsidR="00FD65DF" w:rsidSect="00B66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2554B4"/>
    <w:rsid w:val="0003195D"/>
    <w:rsid w:val="002554B4"/>
    <w:rsid w:val="00306280"/>
    <w:rsid w:val="00B66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2025-08-11T13:08:00Z</dcterms:created>
  <dcterms:modified xsi:type="dcterms:W3CDTF">2025-08-11T13:09:00Z</dcterms:modified>
</cp:coreProperties>
</file>