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a1f025f58c0095d3195fbb07ae24a51a0cef5d"/>
    <w:p>
      <w:pPr>
        <w:pStyle w:val="Heading1"/>
      </w:pPr>
      <w:r>
        <w:t xml:space="preserve">Marketing Advantage AI — Architecture &amp; Project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developers and operators new to the codebase</w:t>
      </w:r>
      <w:r>
        <w:br/>
      </w:r>
      <w:r>
        <w:rPr>
          <w:b/>
          <w:bCs/>
        </w:rPr>
        <w:t xml:space="preserve">Companion:</w:t>
      </w:r>
      <w:r>
        <w:t xml:space="preserve"> </w:t>
      </w:r>
      <w:r>
        <w:t xml:space="preserve">product README at</w:t>
      </w:r>
      <w: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t xml:space="preserve">; deep ingestion diagram in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</w:p>
    <w:p>
      <w:pPr>
        <w:pStyle w:val="BodyText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single place</w:t>
      </w:r>
      <w:r>
        <w:t xml:space="preserve"> </w:t>
      </w:r>
      <w:r>
        <w:t xml:space="preserve">to understand how the system is structured, how data moves, and where to change behavior. It is suitable for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(see §</w:t>
      </w:r>
      <w:r>
        <w:t xml:space="preserve"> </w:t>
      </w:r>
      <w:hyperlink w:anchor="exporting-to-pdf">
        <w:r>
          <w:rPr>
            <w:rStyle w:val="Hyperlink"/>
          </w:rPr>
          <w:t xml:space="preserve">Exporting to PDF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e1dd4bb94084b2754529be73eafa4459a3cebd">
        <w:r>
          <w:rPr>
            <w:rStyle w:val="Hyperlink"/>
          </w:rPr>
          <w:t xml:space="preserve">What this system does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3912cba425b28598364de4f03c9abc6b6bdf0f1">
        <w:r>
          <w:rPr>
            <w:rStyle w:val="Hyperlink"/>
          </w:rPr>
          <w:t xml:space="preserve">High-level architecture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f0d4841d7feae0451b035ceef8fbcb34744c3ec">
        <w:r>
          <w:rPr>
            <w:rStyle w:val="Hyperlink"/>
          </w:rPr>
          <w:t xml:space="preserve">Runtime components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b0e099741f1b40a8619b9584cae3db1dc94b28c">
        <w:r>
          <w:rPr>
            <w:rStyle w:val="Hyperlink"/>
          </w:rPr>
          <w:t xml:space="preserve">Request and data flows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90009642d3eabfeb549b60c49bf2c0f6ab6632b">
        <w:r>
          <w:rPr>
            <w:rStyle w:val="Hyperlink"/>
          </w:rPr>
          <w:t xml:space="preserve">Repository map (where code lives)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30f5e93200a90d86c82bee976eff0fe26a938e0">
        <w:r>
          <w:rPr>
            <w:rStyle w:val="Hyperlink"/>
          </w:rPr>
          <w:t xml:space="preserve">Data stores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cf9018909ca3cbccc4441287df3b764ac8ff0a2">
        <w:r>
          <w:rPr>
            <w:rStyle w:val="Hyperlink"/>
          </w:rPr>
          <w:t xml:space="preserve">Configuration layers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99549816eaef30a1a4a721fdb218a649782cf2a">
        <w:r>
          <w:rPr>
            <w:rStyle w:val="Hyperlink"/>
          </w:rPr>
          <w:t xml:space="preserve">Frontend admin (Next.js)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1c81fcb64607b27b8a6183bb8c4f1d46cfda678">
        <w:r>
          <w:rPr>
            <w:rStyle w:val="Hyperlink"/>
          </w:rPr>
          <w:t xml:space="preserve">Operational paths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0c9fb8b4763ce9eae24c601f7926a81a23d1b37">
        <w:r>
          <w:rPr>
            <w:rStyle w:val="Hyperlink"/>
          </w:rPr>
          <w:t xml:space="preserve">Further reading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exporting-to-pdf">
        <w:r>
          <w:rPr>
            <w:rStyle w:val="Hyperlink"/>
          </w:rPr>
          <w:t xml:space="preserve">Exporting to PDF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what-this-system-does"/>
    <w:p>
      <w:pPr>
        <w:pStyle w:val="Heading2"/>
      </w:pPr>
      <w:r>
        <w:t xml:space="preserve">1. What this system does</w:t>
      </w:r>
    </w:p>
    <w:p>
      <w:pPr>
        <w:pStyle w:val="FirstParagraph"/>
      </w:pPr>
      <w:r>
        <w:rPr>
          <w:b/>
          <w:bCs/>
        </w:rPr>
        <w:t xml:space="preserve">Marketing Advantage AI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platform: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</w:t>
      </w:r>
      <w:r>
        <w:t xml:space="preserve"> </w:t>
      </w:r>
      <w:r>
        <w:t xml:space="preserve">documents and media (PDF, Office, CSV, web, RSS, optional audio/video).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 and chunk</w:t>
      </w:r>
      <w:r>
        <w:t xml:space="preserve"> </w:t>
      </w:r>
      <w:r>
        <w:t xml:space="preserve">content;</w:t>
      </w:r>
      <w:r>
        <w:t xml:space="preserve"> </w:t>
      </w:r>
      <w:r>
        <w:rPr>
          <w:b/>
          <w:bCs/>
        </w:rPr>
        <w:t xml:space="preserve">deduplicate</w:t>
      </w:r>
      <w:r>
        <w:t xml:space="preserve"> </w:t>
      </w:r>
      <w:r>
        <w:t xml:space="preserve">across layers.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</w:t>
      </w:r>
      <w:r>
        <w:t xml:space="preserve"> </w:t>
      </w:r>
      <w:r>
        <w:t xml:space="preserve">chunks with a pluggable embedder (OpenAI, local Ollama, Hugging Face,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</w:t>
      </w:r>
      <w:r>
        <w:t xml:space="preserve"> </w:t>
      </w:r>
      <w:r>
        <w:t xml:space="preserve">metadata in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and vectors in a</w:t>
      </w:r>
      <w:r>
        <w:t xml:space="preserve"> </w:t>
      </w:r>
      <w:r>
        <w:rPr>
          <w:b/>
          <w:bCs/>
        </w:rPr>
        <w:t xml:space="preserve">pluggable vector database</w:t>
      </w:r>
      <w:r>
        <w:t xml:space="preserve"> </w:t>
      </w:r>
      <w:r>
        <w:t xml:space="preserve">(Chroma, Pinecone, Qdrant, Milvus, Redis vector, Weaviate,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Retrieve</w:t>
      </w:r>
      <w:r>
        <w:t xml:space="preserve"> </w:t>
      </w:r>
      <w:r>
        <w:t xml:space="preserve">relevant chunks at query time, optionally</w:t>
      </w:r>
      <w:r>
        <w:t xml:space="preserve"> </w:t>
      </w:r>
      <w:r>
        <w:rPr>
          <w:b/>
          <w:bCs/>
        </w:rPr>
        <w:t xml:space="preserve">rerank</w:t>
      </w:r>
      <w:r>
        <w:t xml:space="preserve">, then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answers with an LLM.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admin UI</w:t>
      </w:r>
      <w:r>
        <w:t xml:space="preserve"> </w:t>
      </w:r>
      <w:r>
        <w:t xml:space="preserve">(Next.js) talks to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backends to manage ingestion, settings, multi-tenant configs, and RAG chat/debug views.</w:t>
      </w:r>
    </w:p>
    <w:p>
      <w:r>
        <w:pict>
          <v:rect style="width:0;height:1.5pt" o:hralign="center" o:hrstd="t" o:hr="t"/>
        </w:pict>
      </w:r>
    </w:p>
    <w:bookmarkEnd w:id="12"/>
    <w:bookmarkStart w:id="15" w:name="high-level-architecture"/>
    <w:p>
      <w:pPr>
        <w:pStyle w:val="Heading2"/>
      </w:pPr>
      <w:r>
        <w:t xml:space="preserve">2. High-level architecture</w:t>
      </w:r>
    </w:p>
    <w:bookmarkStart w:id="13" w:name="system-context"/>
    <w:p>
      <w:pPr>
        <w:pStyle w:val="Heading3"/>
      </w:pPr>
      <w:r>
        <w:t xml:space="preserve">2.1 System context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clients["Clients"]</w:t>
      </w:r>
      <w:r>
        <w:br/>
      </w:r>
      <w:r>
        <w:rPr>
          <w:rStyle w:val="VerbatimChar"/>
        </w:rPr>
        <w:t xml:space="preserve">    Browser["Admin browser"]</w:t>
      </w:r>
      <w:r>
        <w:br/>
      </w:r>
      <w:r>
        <w:rPr>
          <w:rStyle w:val="VerbatimChar"/>
        </w:rPr>
        <w:t xml:space="preserve">    APIclient["API clients / scripts"]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edge["Application tier"]</w:t>
      </w:r>
      <w:r>
        <w:br/>
      </w:r>
      <w:r>
        <w:rPr>
          <w:rStyle w:val="VerbatimChar"/>
        </w:rPr>
        <w:t xml:space="preserve">    Next["Next.js admin\napp/frontend-admin"]</w:t>
      </w:r>
      <w:r>
        <w:br/>
      </w:r>
      <w:r>
        <w:rPr>
          <w:rStyle w:val="VerbatimChar"/>
        </w:rPr>
        <w:t xml:space="preserve">    FastAPI["FastAPI\napp/main.py"]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core["Domain services"]</w:t>
      </w:r>
      <w:r>
        <w:br/>
      </w:r>
      <w:r>
        <w:rPr>
          <w:rStyle w:val="VerbatimChar"/>
        </w:rPr>
        <w:t xml:space="preserve">    Ingest["Ingestion pipeline\napp/services/ingestion"]</w:t>
      </w:r>
      <w:r>
        <w:br/>
      </w:r>
      <w:r>
        <w:rPr>
          <w:rStyle w:val="VerbatimChar"/>
        </w:rPr>
        <w:t xml:space="preserve">    Retrieve["Retrieval + RAG\napp/retrieval, app/core"]</w:t>
      </w:r>
      <w:r>
        <w:br/>
      </w:r>
      <w:r>
        <w:rPr>
          <w:rStyle w:val="VerbatimChar"/>
        </w:rPr>
        <w:t xml:space="preserve">    Config["Config + pipelines\napp/core/config*, pipeline_factory"]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data["Data &amp; models"]</w:t>
      </w:r>
      <w:r>
        <w:br/>
      </w:r>
      <w:r>
        <w:rPr>
          <w:rStyle w:val="VerbatimChar"/>
        </w:rPr>
        <w:t xml:space="preserve">    PG[("PostgreSQL\nmetadata, audits, taxonomies")]</w:t>
      </w:r>
      <w:r>
        <w:br/>
      </w:r>
      <w:r>
        <w:rPr>
          <w:rStyle w:val="VerbatimChar"/>
        </w:rPr>
        <w:t xml:space="preserve">    VDB[("Vector database\nembeddings + metadata")]</w:t>
      </w:r>
      <w:r>
        <w:br/>
      </w:r>
      <w:r>
        <w:rPr>
          <w:rStyle w:val="VerbatimChar"/>
        </w:rPr>
        <w:t xml:space="preserve">    Disk["Local disk\nuploads, temp ingest"]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external["External APIs"]</w:t>
      </w:r>
      <w:r>
        <w:br/>
      </w:r>
      <w:r>
        <w:rPr>
          <w:rStyle w:val="VerbatimChar"/>
        </w:rPr>
        <w:t xml:space="preserve">    LLM["LLM providers\n(OpenAI, Anthropic, Gemini, Groq, Ollama, ...)"]</w:t>
      </w:r>
      <w:r>
        <w:br/>
      </w:r>
      <w:r>
        <w:rPr>
          <w:rStyle w:val="VerbatimChar"/>
        </w:rPr>
        <w:t xml:space="preserve">    Embed["Embedding APIs\n(same family of providers)"]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Browser --&gt; Next</w:t>
      </w:r>
      <w:r>
        <w:br/>
      </w:r>
      <w:r>
        <w:rPr>
          <w:rStyle w:val="VerbatimChar"/>
        </w:rPr>
        <w:t xml:space="preserve">  Next --&gt;|HTTPS JSON + JWT| FastAPI</w:t>
      </w:r>
      <w:r>
        <w:br/>
      </w:r>
      <w:r>
        <w:rPr>
          <w:rStyle w:val="VerbatimChar"/>
        </w:rPr>
        <w:t xml:space="preserve">  APIclient --&gt; FastAPI</w:t>
      </w:r>
      <w:r>
        <w:br/>
      </w:r>
      <w:r>
        <w:rPr>
          <w:rStyle w:val="VerbatimChar"/>
        </w:rPr>
        <w:t xml:space="preserve">  FastAPI --&gt; Ingest</w:t>
      </w:r>
      <w:r>
        <w:br/>
      </w:r>
      <w:r>
        <w:rPr>
          <w:rStyle w:val="VerbatimChar"/>
        </w:rPr>
        <w:t xml:space="preserve">  FastAPI --&gt; Retrieve</w:t>
      </w:r>
      <w:r>
        <w:br/>
      </w:r>
      <w:r>
        <w:rPr>
          <w:rStyle w:val="VerbatimChar"/>
        </w:rPr>
        <w:t xml:space="preserve">  FastAPI --&gt; Config</w:t>
      </w:r>
      <w:r>
        <w:br/>
      </w:r>
      <w:r>
        <w:rPr>
          <w:rStyle w:val="VerbatimChar"/>
        </w:rPr>
        <w:t xml:space="preserve">  Ingest --&gt; PG</w:t>
      </w:r>
      <w:r>
        <w:br/>
      </w:r>
      <w:r>
        <w:rPr>
          <w:rStyle w:val="VerbatimChar"/>
        </w:rPr>
        <w:t xml:space="preserve">  Ingest --&gt; VDB</w:t>
      </w:r>
      <w:r>
        <w:br/>
      </w:r>
      <w:r>
        <w:rPr>
          <w:rStyle w:val="VerbatimChar"/>
        </w:rPr>
        <w:t xml:space="preserve">  Ingest --&gt; Disk</w:t>
      </w:r>
      <w:r>
        <w:br/>
      </w:r>
      <w:r>
        <w:rPr>
          <w:rStyle w:val="VerbatimChar"/>
        </w:rPr>
        <w:t xml:space="preserve">  Ingest --&gt; Embed</w:t>
      </w:r>
      <w:r>
        <w:br/>
      </w:r>
      <w:r>
        <w:rPr>
          <w:rStyle w:val="VerbatimChar"/>
        </w:rPr>
        <w:t xml:space="preserve">  Retrieve --&gt; PG</w:t>
      </w:r>
      <w:r>
        <w:br/>
      </w:r>
      <w:r>
        <w:rPr>
          <w:rStyle w:val="VerbatimChar"/>
        </w:rPr>
        <w:t xml:space="preserve">  Retrieve --&gt; VDB</w:t>
      </w:r>
      <w:r>
        <w:br/>
      </w:r>
      <w:r>
        <w:rPr>
          <w:rStyle w:val="VerbatimChar"/>
        </w:rPr>
        <w:t xml:space="preserve">  Retrieve --&gt; Embed</w:t>
      </w:r>
      <w:r>
        <w:br/>
      </w:r>
      <w:r>
        <w:rPr>
          <w:rStyle w:val="VerbatimChar"/>
        </w:rPr>
        <w:t xml:space="preserve">  Retrieve --&gt; LLM</w:t>
      </w:r>
      <w:r>
        <w:br/>
      </w:r>
      <w:r>
        <w:rPr>
          <w:rStyle w:val="VerbatimChar"/>
        </w:rPr>
        <w:t xml:space="preserve">  Config --&gt; FastAPI</w:t>
      </w:r>
    </w:p>
    <w:bookmarkEnd w:id="13"/>
    <w:bookmarkStart w:id="14" w:name="layered-view-beginner-mental-model"/>
    <w:p>
      <w:pPr>
        <w:pStyle w:val="Heading3"/>
      </w:pPr>
      <w:r>
        <w:t xml:space="preserve">2.2 Layered view (beginner mental 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Screens, forms,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Auth, validation, HTTP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app/api/v2/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app/auth/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services</w:t>
            </w:r>
          </w:p>
        </w:tc>
        <w:tc>
          <w:tcPr/>
          <w:p>
            <w:pPr>
              <w:pStyle w:val="Compact"/>
            </w:pPr>
            <w:r>
              <w:t xml:space="preserve">Use-cases: ingest, classify,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engines</w:t>
            </w:r>
          </w:p>
        </w:tc>
        <w:tc>
          <w:tcPr/>
          <w:p>
            <w:pPr>
              <w:pStyle w:val="Compact"/>
            </w:pPr>
            <w:r>
              <w:t xml:space="preserve">Pipelines, embedders, LLMs, vectordb adapters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app/ai/*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ORM models and DB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app/db/*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Workers, brokers,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app/worker/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alembic/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runtime-components"/>
    <w:p>
      <w:pPr>
        <w:pStyle w:val="Heading2"/>
      </w:pPr>
      <w:r>
        <w:t xml:space="preserve">3. Runtime components</w:t>
      </w:r>
    </w:p>
    <w:bookmarkStart w:id="16" w:name="backend-entrypoint"/>
    <w:p>
      <w:pPr>
        <w:pStyle w:val="Heading3"/>
      </w:pPr>
      <w:r>
        <w:t xml:space="preserve">3.1 Backend entrypoint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app/main.py</w:t>
      </w:r>
      <w:r>
        <w:t xml:space="preserve"> </w:t>
      </w:r>
      <w:r>
        <w:t xml:space="preserve">— Creates the FastAPI application, attaches middleware (CORS, request IDs, optional rate limiting), registers</w:t>
      </w:r>
      <w:r>
        <w:t xml:space="preserve"> </w:t>
      </w:r>
      <w:r>
        <w:rPr>
          <w:b/>
          <w:bCs/>
        </w:rPr>
        <w:t xml:space="preserve">all HTTP routers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app/api/v2/</w:t>
      </w:r>
      <w:r>
        <w:t xml:space="preserve">, and runs startup/shutdown hooks (e.g., background validation schedulers, optional Sentry, optional</w:t>
      </w:r>
      <w:r>
        <w:t xml:space="preserve"> </w:t>
      </w:r>
      <w:r>
        <w:rPr>
          <w:rStyle w:val="VerbatimChar"/>
        </w:rPr>
        <w:t xml:space="preserve">uvloop</w:t>
      </w:r>
      <w:r>
        <w:t xml:space="preserve"> </w:t>
      </w:r>
      <w:r>
        <w:t xml:space="preserve">on Linux/macOS).</w:t>
      </w:r>
    </w:p>
    <w:bookmarkEnd w:id="16"/>
    <w:bookmarkStart w:id="17" w:name="api-surface-canonical-locations"/>
    <w:p>
      <w:pPr>
        <w:pStyle w:val="Heading3"/>
      </w:pPr>
      <w:r>
        <w:t xml:space="preserve">3.2 API surface (canonical locations)</w:t>
      </w:r>
    </w:p>
    <w:p>
      <w:pPr>
        <w:pStyle w:val="FirstParagraph"/>
      </w:pPr>
      <w:r>
        <w:t xml:space="preserve">REST and WebSocket handlers live under</w:t>
      </w:r>
      <w:r>
        <w:t xml:space="preserve"> </w:t>
      </w:r>
      <w:r>
        <w:rPr>
          <w:rStyle w:val="VerbatimChar"/>
          <w:b/>
          <w:bCs/>
        </w:rPr>
        <w:t xml:space="preserve">app/api/v2/</w:t>
      </w:r>
      <w:r>
        <w:t xml:space="preserve">.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Illustrative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ingestion_api_v2.py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ingestion_admin_api.py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ingestion_ws_api.py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/ retrieve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retrieve_chat_api.py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rag_config_api.py</w:t>
            </w:r>
            <w:r>
              <w:t xml:space="preserve">, template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ingestion_audit_api.py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/ 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ingestion_health.py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ingestion_integrity_api.py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ingestion_sync_api.py</w:t>
            </w:r>
          </w:p>
        </w:tc>
      </w:tr>
    </w:tbl>
    <w:p>
      <w:pPr>
        <w:pStyle w:val="BodyText"/>
      </w:pPr>
      <w:r>
        <w:rPr>
          <w:i/>
          <w:iCs/>
        </w:rPr>
        <w:t xml:space="preserve">(Exact feature set evolves; treat this table as a map, not an exhaustive endpoint list.)</w:t>
      </w:r>
    </w:p>
    <w:bookmarkEnd w:id="17"/>
    <w:bookmarkStart w:id="18" w:name="core-pipeline-assembly"/>
    <w:p>
      <w:pPr>
        <w:pStyle w:val="Heading3"/>
      </w:pPr>
      <w:r>
        <w:t xml:space="preserve">3.3 Core pipeline assembly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app/core/pipeline_factory.py</w:t>
      </w:r>
      <w:r>
        <w:t xml:space="preserve"> </w:t>
      </w:r>
      <w:r>
        <w:t xml:space="preserve">— Builds</w:t>
      </w:r>
      <w:r>
        <w:t xml:space="preserve"> </w:t>
      </w:r>
      <w:r>
        <w:rPr>
          <w:b/>
          <w:bCs/>
        </w:rPr>
        <w:t xml:space="preserve">tenant-aware</w:t>
      </w:r>
      <w:r>
        <w:t xml:space="preserve"> </w:t>
      </w:r>
      <w:r>
        <w:t xml:space="preserve">ingestion/RAG pipeline objects from resolved configuration.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app/core/rag_pipeline.py</w:t>
      </w:r>
      <w:r>
        <w:t xml:space="preserve"> </w:t>
      </w:r>
      <w:r>
        <w:t xml:space="preserve">— Orchestrates RAG graph execution (retrieve → optionally rerank/post-process → generate).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app/core/config/</w:t>
      </w:r>
      <w:r>
        <w:t xml:space="preserve"> </w:t>
      </w:r>
      <w:r>
        <w:t xml:space="preserve">— Schema, resolution, drift/diff helpers, runtime wiring (</w:t>
      </w:r>
      <w:r>
        <w:rPr>
          <w:rStyle w:val="VerbatimChar"/>
        </w:rPr>
        <w:t xml:space="preserve">client_config_schema.py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client_config_resolver.py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pipeline_runtime.py</w:t>
      </w:r>
      <w:r>
        <w:t xml:space="preserve">, etc.).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app/core/vectordb/</w:t>
      </w:r>
      <w:r>
        <w:t xml:space="preserve"> </w:t>
      </w:r>
      <w:r>
        <w:t xml:space="preserve">— Vendor adapters (Chroma, Pinecone, Qdrant, Milvus, Redis, Weaviate, …).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app/core/embedders/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app/core/llms/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app/core/rerankers/</w:t>
      </w:r>
      <w:r>
        <w:t xml:space="preserve"> </w:t>
      </w:r>
      <w:r>
        <w:t xml:space="preserve">— Provider implementations + registration.</w:t>
      </w:r>
    </w:p>
    <w:bookmarkEnd w:id="18"/>
    <w:bookmarkStart w:id="19" w:name="retrieval-subsystem"/>
    <w:p>
      <w:pPr>
        <w:pStyle w:val="Heading3"/>
      </w:pPr>
      <w:r>
        <w:t xml:space="preserve">3.4 Retrieval subsystem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app/retrieval/</w:t>
      </w:r>
      <w:r>
        <w:t xml:space="preserve"> </w:t>
      </w:r>
      <w:r>
        <w:t xml:space="preserve">— Policies, orchestration, repository-style access to vector search, scoring, trust heuristics, and explanation helpers.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app/services/retrieval/</w:t>
      </w:r>
      <w:r>
        <w:t xml:space="preserve"> </w:t>
      </w:r>
      <w:r>
        <w:t xml:space="preserve">— Query embedding helpers and store-specific search glue where needed.</w:t>
      </w:r>
    </w:p>
    <w:bookmarkEnd w:id="19"/>
    <w:bookmarkStart w:id="20" w:name="ingestion-subsystem"/>
    <w:p>
      <w:pPr>
        <w:pStyle w:val="Heading3"/>
      </w:pPr>
      <w:r>
        <w:t xml:space="preserve">3.5 Ingestion subsystem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app/services/ingestion/ingestion_service_v2.py</w:t>
      </w:r>
      <w:r>
        <w:t xml:space="preserve"> </w:t>
      </w:r>
      <w:r>
        <w:t xml:space="preserve">— Central coordinator: parse → chunk → dedupe → persist → embed → upsert to vector DB.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pdf_parser_v2.py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docx_parser_v2.py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csv_parser_v2.py</w:t>
      </w:r>
      <w:r>
        <w:t xml:space="preserve">, etc., selected via</w:t>
      </w:r>
      <w:r>
        <w:t xml:space="preserve"> </w:t>
      </w:r>
      <w:r>
        <w:rPr>
          <w:rStyle w:val="VerbatimChar"/>
        </w:rPr>
        <w:t xml:space="preserve">parsers_router_v2.py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Chunkers / segmenters</w:t>
      </w:r>
      <w:r>
        <w:t xml:space="preserve"> </w:t>
      </w:r>
      <w:r>
        <w:t xml:space="preserve">— Multiple strategies (overlap, structure-aware, optional accelerated paths).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Deduplication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deduplication_engine_v2.py</w:t>
      </w:r>
      <w:r>
        <w:t xml:space="preserve"> </w:t>
      </w:r>
      <w:r>
        <w:t xml:space="preserve">and related policy across hash / semantic / governance layers.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 async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app/worker/</w:t>
      </w:r>
      <w:r>
        <w:t xml:space="preserve"> </w:t>
      </w:r>
      <w:r>
        <w:t xml:space="preserve">(Celery) pushes heavy work to a broker-backed queue when enabled.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quest-and-data-flows"/>
    <w:p>
      <w:pPr>
        <w:pStyle w:val="Heading2"/>
      </w:pPr>
      <w:r>
        <w:t xml:space="preserve">4. Request and data flows</w:t>
      </w:r>
    </w:p>
    <w:bookmarkStart w:id="22" w:name="admin-ui-api-generic"/>
    <w:p>
      <w:pPr>
        <w:pStyle w:val="Heading3"/>
      </w:pPr>
      <w:r>
        <w:t xml:space="preserve">4.1 Admin UI → API (generic)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 browser</w:t>
      </w:r>
      <w:r>
        <w:br/>
      </w:r>
      <w:r>
        <w:rPr>
          <w:rStyle w:val="VerbatimChar"/>
        </w:rPr>
        <w:t xml:space="preserve">  participant N as Next.js UI</w:t>
      </w:r>
      <w:r>
        <w:br/>
      </w:r>
      <w:r>
        <w:rPr>
          <w:rStyle w:val="VerbatimChar"/>
        </w:rPr>
        <w:t xml:space="preserve">  participant A as FastAPI</w:t>
      </w:r>
      <w:r>
        <w:br/>
      </w:r>
      <w:r>
        <w:rPr>
          <w:rStyle w:val="VerbatimChar"/>
        </w:rPr>
        <w:t xml:space="preserve">  participant S as Services / core</w:t>
      </w:r>
      <w:r>
        <w:br/>
      </w:r>
      <w:r>
        <w:br/>
      </w:r>
      <w:r>
        <w:rPr>
          <w:rStyle w:val="VerbatimChar"/>
        </w:rPr>
        <w:t xml:space="preserve">  U-&gt;&gt;N: Click / form submit</w:t>
      </w:r>
      <w:r>
        <w:br/>
      </w:r>
      <w:r>
        <w:rPr>
          <w:rStyle w:val="VerbatimChar"/>
        </w:rPr>
        <w:t xml:space="preserve">  N-&gt;&gt;A: HTTPS (apiRoutes + apiClient, Bearer JWT)</w:t>
      </w:r>
      <w:r>
        <w:br/>
      </w:r>
      <w:r>
        <w:rPr>
          <w:rStyle w:val="VerbatimChar"/>
        </w:rPr>
        <w:t xml:space="preserve">  A-&gt;&gt;S: Route handler calls domain logic</w:t>
      </w:r>
      <w:r>
        <w:br/>
      </w:r>
      <w:r>
        <w:rPr>
          <w:rStyle w:val="VerbatimChar"/>
        </w:rPr>
        <w:t xml:space="preserve">  S--&gt;&gt;A: Result or stream</w:t>
      </w:r>
      <w:r>
        <w:br/>
      </w:r>
      <w:r>
        <w:rPr>
          <w:rStyle w:val="VerbatimChar"/>
        </w:rPr>
        <w:t xml:space="preserve">  A--&gt;&gt;N: JSON / SSE / WS</w:t>
      </w:r>
      <w:r>
        <w:br/>
      </w:r>
      <w:r>
        <w:rPr>
          <w:rStyle w:val="VerbatimChar"/>
        </w:rPr>
        <w:t xml:space="preserve">  N--&gt;&gt;U: Rendered state</w:t>
      </w:r>
    </w:p>
    <w:bookmarkEnd w:id="22"/>
    <w:bookmarkStart w:id="23" w:name="ingestion-upload-to-vectors-metadata"/>
    <w:p>
      <w:pPr>
        <w:pStyle w:val="Heading3"/>
      </w:pPr>
      <w:r>
        <w:t xml:space="preserve">4.2 Ingestion: upload to vectors + metadata</w:t>
      </w:r>
    </w:p>
    <w:p>
      <w:pPr>
        <w:pStyle w:val="FirstParagraph"/>
      </w:pPr>
      <w:r>
        <w:t xml:space="preserve">Conceptual path (inline vs queued is configuration-dependent; see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for the broker diagram):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Browser</w:t>
      </w:r>
      <w:r>
        <w:t xml:space="preserve"> </w:t>
      </w:r>
      <w:r>
        <w:t xml:space="preserve">uploads via admin UI →</w:t>
      </w:r>
      <w:r>
        <w:t xml:space="preserve"> </w:t>
      </w:r>
      <w:r>
        <w:rPr>
          <w:rStyle w:val="VerbatimChar"/>
          <w:b/>
          <w:bCs/>
        </w:rPr>
        <w:t xml:space="preserve">lib/apiRoutes.ts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lib/apiClient.ts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FastAPI</w:t>
      </w:r>
      <w:r>
        <w:t xml:space="preserve"> </w:t>
      </w:r>
      <w:r>
        <w:rPr>
          <w:rStyle w:val="VerbatimChar"/>
        </w:rPr>
        <w:t xml:space="preserve">ingestion_api_v2</w:t>
      </w:r>
      <w:r>
        <w:t xml:space="preserve"> </w:t>
      </w:r>
      <w:r>
        <w:t xml:space="preserve">(or related) validates auth, stores file on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(commonly under</w:t>
      </w:r>
      <w:r>
        <w:t xml:space="preserve"> </w:t>
      </w:r>
      <w:r>
        <w:rPr>
          <w:rStyle w:val="VerbatimChar"/>
        </w:rPr>
        <w:t xml:space="preserve">static/uploads/</w:t>
      </w:r>
      <w:r>
        <w:t xml:space="preserve"> </w:t>
      </w:r>
      <w:r>
        <w:t xml:space="preserve">or configured paths), creates</w:t>
      </w:r>
      <w:r>
        <w:t xml:space="preserve"> </w:t>
      </w:r>
      <w:r>
        <w:rPr>
          <w:rStyle w:val="VerbatimChar"/>
          <w:b/>
          <w:bCs/>
        </w:rPr>
        <w:t xml:space="preserve">ingested_file</w:t>
      </w:r>
      <w:r>
        <w:t xml:space="preserve"> </w:t>
      </w:r>
      <w:r>
        <w:t xml:space="preserve">row in</w:t>
      </w:r>
      <w:r>
        <w:t xml:space="preserve"> </w:t>
      </w:r>
      <w:r>
        <w:rPr>
          <w:b/>
          <w:bCs/>
        </w:rPr>
        <w:t xml:space="preserve">PostgreSQL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Worker or inline path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  <w:b/>
          <w:bCs/>
        </w:rPr>
        <w:t xml:space="preserve">IngestionServiceV2</w:t>
      </w:r>
      <w:r>
        <w:t xml:space="preserve">: parse, chunk, dedupe, write</w:t>
      </w:r>
      <w:r>
        <w:t xml:space="preserve"> </w:t>
      </w:r>
      <w:r>
        <w:rPr>
          <w:rStyle w:val="VerbatimChar"/>
          <w:b/>
          <w:bCs/>
        </w:rPr>
        <w:t xml:space="preserve">ingested_content</w:t>
      </w:r>
      <w:r>
        <w:t xml:space="preserve"> </w:t>
      </w:r>
      <w:r>
        <w:t xml:space="preserve">(and related) to PostgreSQL.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Embedder</w:t>
      </w:r>
      <w:r>
        <w:t xml:space="preserve"> </w:t>
      </w:r>
      <w:r>
        <w:t xml:space="preserve">produces vectors;</w:t>
      </w:r>
      <w:r>
        <w:t xml:space="preserve"> </w:t>
      </w:r>
      <w:r>
        <w:rPr>
          <w:b/>
          <w:bCs/>
        </w:rPr>
        <w:t xml:space="preserve">vector DB adapter</w:t>
      </w:r>
      <w:r>
        <w:t xml:space="preserve"> </w:t>
      </w:r>
      <w:r>
        <w:t xml:space="preserve">upserts into the configured</w:t>
      </w:r>
      <w:r>
        <w:t xml:space="preserve"> </w:t>
      </w:r>
      <w:r>
        <w:rPr>
          <w:b/>
          <w:bCs/>
        </w:rPr>
        <w:t xml:space="preserve">vector store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ingestion_ws_api</w:t>
      </w:r>
      <w:r>
        <w:t xml:space="preserve">) or polling can surface progress to the UI.</w:t>
      </w:r>
    </w:p>
    <w:bookmarkEnd w:id="23"/>
    <w:bookmarkStart w:id="24" w:name="rag-question-to-answer"/>
    <w:p>
      <w:pPr>
        <w:pStyle w:val="Heading3"/>
      </w:pPr>
      <w:r>
        <w:t xml:space="preserve">4.3 RAG: question to answer</w:t>
      </w:r>
    </w:p>
    <w:p>
      <w:pPr>
        <w:pStyle w:val="Compact"/>
        <w:numPr>
          <w:ilvl w:val="0"/>
          <w:numId w:val="1008"/>
        </w:numPr>
      </w:pPr>
      <w:r>
        <w:t xml:space="preserve">UI or API client sends query to</w:t>
      </w:r>
      <w:r>
        <w:t xml:space="preserve"> </w:t>
      </w:r>
      <w:r>
        <w:rPr>
          <w:rStyle w:val="VerbatimChar"/>
          <w:b/>
          <w:bCs/>
        </w:rPr>
        <w:t xml:space="preserve">retrieve_api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retrieve_chat_api</w:t>
      </w:r>
      <w:r>
        <w:t xml:space="preserve">, or</w:t>
      </w:r>
      <w:r>
        <w:t xml:space="preserve"> </w:t>
      </w:r>
      <w:r>
        <w:rPr>
          <w:rStyle w:val="VerbatimChar"/>
          <w:b/>
          <w:bCs/>
        </w:rPr>
        <w:t xml:space="preserve">rag_api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Query embedding</w:t>
      </w:r>
      <w:r>
        <w:t xml:space="preserve"> </w:t>
      </w:r>
      <w:r>
        <w:t xml:space="preserve">uses the tenant-configured embedder.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Vector search</w:t>
      </w:r>
      <w:r>
        <w:t xml:space="preserve"> </w:t>
      </w:r>
      <w:r>
        <w:t xml:space="preserve">(often hybrid with sparse/BM25 pieces in</w:t>
      </w:r>
      <w:r>
        <w:t xml:space="preserve"> </w:t>
      </w:r>
      <w:r>
        <w:rPr>
          <w:rStyle w:val="VerbatimChar"/>
        </w:rPr>
        <w:t xml:space="preserve">app/core/search/</w:t>
      </w:r>
      <w:r>
        <w:t xml:space="preserve">) returns candidate chunks.</w:t>
      </w:r>
    </w:p>
    <w:p>
      <w:pPr>
        <w:pStyle w:val="Compact"/>
        <w:numPr>
          <w:ilvl w:val="0"/>
          <w:numId w:val="1008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reranking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app/core/rerankers/</w:t>
      </w:r>
      <w:r>
        <w:t xml:space="preserve">, connectors).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generates a grounded answer using retrieved context (</w:t>
      </w:r>
      <w:r>
        <w:rPr>
          <w:rStyle w:val="VerbatimChar"/>
        </w:rPr>
        <w:t xml:space="preserve">app/core/llms/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Response returns to client; audits/metrics may be written depending on route.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pository-map-where-code-lives"/>
    <w:p>
      <w:pPr>
        <w:pStyle w:val="Heading2"/>
      </w:pPr>
      <w:r>
        <w:t xml:space="preserve">5. Repository map (where code lives)</w:t>
      </w:r>
    </w:p>
    <w:p>
      <w:pPr>
        <w:pStyle w:val="FirstParagraph"/>
      </w:pPr>
      <w:r>
        <w:t xml:space="preserve">The table below is a</w:t>
      </w:r>
      <w:r>
        <w:t xml:space="preserve"> </w:t>
      </w:r>
      <w:r>
        <w:rPr>
          <w:b/>
          <w:bCs/>
        </w:rPr>
        <w:t xml:space="preserve">practical index</w:t>
      </w:r>
      <w:r>
        <w:t xml:space="preserve">. It is not a one-line-per-data-file inventory (uploads, logs, and local DB shards are summarized).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t xml:space="preserve">FastAPI app assembly, router registration,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app/api/v2/</w:t>
            </w:r>
          </w:p>
        </w:tc>
        <w:tc>
          <w:tcPr/>
          <w:p>
            <w:pPr>
              <w:pStyle w:val="Compact"/>
            </w:pPr>
            <w:r>
              <w:t xml:space="preserve">HTTP/WebSocket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</w:t>
            </w:r>
          </w:p>
        </w:tc>
        <w:tc>
          <w:tcPr/>
          <w:p>
            <w:pPr>
              <w:pStyle w:val="Compact"/>
            </w:pPr>
            <w:r>
              <w:t xml:space="preserve">JWT dependencies, guards, token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app/middleware/</w:t>
            </w:r>
          </w:p>
        </w:tc>
        <w:tc>
          <w:tcPr/>
          <w:p>
            <w:pPr>
              <w:pStyle w:val="Compact"/>
            </w:pPr>
            <w:r>
              <w:t xml:space="preserve">Cross-cutting HTTP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app/db/</w:t>
            </w:r>
          </w:p>
        </w:tc>
        <w:tc>
          <w:tcPr/>
          <w:p>
            <w:pPr>
              <w:pStyle w:val="Compact"/>
            </w:pPr>
            <w:r>
              <w:t xml:space="preserve">SQLAlchemy models, session, SQL reference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app/services/ingestion/</w:t>
            </w:r>
          </w:p>
        </w:tc>
        <w:tc>
          <w:tcPr/>
          <w:p>
            <w:pPr>
              <w:pStyle w:val="Compact"/>
            </w:pPr>
            <w:r>
              <w:t xml:space="preserve">Ingestion pipeline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app/services/classification/</w:t>
            </w:r>
          </w:p>
        </w:tc>
        <w:tc>
          <w:tcPr/>
          <w:p>
            <w:pPr>
              <w:pStyle w:val="Compact"/>
            </w:pPr>
            <w:r>
              <w:t xml:space="preserve">Taxonomy /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app/services/validation/</w:t>
            </w:r>
          </w:p>
        </w:tc>
        <w:tc>
          <w:tcPr/>
          <w:p>
            <w:pPr>
              <w:pStyle w:val="Compact"/>
            </w:pPr>
            <w:r>
              <w:t xml:space="preserve">Background validation / conflict / temporal 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app/services/security/</w:t>
            </w:r>
          </w:p>
        </w:tc>
        <w:tc>
          <w:tcPr/>
          <w:p>
            <w:pPr>
              <w:pStyle w:val="Compact"/>
            </w:pPr>
            <w:r>
              <w:t xml:space="preserve">Ingestion security and audit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app/services/kafka/</w:t>
            </w:r>
          </w:p>
        </w:tc>
        <w:tc>
          <w:tcPr/>
          <w:p>
            <w:pPr>
              <w:pStyle w:val="Compact"/>
            </w:pPr>
            <w:r>
              <w:t xml:space="preserve">Kafka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app/services/admin/</w:t>
            </w:r>
          </w:p>
        </w:tc>
        <w:tc>
          <w:tcPr/>
          <w:p>
            <w:pPr>
              <w:pStyle w:val="Compact"/>
            </w:pPr>
            <w:r>
              <w:t xml:space="preserve">Admin-side registries (e.g., client configs)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</w:t>
            </w:r>
          </w:p>
        </w:tc>
        <w:tc>
          <w:tcPr/>
          <w:p>
            <w:pPr>
              <w:pStyle w:val="Compact"/>
            </w:pPr>
            <w:r>
              <w:t xml:space="preserve">Pipeline factory, embedders, LLMs, vectordb, chunking, caching,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app/ai/</w:t>
            </w:r>
          </w:p>
        </w:tc>
        <w:tc>
          <w:tcPr/>
          <w:p>
            <w:pPr>
              <w:pStyle w:val="Compact"/>
            </w:pPr>
            <w:r>
              <w:t xml:space="preserve">Contracts, catalogs, AI connectors, evaluation,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app/retrieval/</w:t>
            </w:r>
          </w:p>
        </w:tc>
        <w:tc>
          <w:tcPr/>
          <w:p>
            <w:pPr>
              <w:pStyle w:val="Compact"/>
            </w:pPr>
            <w:r>
              <w:t xml:space="preserve">Retrieval policies, orchestration, repository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app/worker/</w:t>
            </w:r>
          </w:p>
        </w:tc>
        <w:tc>
          <w:tcPr/>
          <w:p>
            <w:pPr>
              <w:pStyle w:val="Compact"/>
            </w:pPr>
            <w:r>
              <w:t xml:space="preserve">Celery app and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app/utils/</w:t>
            </w:r>
          </w:p>
        </w:tc>
        <w:tc>
          <w:tcPr/>
          <w:p>
            <w:pPr>
              <w:pStyle w:val="Compact"/>
            </w:pPr>
            <w:r>
              <w:t xml:space="preserve">Logging, sanitization, tenant helpers, text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</w:t>
            </w:r>
          </w:p>
        </w:tc>
        <w:tc>
          <w:tcPr/>
          <w:p>
            <w:pPr>
              <w:pStyle w:val="Compact"/>
            </w:pPr>
            <w:r>
              <w:t xml:space="preserve">Next.js admin UI (pages, components, hooks, API 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app/config/</w:t>
            </w:r>
          </w:p>
        </w:tc>
        <w:tc>
          <w:tcPr/>
          <w:p>
            <w:pPr>
              <w:pStyle w:val="Compact"/>
            </w:pPr>
            <w:r>
              <w:t xml:space="preserve">Legacy / global ingestion-related configuration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alembic/</w:t>
            </w:r>
          </w:p>
        </w:tc>
        <w:tc>
          <w:tcPr/>
          <w:p>
            <w:pPr>
              <w:pStyle w:val="Compact"/>
            </w:pPr>
            <w:r>
              <w:t xml:space="preserve">Database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Architecture audits, scalability notes,</w:t>
            </w:r>
            <w:r>
              <w:t xml:space="preserve"> </w:t>
            </w:r>
            <w:r>
              <w:rPr>
                <w:b/>
                <w:bCs/>
              </w:rPr>
              <w:t xml:space="preserve">this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Pytest suites (including tenant isolation)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Developer maintenance utilities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static/uploads/</w:t>
            </w:r>
          </w:p>
        </w:tc>
        <w:tc>
          <w:tcPr/>
          <w:p>
            <w:pPr>
              <w:pStyle w:val="Compact"/>
            </w:pPr>
            <w:r>
              <w:t xml:space="preserve">Stored uploads (large; not all belong in git in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 *.py</w:t>
            </w:r>
          </w:p>
        </w:tc>
        <w:tc>
          <w:tcPr/>
          <w:p>
            <w:pPr>
              <w:pStyle w:val="Compact"/>
            </w:pPr>
            <w:r>
              <w:t xml:space="preserve">Backfill, diagnostics, CLI experiments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Parallel “policy / TAP” track:</w:t>
      </w:r>
      <w:r>
        <w:t xml:space="preserve"> </w:t>
      </w:r>
      <w:r>
        <w:rPr>
          <w:rStyle w:val="VerbatimChar"/>
        </w:rPr>
        <w:t xml:space="preserve">core/policy/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core/tap/</w:t>
      </w:r>
      <w:r>
        <w:t xml:space="preserve"> </w:t>
      </w:r>
      <w:r>
        <w:t xml:space="preserve">implement an alternate typed adapter/engine path; some deployments may import these selectively.</w:t>
      </w:r>
    </w:p>
    <w:p>
      <w:r>
        <w:pict>
          <v:rect style="width:0;height:1.5pt" o:hralign="center" o:hrstd="t" o:hr="t"/>
        </w:pict>
      </w:r>
    </w:p>
    <w:bookmarkEnd w:id="26"/>
    <w:bookmarkStart w:id="27" w:name="data-stores"/>
    <w:p>
      <w:pPr>
        <w:pStyle w:val="Heading2"/>
      </w:pPr>
      <w:r>
        <w:t xml:space="preserve">6. Data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Accessed 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Ingested files/chunks, taxonomies, audit logs, operational metadata</w:t>
            </w:r>
          </w:p>
        </w:tc>
        <w:tc>
          <w:tcPr/>
          <w:p>
            <w:pPr>
              <w:pStyle w:val="Compact"/>
            </w:pPr>
            <w:r>
              <w:t xml:space="preserve">SQLAlchemy (</w:t>
            </w:r>
            <w:r>
              <w:rPr>
                <w:rStyle w:val="VerbatimChar"/>
              </w:rPr>
              <w:t xml:space="preserve">app/db/session_v2.py</w:t>
            </w:r>
            <w:r>
              <w:t xml:space="preserve">, models under</w:t>
            </w:r>
            <w:r>
              <w:t xml:space="preserve"> </w:t>
            </w:r>
            <w:r>
              <w:rPr>
                <w:rStyle w:val="VerbatimChar"/>
              </w:rPr>
              <w:t xml:space="preserve">app/db/models/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Embeddings + vector-side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app/core/vectordb/*</w:t>
            </w:r>
            <w:r>
              <w:t xml:space="preserve"> </w:t>
            </w:r>
            <w:r>
              <w:t xml:space="preserve">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Object/disk storage</w:t>
            </w:r>
          </w:p>
        </w:tc>
        <w:tc>
          <w:tcPr/>
          <w:p>
            <w:pPr>
              <w:pStyle w:val="Compact"/>
            </w:pPr>
            <w:r>
              <w:t xml:space="preserve">Raw uploads, temp ingest artifacts</w:t>
            </w:r>
          </w:p>
        </w:tc>
        <w:tc>
          <w:tcPr/>
          <w:p>
            <w:pPr>
              <w:pStyle w:val="Compact"/>
            </w:pPr>
            <w:r>
              <w:t xml:space="preserve">File paths from ingestion settings / upload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 (optional)</w:t>
            </w:r>
          </w:p>
        </w:tc>
        <w:tc>
          <w:tcPr/>
          <w:p>
            <w:pPr>
              <w:pStyle w:val="Compact"/>
            </w:pPr>
            <w:r>
              <w:t xml:space="preserve">Task queue for Celery</w:t>
            </w:r>
          </w:p>
        </w:tc>
        <w:tc>
          <w:tcPr/>
          <w:p>
            <w:pPr>
              <w:pStyle w:val="Compact"/>
            </w:pPr>
            <w:r>
              <w:t xml:space="preserve">Redis/Kafka/etc. via</w:t>
            </w:r>
            <w:r>
              <w:t xml:space="preserve"> </w:t>
            </w:r>
            <w:r>
              <w:rPr>
                <w:rStyle w:val="VerbatimChar"/>
              </w:rPr>
              <w:t xml:space="preserve">app/worker/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(optional)</w:t>
            </w:r>
          </w:p>
        </w:tc>
        <w:tc>
          <w:tcPr/>
          <w:p>
            <w:pPr>
              <w:pStyle w:val="Compact"/>
            </w:pPr>
            <w:r>
              <w:t xml:space="preserve">Embedding/result caches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app/core/cache/*</w:t>
            </w:r>
            <w:r>
              <w:t xml:space="preserve"> </w:t>
            </w:r>
            <w:r>
              <w:t xml:space="preserve">(memory or Redis-backed patterns)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configuration-layers"/>
    <w:p>
      <w:pPr>
        <w:pStyle w:val="Heading2"/>
      </w:pPr>
      <w:r>
        <w:t xml:space="preserve">7. Configuration layers</w:t>
      </w:r>
    </w:p>
    <w:p>
      <w:pPr>
        <w:pStyle w:val="FirstParagraph"/>
      </w:pPr>
      <w:r>
        <w:t xml:space="preserve">Configuration is split</w:t>
      </w:r>
      <w:r>
        <w:t xml:space="preserve"> </w:t>
      </w:r>
      <w:r>
        <w:rPr>
          <w:b/>
          <w:bCs/>
        </w:rPr>
        <w:t xml:space="preserve">on purpose</w:t>
      </w:r>
      <w:r>
        <w:t xml:space="preserve"> </w:t>
      </w:r>
      <w:r>
        <w:t xml:space="preserve">between platform, tenant pipeline, and legacy toggles.</w:t>
      </w:r>
      <w:r>
        <w:t xml:space="preserve"> </w:t>
      </w:r>
      <w:r>
        <w:rPr>
          <w:b/>
          <w:bCs/>
        </w:rPr>
        <w:t xml:space="preserve">Start here:</w:t>
      </w:r>
      <w:r>
        <w:t xml:space="preserve"> </w:t>
      </w:r>
      <w:hyperlink r:id="rId28">
        <w:r>
          <w:rPr>
            <w:rStyle w:val="VerbatimChar"/>
          </w:rPr>
          <w:t xml:space="preserve">docs/configuration_layout.md</w:t>
        </w:r>
      </w:hyperlink>
      <w:r>
        <w:t xml:space="preserve">.</w:t>
      </w:r>
    </w:p>
    <w:p>
      <w:pPr>
        <w:pStyle w:val="BodyText"/>
      </w:pPr>
      <w:r>
        <w:t xml:space="preserve">Short summary: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 / platform</w:t>
      </w:r>
      <w:r>
        <w:t xml:space="preserve"> </w:t>
      </w:r>
      <w:r>
        <w:t xml:space="preserve">— connection strings, feature flags, global limits (</w:t>
      </w:r>
      <w:r>
        <w:rPr>
          <w:rStyle w:val="VerbatimChar"/>
        </w:rPr>
        <w:t xml:space="preserve">app/core/settings.py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 pipeline JSON</w:t>
      </w:r>
      <w:r>
        <w:t xml:space="preserve"> </w:t>
      </w:r>
      <w:r>
        <w:t xml:space="preserve">— per-client overlays under</w:t>
      </w:r>
      <w:r>
        <w:t xml:space="preserve"> </w:t>
      </w:r>
      <w:r>
        <w:rPr>
          <w:rStyle w:val="VerbatimChar"/>
        </w:rPr>
        <w:t xml:space="preserve">app/core/configs/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_archived/</w:t>
      </w:r>
      <w:r>
        <w:t xml:space="preserve"> </w:t>
      </w:r>
      <w:r>
        <w:t xml:space="preserve">for soft-delete) resolved through</w:t>
      </w:r>
      <w:r>
        <w:t xml:space="preserve"> </w:t>
      </w:r>
      <w:r>
        <w:rPr>
          <w:rStyle w:val="VerbatimChar"/>
        </w:rPr>
        <w:t xml:space="preserve">app/core/config/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Templates &amp; prompts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app/core/configs/pipeline_templates/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app/core/configs/prompts/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Catalogs</w:t>
      </w:r>
      <w:r>
        <w:t xml:space="preserve"> </w:t>
      </w:r>
      <w:r>
        <w:t xml:space="preserve">— embedder/reranker lists in</w:t>
      </w:r>
      <w:r>
        <w:t xml:space="preserve"> </w:t>
      </w:r>
      <w:r>
        <w:rPr>
          <w:rStyle w:val="VerbatimChar"/>
        </w:rPr>
        <w:t xml:space="preserve">app/ai/catalog/*.yaml</w:t>
      </w:r>
      <w:r>
        <w:t xml:space="preserve"> </w:t>
      </w:r>
      <w:r>
        <w:t xml:space="preserve">for discovery UIs.</w:t>
      </w:r>
    </w:p>
    <w:p>
      <w:pPr>
        <w:pStyle w:val="FirstParagraph"/>
      </w:pPr>
      <w:r>
        <w:t xml:space="preserve">When changing behavior, decide</w:t>
      </w:r>
      <w:r>
        <w:t xml:space="preserve"> </w:t>
      </w:r>
      <w:r>
        <w:rPr>
          <w:b/>
          <w:bCs/>
        </w:rPr>
        <w:t xml:space="preserve">which layer</w:t>
      </w:r>
      <w:r>
        <w:t xml:space="preserve"> </w:t>
      </w:r>
      <w:r>
        <w:t xml:space="preserve">owns the knob before editing files (avoids “it works locally but wrong tenant wins” surprises).</w:t>
      </w:r>
    </w:p>
    <w:p>
      <w:r>
        <w:pict>
          <v:rect style="width:0;height:1.5pt" o:hralign="center" o:hrstd="t" o:hr="t"/>
        </w:pict>
      </w:r>
    </w:p>
    <w:bookmarkEnd w:id="29"/>
    <w:bookmarkStart w:id="31" w:name="frontend-admin-next.js"/>
    <w:p>
      <w:pPr>
        <w:pStyle w:val="Heading2"/>
      </w:pPr>
      <w:r>
        <w:t xml:space="preserve">8. Frontend admin (Next.js)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app/frontend-admin/app/</w:t>
            </w:r>
          </w:p>
        </w:tc>
        <w:tc>
          <w:tcPr/>
          <w:p>
            <w:pPr>
              <w:pStyle w:val="Compact"/>
            </w:pPr>
            <w:r>
              <w:t xml:space="preserve">Routes and pages (dashboard, ingestion, settings, retrieve/chat)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app/frontend-admin/lib/apiRoutes.ts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map</w:t>
            </w:r>
            <w:r>
              <w:t xml:space="preserve"> </w:t>
            </w:r>
            <w:r>
              <w:t xml:space="preserve">of UI paths to backend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app/frontend-admin/lib/apiClient.ts</w:t>
            </w:r>
          </w:p>
        </w:tc>
        <w:tc>
          <w:tcPr/>
          <w:p>
            <w:pPr>
              <w:pStyle w:val="Compact"/>
            </w:pPr>
            <w:r>
              <w:t xml:space="preserve">HTTP client (base URL, auth 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app/frontend-admin/contexts/TenantContext.tsx</w:t>
            </w:r>
          </w:p>
        </w:tc>
        <w:tc>
          <w:tcPr/>
          <w:p>
            <w:pPr>
              <w:pStyle w:val="Compact"/>
            </w:pPr>
            <w:r>
              <w:t xml:space="preserve">Current tenant / client id for multi-tenant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app/frontend-admin/middleware.ts</w:t>
            </w:r>
          </w:p>
        </w:tc>
        <w:tc>
          <w:tcPr/>
          <w:p>
            <w:pPr>
              <w:pStyle w:val="Compact"/>
            </w:pPr>
            <w:r>
              <w:t xml:space="preserve">Route protection / redirects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30">
        <w:r>
          <w:rPr>
            <w:rStyle w:val="VerbatimChar"/>
          </w:rPr>
          <w:t xml:space="preserve">app/frontend-admin/README.md</w:t>
        </w:r>
      </w:hyperlink>
      <w:r>
        <w:t xml:space="preserve"> </w:t>
      </w:r>
      <w:r>
        <w:t xml:space="preserve">for UI-specific run instructions.</w:t>
      </w:r>
    </w:p>
    <w:p>
      <w:r>
        <w:pict>
          <v:rect style="width:0;height:1.5pt" o:hralign="center" o:hrstd="t" o:hr="t"/>
        </w:pict>
      </w:r>
    </w:p>
    <w:bookmarkEnd w:id="31"/>
    <w:bookmarkStart w:id="32" w:name="operational-paths-workers-health"/>
    <w:p>
      <w:pPr>
        <w:pStyle w:val="Heading2"/>
      </w:pPr>
      <w:r>
        <w:t xml:space="preserve">9. Operational paths (workers, health)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Celery</w:t>
      </w:r>
      <w:r>
        <w:t xml:space="preserve"> </w:t>
      </w:r>
      <w:r>
        <w:t xml:space="preserve">— When enabled,</w:t>
      </w:r>
      <w:r>
        <w:t xml:space="preserve"> </w:t>
      </w:r>
      <w:r>
        <w:rPr>
          <w:rStyle w:val="VerbatimChar"/>
        </w:rPr>
        <w:t xml:space="preserve">app/worker/tasks.py</w:t>
      </w:r>
      <w:r>
        <w:t xml:space="preserve"> </w:t>
      </w:r>
      <w:r>
        <w:t xml:space="preserve">runs ingestion and related background jobs; broker configured in</w:t>
      </w:r>
      <w:r>
        <w:t xml:space="preserve"> </w:t>
      </w:r>
      <w:r>
        <w:rPr>
          <w:rStyle w:val="VerbatimChar"/>
        </w:rPr>
        <w:t xml:space="preserve">app/worker/broker_config.py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 endpoints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ingestion_health.py</w:t>
      </w:r>
      <w:r>
        <w:t xml:space="preserve"> </w:t>
      </w:r>
      <w:r>
        <w:t xml:space="preserve">and general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style routes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support probes and ops dashboards.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Integrity / 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ingestion_integrity_api.py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ingestion_sync_api.py</w:t>
      </w:r>
      <w:r>
        <w:t xml:space="preserve"> </w:t>
      </w:r>
      <w:r>
        <w:t xml:space="preserve">help repair mismatches between PostgreSQL and the vector index.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Migrations</w:t>
      </w:r>
      <w:r>
        <w:t xml:space="preserve"> </w:t>
      </w:r>
      <w:r>
        <w:t xml:space="preserve">— Apply with Alembic before relying on new columns (see</w:t>
      </w:r>
      <w:r>
        <w:t xml:space="preserve"> </w:t>
      </w:r>
      <w:r>
        <w:rPr>
          <w:rStyle w:val="VerbatimChar"/>
        </w:rPr>
        <w:t xml:space="preserve">alembic/versions/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7" w:name="further-reading"/>
    <w:p>
      <w:pPr>
        <w:pStyle w:val="Heading2"/>
      </w:pPr>
      <w:r>
        <w:t xml:space="preserve">10. Further reading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start, doc index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Ingestion pipeline diagram (upload → broker → worker → vectordb)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docs/configuration_layout.md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Where each kind of config lives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app/core/config/README.md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Tenant pipeline schema &amp; resolution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app/config/README.md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Legacy / multimodal ingestion toggles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docs/SCALABILITY_PLAN.md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Scale-out considerations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runtime_parity_audit.md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Runtime parity notes (if present in your branch)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xporting-to-pdf"/>
    <w:p>
      <w:pPr>
        <w:pStyle w:val="Heading2"/>
      </w:pPr>
      <w:r>
        <w:t xml:space="preserve">11. Exporting to PDF</w:t>
      </w:r>
    </w:p>
    <w:p>
      <w:pPr>
        <w:pStyle w:val="FirstParagraph"/>
      </w:pPr>
      <w:r>
        <w:t xml:space="preserve">This file is plain</w:t>
      </w:r>
      <w:r>
        <w:t xml:space="preserve"> </w:t>
      </w:r>
      <w:r>
        <w:rPr>
          <w:b/>
          <w:bCs/>
        </w:rPr>
        <w:t xml:space="preserve">Markdown</w:t>
      </w:r>
      <w:r>
        <w:t xml:space="preserve">. You can turn it into a PDF in any of these ways: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VS Code / Cursor</w:t>
      </w:r>
      <w:r>
        <w:t xml:space="preserve"> </w:t>
      </w:r>
      <w:r>
        <w:t xml:space="preserve">— Open this file →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→ choose</w:t>
      </w:r>
      <w:r>
        <w:t xml:space="preserve"> </w:t>
      </w:r>
      <w:r>
        <w:rPr>
          <w:b/>
          <w:bCs/>
        </w:rPr>
        <w:t xml:space="preserve">Microsoft Print to PDF</w:t>
      </w:r>
      <w:r>
        <w:t xml:space="preserve"> </w:t>
      </w:r>
      <w:r>
        <w:t xml:space="preserve">(or similar).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(if installed) — from the repo root: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docs/MarketingAdvantage_AI_Architecture_Guide.md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docs/MarketingAdvantage_AI_Architecture_Guide.pdf</w:t>
      </w:r>
    </w:p>
    <w:p>
      <w:pPr>
        <w:numPr>
          <w:ilvl w:val="0"/>
          <w:numId w:val="1000"/>
        </w:numPr>
      </w:pPr>
      <w:r>
        <w:t xml:space="preserve">For better PDF styling you can add a template or</w:t>
      </w:r>
      <w:r>
        <w:t xml:space="preserve"> </w:t>
      </w:r>
      <w:r>
        <w:rPr>
          <w:rStyle w:val="VerbatimChar"/>
        </w:rPr>
        <w:t xml:space="preserve">--pdf-engine=xelatex</w:t>
      </w:r>
      <w:r>
        <w:t xml:space="preserve"> </w:t>
      </w:r>
      <w:r>
        <w:t xml:space="preserve">depending on your setup.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GitHub / GitLab</w:t>
      </w:r>
      <w:r>
        <w:t xml:space="preserve"> </w:t>
      </w:r>
      <w:r>
        <w:t xml:space="preserve">— Render Markdown in the web UI and print to PDF from the browser.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Mermaid diagrams render in many Markdown viewers (GitHub, some IDEs). Static PDF export may require a Mermaid-capable renderer (Pandoc with filters, or paste diagrams into a Mermaid Live editor and export SVG/PNG into a Word/Google Doc). If your PDF path does not render Mermaid, the</w:t>
      </w:r>
      <w:r>
        <w:t xml:space="preserve"> </w:t>
      </w:r>
      <w:r>
        <w:rPr>
          <w:b/>
          <w:bCs/>
        </w:rPr>
        <w:t xml:space="preserve">text in §2–4</w:t>
      </w:r>
      <w:r>
        <w:t xml:space="preserve"> </w:t>
      </w:r>
      <w:r>
        <w:t xml:space="preserve">still describes the same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onboarding and architecture reviews. Update this file when major boundaries move (new routers, new stores, new config layers).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RCHITECTURE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34" Target="../app/config/README.md" TargetMode="External" /><Relationship Type="http://schemas.openxmlformats.org/officeDocument/2006/relationships/hyperlink" Id="rId33" Target="../app/core/config/README.md" TargetMode="External" /><Relationship Type="http://schemas.openxmlformats.org/officeDocument/2006/relationships/hyperlink" Id="rId30" Target="../app/frontend-admin/README.md" TargetMode="External" /><Relationship Type="http://schemas.openxmlformats.org/officeDocument/2006/relationships/hyperlink" Id="rId36" Target="../runtime_parity_audit.md" TargetMode="External" /><Relationship Type="http://schemas.openxmlformats.org/officeDocument/2006/relationships/hyperlink" Id="rId35" Target="SCALABILITY_PLAN.md" TargetMode="External" /><Relationship Type="http://schemas.openxmlformats.org/officeDocument/2006/relationships/hyperlink" Id="rId28" Target="configuration_layou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RCHITECTURE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34" Target="../app/config/README.md" TargetMode="External" /><Relationship Type="http://schemas.openxmlformats.org/officeDocument/2006/relationships/hyperlink" Id="rId33" Target="../app/core/config/README.md" TargetMode="External" /><Relationship Type="http://schemas.openxmlformats.org/officeDocument/2006/relationships/hyperlink" Id="rId30" Target="../app/frontend-admin/README.md" TargetMode="External" /><Relationship Type="http://schemas.openxmlformats.org/officeDocument/2006/relationships/hyperlink" Id="rId36" Target="../runtime_parity_audit.md" TargetMode="External" /><Relationship Type="http://schemas.openxmlformats.org/officeDocument/2006/relationships/hyperlink" Id="rId35" Target="SCALABILITY_PLAN.md" TargetMode="External" /><Relationship Type="http://schemas.openxmlformats.org/officeDocument/2006/relationships/hyperlink" Id="rId28" Target="configuration_layou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2026-05-08T17:59:22Z</dcterms:created>
  <dcterms:modified xsi:type="dcterms:W3CDTF">2026-05-08T17:59:22Z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