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DF" w:rsidRDefault="000D29DF" w:rsidP="000D29D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0D29DF" w:rsidRPr="001A1048" w:rsidRDefault="000D29DF" w:rsidP="000D29DF">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0D29DF" w:rsidRDefault="000D29DF" w:rsidP="000D29DF">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0D29DF" w:rsidRDefault="000D29DF" w:rsidP="000D29DF">
      <w:pPr>
        <w:spacing w:after="0" w:line="360" w:lineRule="auto"/>
        <w:jc w:val="both"/>
        <w:rPr>
          <w:rFonts w:ascii="Times New Roman" w:hAnsi="Times New Roman" w:cs="Times New Roman"/>
          <w:bCs/>
          <w:sz w:val="28"/>
          <w:szCs w:val="28"/>
        </w:rPr>
      </w:pPr>
    </w:p>
    <w:p w:rsidR="000D29DF" w:rsidRDefault="000D29DF" w:rsidP="000D29DF">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0D29DF" w:rsidRDefault="000D29DF" w:rsidP="000D29DF">
      <w:pPr>
        <w:spacing w:after="0" w:line="360" w:lineRule="auto"/>
        <w:jc w:val="both"/>
        <w:rPr>
          <w:rFonts w:ascii="Times New Roman" w:hAnsi="Times New Roman" w:cs="Times New Roman"/>
          <w:bCs/>
          <w:sz w:val="28"/>
          <w:szCs w:val="28"/>
        </w:rPr>
      </w:pPr>
    </w:p>
    <w:p w:rsidR="000D29DF" w:rsidRPr="001C2BD2" w:rsidRDefault="000D29DF" w:rsidP="000D29DF">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0D29DF" w:rsidRDefault="000D29DF" w:rsidP="000D29DF">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0D29DF" w:rsidRDefault="000D29DF" w:rsidP="000D29DF">
      <w:pPr>
        <w:spacing w:after="0" w:line="360" w:lineRule="auto"/>
        <w:jc w:val="both"/>
        <w:rPr>
          <w:rFonts w:ascii="Times New Roman" w:hAnsi="Times New Roman" w:cs="Times New Roman"/>
          <w:bCs/>
          <w:sz w:val="28"/>
          <w:szCs w:val="28"/>
        </w:rPr>
      </w:pPr>
    </w:p>
    <w:p w:rsidR="000D29DF" w:rsidRDefault="000D29DF" w:rsidP="000D29DF">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 xml:space="preserve">same position and on similar backgrounds may be very similar to each other. A 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0D29DF" w:rsidRDefault="000D29DF" w:rsidP="000D29DF">
      <w:pPr>
        <w:spacing w:after="0" w:line="360" w:lineRule="auto"/>
        <w:jc w:val="both"/>
        <w:rPr>
          <w:rFonts w:ascii="Times New Roman" w:hAnsi="Times New Roman" w:cs="Times New Roman"/>
          <w:bCs/>
          <w:sz w:val="28"/>
          <w:szCs w:val="28"/>
        </w:rPr>
      </w:pPr>
    </w:p>
    <w:p w:rsidR="000D29DF" w:rsidRPr="00307519" w:rsidRDefault="000D29DF" w:rsidP="000D29DF">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0D29DF" w:rsidRDefault="000D29DF" w:rsidP="000D29DF">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w:t>
      </w:r>
      <w:proofErr w:type="spellStart"/>
      <w:r w:rsidRPr="00C36220">
        <w:rPr>
          <w:rFonts w:ascii="Times New Roman" w:hAnsi="Times New Roman" w:cs="Times New Roman"/>
          <w:bCs/>
          <w:sz w:val="28"/>
          <w:szCs w:val="28"/>
        </w:rPr>
        <w:t>mid 1980s</w:t>
      </w:r>
      <w:proofErr w:type="spellEnd"/>
      <w:r w:rsidRPr="00C36220">
        <w:rPr>
          <w:rFonts w:ascii="Times New Roman" w:hAnsi="Times New Roman" w:cs="Times New Roman"/>
          <w:bCs/>
          <w:sz w:val="28"/>
          <w:szCs w:val="28"/>
        </w:rPr>
        <w:t xml:space="preserve">. As it turns out, multilayer architectures can be trained by simple stochastic gradient </w:t>
      </w:r>
      <w:r w:rsidRPr="00C36220">
        <w:rPr>
          <w:rFonts w:ascii="Times New Roman" w:hAnsi="Times New Roman" w:cs="Times New Roman"/>
          <w:bCs/>
          <w:sz w:val="28"/>
          <w:szCs w:val="28"/>
        </w:rPr>
        <w:lastRenderedPageBreak/>
        <w:t xml:space="preserve">descent. As long as the modules are relatively smooth functions of their inputs 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w:t>
      </w:r>
      <w:r w:rsidRPr="008A17F4">
        <w:rPr>
          <w:rFonts w:ascii="Times New Roman" w:hAnsi="Times New Roman" w:cs="Times New Roman"/>
          <w:bCs/>
          <w:sz w:val="28"/>
          <w:szCs w:val="28"/>
        </w:rPr>
        <w:lastRenderedPageBreak/>
        <w:t xml:space="preserve">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w:t>
      </w:r>
      <w:r w:rsidRPr="002C25E8">
        <w:rPr>
          <w:rFonts w:ascii="Times New Roman" w:hAnsi="Times New Roman" w:cs="Times New Roman"/>
          <w:bCs/>
          <w:sz w:val="28"/>
          <w:szCs w:val="28"/>
        </w:rPr>
        <w:lastRenderedPageBreak/>
        <w:t xml:space="preserve">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w:t>
      </w:r>
      <w:proofErr w:type="spellStart"/>
      <w:r w:rsidRPr="002C25E8">
        <w:rPr>
          <w:rFonts w:ascii="Times New Roman" w:hAnsi="Times New Roman" w:cs="Times New Roman"/>
          <w:bCs/>
          <w:sz w:val="28"/>
          <w:szCs w:val="28"/>
        </w:rPr>
        <w:t>centre</w:t>
      </w:r>
      <w:proofErr w:type="spellEnd"/>
      <w:r w:rsidRPr="002C25E8">
        <w:rPr>
          <w:rFonts w:ascii="Times New Roman" w:hAnsi="Times New Roman" w:cs="Times New Roman"/>
          <w:bCs/>
          <w:sz w:val="28"/>
          <w:szCs w:val="28"/>
        </w:rPr>
        <w:t xml:space="preserv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w:t>
      </w:r>
      <w:proofErr w:type="spellStart"/>
      <w:r w:rsidRPr="002C25E8">
        <w:rPr>
          <w:rFonts w:ascii="Times New Roman" w:hAnsi="Times New Roman" w:cs="Times New Roman"/>
          <w:bCs/>
          <w:sz w:val="28"/>
          <w:szCs w:val="28"/>
        </w:rPr>
        <w:t>overfitting</w:t>
      </w:r>
      <w:proofErr w:type="spellEnd"/>
      <w:r w:rsidRPr="002C25E8">
        <w:rPr>
          <w:rFonts w:ascii="Times New Roman" w:hAnsi="Times New Roman" w:cs="Times New Roman"/>
          <w:bCs/>
          <w:sz w:val="28"/>
          <w:szCs w:val="28"/>
        </w:rPr>
        <w:t xml:space="preserve">,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0D29DF" w:rsidRDefault="000D29DF" w:rsidP="000D29DF">
      <w:pPr>
        <w:spacing w:after="0" w:line="360" w:lineRule="auto"/>
        <w:jc w:val="both"/>
        <w:rPr>
          <w:rFonts w:ascii="Times New Roman" w:hAnsi="Times New Roman" w:cs="Times New Roman"/>
          <w:bCs/>
          <w:sz w:val="28"/>
          <w:szCs w:val="28"/>
        </w:rPr>
      </w:pPr>
    </w:p>
    <w:p w:rsidR="000D29DF" w:rsidRPr="00B556BC" w:rsidRDefault="000D29DF" w:rsidP="000D29DF">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0D29DF" w:rsidRDefault="000D29DF" w:rsidP="000D29DF">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w:t>
      </w:r>
      <w:r w:rsidRPr="002C25E8">
        <w:rPr>
          <w:rFonts w:ascii="Times New Roman" w:hAnsi="Times New Roman" w:cs="Times New Roman"/>
          <w:bCs/>
          <w:sz w:val="28"/>
          <w:szCs w:val="28"/>
        </w:rPr>
        <w:lastRenderedPageBreak/>
        <w:t xml:space="preserve">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w:t>
      </w:r>
      <w:r w:rsidRPr="002C25E8">
        <w:rPr>
          <w:rFonts w:ascii="Times New Roman" w:hAnsi="Times New Roman" w:cs="Times New Roman"/>
          <w:bCs/>
          <w:sz w:val="28"/>
          <w:szCs w:val="28"/>
        </w:rPr>
        <w:lastRenderedPageBreak/>
        <w:t xml:space="preserve">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0D29DF" w:rsidRDefault="000D29DF" w:rsidP="000D29DF">
      <w:pPr>
        <w:spacing w:after="0" w:line="360" w:lineRule="auto"/>
        <w:jc w:val="both"/>
        <w:rPr>
          <w:rFonts w:ascii="Times New Roman" w:hAnsi="Times New Roman" w:cs="Times New Roman"/>
          <w:bCs/>
          <w:sz w:val="28"/>
          <w:szCs w:val="28"/>
        </w:rPr>
      </w:pPr>
    </w:p>
    <w:p w:rsidR="000D29DF" w:rsidRPr="002A1514" w:rsidRDefault="000D29DF" w:rsidP="000D29DF">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0D29DF" w:rsidRDefault="000D29DF" w:rsidP="000D29DF">
      <w:pPr>
        <w:spacing w:after="0" w:line="360" w:lineRule="auto"/>
        <w:jc w:val="both"/>
        <w:rPr>
          <w:rFonts w:ascii="Times New Roman" w:hAnsi="Times New Roman" w:cs="Times New Roman"/>
          <w:bCs/>
          <w:sz w:val="28"/>
          <w:szCs w:val="28"/>
        </w:rPr>
      </w:pPr>
    </w:p>
    <w:p w:rsidR="000D29DF" w:rsidRDefault="000D29DF" w:rsidP="000D29DF">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vision systems has caused most major technology companies, including Google, </w:t>
      </w:r>
      <w:r w:rsidRPr="00F21BAD">
        <w:rPr>
          <w:rFonts w:ascii="Times New Roman" w:hAnsi="Times New Roman" w:cs="Times New Roman"/>
          <w:bCs/>
          <w:sz w:val="28"/>
          <w:szCs w:val="28"/>
        </w:rPr>
        <w:lastRenderedPageBreak/>
        <w:t xml:space="preserve">Facebook, Microsoft, IBM, Yahoo!, Twitter and Adobe, as well as a quickly growing number of start-ups to initiate research and development projects and 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w:t>
      </w:r>
      <w:r w:rsidRPr="007C57DC">
        <w:rPr>
          <w:rFonts w:ascii="Times New Roman" w:hAnsi="Times New Roman" w:cs="Times New Roman"/>
          <w:bCs/>
          <w:sz w:val="28"/>
          <w:szCs w:val="28"/>
        </w:rPr>
        <w:lastRenderedPageBreak/>
        <w:t>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t>
      </w:r>
      <w:r w:rsidRPr="007C57DC">
        <w:rPr>
          <w:rFonts w:ascii="Times New Roman" w:hAnsi="Times New Roman" w:cs="Times New Roman"/>
          <w:bCs/>
          <w:sz w:val="28"/>
          <w:szCs w:val="28"/>
        </w:rPr>
        <w:lastRenderedPageBreak/>
        <w:t xml:space="preserve">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0D29DF" w:rsidRDefault="000D29DF" w:rsidP="000D29DF">
      <w:pPr>
        <w:spacing w:after="0" w:line="360" w:lineRule="auto"/>
        <w:jc w:val="both"/>
        <w:rPr>
          <w:rFonts w:ascii="Times New Roman" w:hAnsi="Times New Roman" w:cs="Times New Roman"/>
          <w:bCs/>
          <w:sz w:val="28"/>
          <w:szCs w:val="28"/>
        </w:rPr>
      </w:pPr>
    </w:p>
    <w:p w:rsidR="000D29DF" w:rsidRPr="000B0C7B" w:rsidRDefault="000D29DF" w:rsidP="000D29DF">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0D29DF" w:rsidRDefault="000D29DF" w:rsidP="000D29DF">
      <w:pPr>
        <w:spacing w:after="0" w:line="360" w:lineRule="auto"/>
        <w:jc w:val="both"/>
        <w:rPr>
          <w:rFonts w:ascii="Times New Roman" w:hAnsi="Times New Roman" w:cs="Times New Roman"/>
          <w:bCs/>
          <w:sz w:val="28"/>
          <w:szCs w:val="28"/>
        </w:rPr>
      </w:pPr>
    </w:p>
    <w:p w:rsidR="000D29DF" w:rsidRDefault="000D29DF" w:rsidP="000D29DF">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t>
      </w:r>
      <w:r w:rsidRPr="007C57DC">
        <w:rPr>
          <w:rFonts w:ascii="Times New Roman" w:hAnsi="Times New Roman" w:cs="Times New Roman"/>
          <w:bCs/>
          <w:sz w:val="28"/>
          <w:szCs w:val="28"/>
        </w:rPr>
        <w:lastRenderedPageBreak/>
        <w:t>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w:t>
      </w:r>
      <w:r w:rsidRPr="006B18EE">
        <w:rPr>
          <w:rFonts w:ascii="Times New Roman" w:hAnsi="Times New Roman" w:cs="Times New Roman"/>
          <w:bCs/>
          <w:sz w:val="28"/>
          <w:szCs w:val="28"/>
        </w:rPr>
        <w:lastRenderedPageBreak/>
        <w:t xml:space="preserve">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0D29DF" w:rsidRDefault="000D29DF" w:rsidP="000D29DF">
      <w:pPr>
        <w:spacing w:after="0" w:line="360" w:lineRule="auto"/>
        <w:jc w:val="both"/>
        <w:rPr>
          <w:rFonts w:ascii="Times New Roman" w:hAnsi="Times New Roman" w:cs="Times New Roman"/>
          <w:bCs/>
          <w:sz w:val="28"/>
          <w:szCs w:val="28"/>
        </w:rPr>
      </w:pPr>
    </w:p>
    <w:p w:rsidR="000D29DF" w:rsidRPr="00FA51B4" w:rsidRDefault="000D29DF" w:rsidP="000D29DF">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0D29DF" w:rsidRDefault="000D29DF" w:rsidP="000D29DF">
      <w:pPr>
        <w:spacing w:after="0" w:line="360" w:lineRule="auto"/>
        <w:jc w:val="both"/>
        <w:rPr>
          <w:rFonts w:ascii="Times New Roman" w:hAnsi="Times New Roman" w:cs="Times New Roman"/>
          <w:bCs/>
          <w:sz w:val="28"/>
          <w:szCs w:val="28"/>
        </w:rPr>
      </w:pPr>
    </w:p>
    <w:p w:rsidR="000D29DF" w:rsidRPr="001A1048" w:rsidRDefault="000D29DF" w:rsidP="000D29DF">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w:t>
      </w:r>
      <w:r w:rsidRPr="006B18EE">
        <w:rPr>
          <w:rFonts w:ascii="Times New Roman" w:hAnsi="Times New Roman" w:cs="Times New Roman"/>
          <w:bCs/>
          <w:sz w:val="28"/>
          <w:szCs w:val="28"/>
        </w:rPr>
        <w:lastRenderedPageBreak/>
        <w:t>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B17C15" w:rsidRDefault="00B17C15"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p>
    <w:p w:rsidR="000569F6" w:rsidRDefault="000569F6" w:rsidP="00E27C72">
      <w:pPr>
        <w:spacing w:after="0" w:line="360" w:lineRule="auto"/>
        <w:jc w:val="both"/>
        <w:rPr>
          <w:rFonts w:ascii="Times New Roman" w:hAnsi="Times New Roman" w:cs="Times New Roman"/>
          <w:b/>
          <w:sz w:val="28"/>
          <w:szCs w:val="28"/>
        </w:rPr>
      </w:pPr>
      <w:bookmarkStart w:id="0" w:name="_GoBack"/>
      <w:bookmarkEnd w:id="0"/>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lastRenderedPageBreak/>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Machine Learning is a system of computer algorithms that can learn from </w:t>
      </w:r>
      <w:proofErr w:type="gramStart"/>
      <w:r w:rsidRPr="00646EE3">
        <w:rPr>
          <w:rFonts w:ascii="Times New Roman" w:hAnsi="Times New Roman" w:cs="Times New Roman"/>
          <w:sz w:val="28"/>
          <w:szCs w:val="28"/>
        </w:rPr>
        <w:t>example</w:t>
      </w:r>
      <w:proofErr w:type="gramEnd"/>
      <w:r w:rsidRPr="00646EE3">
        <w:rPr>
          <w:rFonts w:ascii="Times New Roman" w:hAnsi="Times New Roman" w:cs="Times New Roman"/>
          <w:sz w:val="28"/>
          <w:szCs w:val="28"/>
        </w:rPr>
        <w:t xml:space="preserv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 xml:space="preserve">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proofErr w:type="spellStart"/>
            <w:r w:rsidRPr="00155D5B">
              <w:rPr>
                <w:rFonts w:ascii="Times New Roman" w:hAnsi="Times New Roman" w:cs="Times New Roman"/>
                <w:b/>
                <w:bCs/>
                <w:sz w:val="28"/>
                <w:szCs w:val="28"/>
              </w:rPr>
              <w:t>AdaBoost</w:t>
            </w:r>
            <w:proofErr w:type="spellEnd"/>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 xml:space="preserve">reinvention of </w:t>
      </w:r>
      <w:proofErr w:type="spellStart"/>
      <w:r>
        <w:rPr>
          <w:rFonts w:ascii="Times New Roman" w:hAnsi="Times New Roman" w:cs="Times New Roman"/>
          <w:sz w:val="28"/>
          <w:szCs w:val="28"/>
        </w:rPr>
        <w:t>backpropagation</w:t>
      </w:r>
      <w:proofErr w:type="spellEnd"/>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 xml:space="preserve">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 xml:space="preserve">training error decreases. But if the hypothesis is too complex, then the model is subject to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569F6"/>
    <w:rsid w:val="000D29DF"/>
    <w:rsid w:val="00115C5D"/>
    <w:rsid w:val="003871D5"/>
    <w:rsid w:val="00A67698"/>
    <w:rsid w:val="00B17C1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50</Pages>
  <Words>13135</Words>
  <Characters>74874</Characters>
  <Application>Microsoft Office Word</Application>
  <DocSecurity>0</DocSecurity>
  <Lines>623</Lines>
  <Paragraphs>175</Paragraphs>
  <ScaleCrop>false</ScaleCrop>
  <Company/>
  <LinksUpToDate>false</LinksUpToDate>
  <CharactersWithSpaces>87834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2012-10-10T14:06:00Z</dcterms:created>
  <dcterms:modified xsi:type="dcterms:W3CDTF">2022-03-19T14:13:00Z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