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F497D"/>
          <w:sz w:val="44"/>
        </w:rPr>
        <w:t>Krish Nukala</w:t>
      </w:r>
    </w:p>
    <w:p>
      <w:pPr>
        <w:spacing w:before="0" w:after="20"/>
        <w:jc w:val="center"/>
      </w:pPr>
      <w:r>
        <w:rPr>
          <w:rFonts w:ascii="Calibri" w:hAnsi="Calibri"/>
          <w:b/>
          <w:color w:val="555555"/>
          <w:sz w:val="22"/>
        </w:rPr>
        <w:t>Senior Application Engineer  |  Business Intelligence  |  AI &amp; Data Analytics</w:t>
      </w:r>
    </w:p>
    <w:p>
      <w:pPr>
        <w:spacing w:before="0" w:after="80"/>
        <w:jc w:val="center"/>
      </w:pPr>
      <w:r>
        <w:rPr>
          <w:rFonts w:ascii="Calibri" w:hAnsi="Calibri"/>
          <w:b w:val="0"/>
          <w:color w:val="555555"/>
          <w:sz w:val="19"/>
        </w:rPr>
        <w:t>Nashville, TN  |  (203) 543-2452  |  vamshinukala@gmail.com  |  linkedin.com/in/vamshinukala  |  krishnukala.com</w:t>
      </w:r>
    </w:p>
    <w:p>
      <w:pPr>
        <w:spacing w:before="140" w:after="40"/>
        <w:pBdr>
          <w:bottom w:val="single" w:sz="6" w:space="1" w:color="1F497D"/>
        </w:pBdr>
      </w:pPr>
      <w:r>
        <w:rPr>
          <w:rFonts w:ascii="Calibri" w:hAnsi="Calibri"/>
          <w:b/>
          <w:color w:val="1F497D"/>
          <w:sz w:val="21"/>
        </w:rPr>
        <w:t>PROFESSIONAL SUMMARY</w:t>
      </w:r>
    </w:p>
    <w:p>
      <w:pPr>
        <w:spacing w:before="60" w:after="60"/>
      </w:pPr>
      <w:r>
        <w:rPr>
          <w:rFonts w:ascii="Calibri" w:hAnsi="Calibri"/>
          <w:b w:val="0"/>
          <w:color w:val="333333"/>
          <w:sz w:val="19"/>
        </w:rPr>
        <w:t>Results-driven Sr. Application Engineer with 9+ years of experience spanning Business Intelligence, data engineering, and enterprise application development. Deep expertise in BI platforms (Power BI, MicroStrategy, Tableau), cloud data infrastructure (GCP, BigQuery, Teradata), and end-to-end ETL pipeline management in large-scale healthcare environments. Actively transitioning toward AI/ML engineering — with hands-on experience applying AI-native concepts and data science to real-world products. Proven ability to independently lead complex technical migrations, platform upgrades, and cross-functional implementations from inception to production.</w:t>
      </w:r>
    </w:p>
    <w:p>
      <w:pPr>
        <w:spacing w:before="140" w:after="40"/>
        <w:pBdr>
          <w:bottom w:val="single" w:sz="6" w:space="1" w:color="1F497D"/>
        </w:pBdr>
      </w:pPr>
      <w:r>
        <w:rPr>
          <w:rFonts w:ascii="Calibri" w:hAnsi="Calibri"/>
          <w:b/>
          <w:color w:val="1F497D"/>
          <w:sz w:val="21"/>
        </w:rPr>
        <w:t>CORE COMPETENCIES &amp; TECHNICAL SKILLS</w:t>
      </w:r>
    </w:p>
    <w:p>
      <w:pPr>
        <w:spacing w:before="20" w:after="20"/>
      </w:pPr>
      <w:r>
        <w:rPr>
          <w:rFonts w:ascii="Calibri" w:hAnsi="Calibri"/>
          <w:b/>
          <w:color w:val="1F497D"/>
          <w:sz w:val="19"/>
        </w:rPr>
        <w:t xml:space="preserve">BI &amp; Visualization: </w:t>
      </w:r>
      <w:r>
        <w:rPr>
          <w:rFonts w:ascii="Calibri" w:hAnsi="Calibri"/>
          <w:b w:val="0"/>
          <w:color w:val="333333"/>
          <w:sz w:val="19"/>
        </w:rPr>
        <w:t>Power BI, MicroStrategy, Tableau, DAX, Power Query (M), MDX, Report Builder, Power BI Copilot, Web Reports</w:t>
      </w:r>
    </w:p>
    <w:p>
      <w:pPr>
        <w:spacing w:before="20" w:after="20"/>
      </w:pPr>
      <w:r>
        <w:rPr>
          <w:rFonts w:ascii="Calibri" w:hAnsi="Calibri"/>
          <w:b/>
          <w:color w:val="1F497D"/>
          <w:sz w:val="19"/>
        </w:rPr>
        <w:t xml:space="preserve">AI &amp; Data Science: </w:t>
      </w:r>
      <w:r>
        <w:rPr>
          <w:rFonts w:ascii="Calibri" w:hAnsi="Calibri"/>
          <w:b w:val="0"/>
          <w:color w:val="333333"/>
          <w:sz w:val="19"/>
        </w:rPr>
        <w:t>Python, REST APIs, BigQuery ML, Prompt Engineering, AI-native App Development</w:t>
      </w:r>
    </w:p>
    <w:p>
      <w:pPr>
        <w:spacing w:before="20" w:after="20"/>
      </w:pPr>
      <w:r>
        <w:rPr>
          <w:rFonts w:ascii="Calibri" w:hAnsi="Calibri"/>
          <w:b/>
          <w:color w:val="1F497D"/>
          <w:sz w:val="19"/>
        </w:rPr>
        <w:t xml:space="preserve">Databases &amp; Cloud: </w:t>
      </w:r>
      <w:r>
        <w:rPr>
          <w:rFonts w:ascii="Calibri" w:hAnsi="Calibri"/>
          <w:b w:val="0"/>
          <w:color w:val="333333"/>
          <w:sz w:val="19"/>
        </w:rPr>
        <w:t>Teradata, Google BigQuery, GCP, SQL Server, PostgreSQL, AWS</w:t>
      </w:r>
    </w:p>
    <w:p>
      <w:pPr>
        <w:spacing w:before="20" w:after="20"/>
      </w:pPr>
      <w:r>
        <w:rPr>
          <w:rFonts w:ascii="Calibri" w:hAnsi="Calibri"/>
          <w:b/>
          <w:color w:val="1F497D"/>
          <w:sz w:val="19"/>
        </w:rPr>
        <w:t xml:space="preserve">Data Engineering: </w:t>
      </w:r>
      <w:r>
        <w:rPr>
          <w:rFonts w:ascii="Calibri" w:hAnsi="Calibri"/>
          <w:b w:val="0"/>
          <w:color w:val="333333"/>
          <w:sz w:val="19"/>
        </w:rPr>
        <w:t>ETL/ELT Pipelines, SFTP Automation, DataGrip, Stored Procedures, Scheduled Jobs, Query Optimization</w:t>
      </w:r>
    </w:p>
    <w:p>
      <w:pPr>
        <w:spacing w:before="20" w:after="20"/>
      </w:pPr>
      <w:r>
        <w:rPr>
          <w:rFonts w:ascii="Calibri" w:hAnsi="Calibri"/>
          <w:b/>
          <w:color w:val="1F497D"/>
          <w:sz w:val="19"/>
        </w:rPr>
        <w:t xml:space="preserve">Languages &amp; Frameworks: </w:t>
      </w:r>
      <w:r>
        <w:rPr>
          <w:rFonts w:ascii="Calibri" w:hAnsi="Calibri"/>
          <w:b w:val="0"/>
          <w:color w:val="333333"/>
          <w:sz w:val="19"/>
        </w:rPr>
        <w:t>SQL, Python, JavaScript, Java, C/C++, VB.Net, XML, HTML/CSS</w:t>
      </w:r>
    </w:p>
    <w:p>
      <w:pPr>
        <w:spacing w:before="20" w:after="20"/>
      </w:pPr>
      <w:r>
        <w:rPr>
          <w:rFonts w:ascii="Calibri" w:hAnsi="Calibri"/>
          <w:b/>
          <w:color w:val="1F497D"/>
          <w:sz w:val="19"/>
        </w:rPr>
        <w:t xml:space="preserve">Platforms &amp; Tools: </w:t>
      </w:r>
      <w:r>
        <w:rPr>
          <w:rFonts w:ascii="Calibri" w:hAnsi="Calibri"/>
          <w:b w:val="0"/>
          <w:color w:val="333333"/>
          <w:sz w:val="19"/>
        </w:rPr>
        <w:t>GitHub, Linux, SDLC, Agile, Rhapsody IDE, Eclipse, Visio, HL7/EMR, Dialer Technologies, ServiceNow, Jira, Speech Analytics</w:t>
      </w:r>
    </w:p>
    <w:p>
      <w:pPr>
        <w:spacing w:before="140" w:after="40"/>
        <w:pBdr>
          <w:bottom w:val="single" w:sz="6" w:space="1" w:color="1F497D"/>
        </w:pBdr>
      </w:pPr>
      <w:r>
        <w:rPr>
          <w:rFonts w:ascii="Calibri" w:hAnsi="Calibri"/>
          <w:b/>
          <w:color w:val="1F497D"/>
          <w:sz w:val="21"/>
        </w:rPr>
        <w:t>PROFESSIONAL EXPERIENCE</w:t>
      </w:r>
    </w:p>
    <w:p>
      <w:pPr>
        <w:tabs>
          <w:tab w:pos="10080" w:val="right"/>
        </w:tabs>
        <w:spacing w:before="100" w:after="20"/>
      </w:pPr>
      <w:r>
        <w:rPr>
          <w:rFonts w:ascii="Calibri" w:hAnsi="Calibri"/>
          <w:b/>
          <w:color w:val="000000"/>
          <w:sz w:val="21"/>
        </w:rPr>
        <w:t>Sr. Application Engineer  |  HCA Healthcare, Nashville, TN</w:t>
      </w:r>
      <w:r>
        <w:rPr>
          <w:rFonts w:ascii="Calibri" w:hAnsi="Calibri"/>
          <w:b w:val="0"/>
          <w:i/>
          <w:color w:val="555555"/>
          <w:sz w:val="19"/>
        </w:rPr>
        <w:tab/>
        <w:t>Oct 2022 – Present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color w:val="333333"/>
          <w:sz w:val="19"/>
        </w:rPr>
        <w:t>Led end-to-end solo migration of the Mobile Heartbeat (MHB) project from Tableau to Power BI, rebuilding all dashboards from scratch and delivering a fully functional BI solution serving clinical operations teams across the enterprise.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color w:val="333333"/>
          <w:sz w:val="19"/>
        </w:rPr>
        <w:t>Architected Power BI data models including table relationships, DAX measures, and Power Query (M) transformations to ensure accurate, performant reporting across large-scale healthcare datasets.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color w:val="333333"/>
          <w:sz w:val="19"/>
        </w:rPr>
        <w:t>Actively contributing to the enterprise-wide Teradata-to-GCP migration, replatforming critical data pipelines and validating data integrity across Google BigQuery environments.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color w:val="333333"/>
          <w:sz w:val="19"/>
        </w:rPr>
        <w:t>Supporting and enhancing multiple MicroStrategy projects — building enhanced cubes and Data Marts, optimizing cube performance, creating new reports, optimizing existing dossiers, managing subscriptions, and providing production support to business stakeholders.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color w:val="333333"/>
          <w:sz w:val="19"/>
        </w:rPr>
        <w:t>Participated in major MicroStrategy platform upgrades and contributed to the large-scale MicroStrategy-to-Cloud transition, ensuring continuity of reporting and analytics capabilities.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color w:val="333333"/>
          <w:sz w:val="19"/>
        </w:rPr>
        <w:t>Collaborated cross-functionally with data engineering, analytics, and IT teams to align BI deliverables with enterprise architecture standards and business priorities.</w:t>
      </w:r>
    </w:p>
    <w:p>
      <w:pPr>
        <w:tabs>
          <w:tab w:pos="10080" w:val="right"/>
        </w:tabs>
        <w:spacing w:before="100" w:after="20"/>
      </w:pPr>
      <w:r>
        <w:rPr>
          <w:rFonts w:ascii="Calibri" w:hAnsi="Calibri"/>
          <w:b/>
          <w:color w:val="000000"/>
          <w:sz w:val="21"/>
        </w:rPr>
        <w:t>Data Engineer  |  CareBridge, Nashville, TN</w:t>
      </w:r>
      <w:r>
        <w:rPr>
          <w:rFonts w:ascii="Calibri" w:hAnsi="Calibri"/>
          <w:b w:val="0"/>
          <w:i/>
          <w:color w:val="555555"/>
          <w:sz w:val="19"/>
        </w:rPr>
        <w:tab/>
        <w:t>Feb 2022 – Oct 2022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color w:val="333333"/>
          <w:sz w:val="19"/>
        </w:rPr>
        <w:t>Monitored receipt and successful processing of all incoming daily files from managed care organizations within the ETL pipeline, ensuring SLA compliance.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color w:val="333333"/>
          <w:sz w:val="19"/>
        </w:rPr>
        <w:t>Reviewed automated SFTP notifications and PostgreSQL-generated analytic alerts in Mattermost for daily ETL failures and coordinated timely resolution.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color w:val="333333"/>
          <w:sz w:val="19"/>
        </w:rPr>
        <w:t>Troubleshot and resolved data processing errors across ETL pipeline stages using DataGrip and PostgreSQL stored procedures and functions.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color w:val="333333"/>
          <w:sz w:val="19"/>
        </w:rPr>
        <w:t>Coordinated with analytics team members on new automated scheduled jobs, improving operational data flow reliability.</w:t>
      </w:r>
    </w:p>
    <w:p>
      <w:pPr>
        <w:tabs>
          <w:tab w:pos="10080" w:val="right"/>
        </w:tabs>
        <w:spacing w:before="100" w:after="20"/>
      </w:pPr>
      <w:r>
        <w:rPr>
          <w:rFonts w:ascii="Calibri" w:hAnsi="Calibri"/>
          <w:b/>
          <w:color w:val="000000"/>
          <w:sz w:val="21"/>
        </w:rPr>
        <w:t>System Engineer  |  HCA Parallon, St. Louis, MO</w:t>
      </w:r>
      <w:r>
        <w:rPr>
          <w:rFonts w:ascii="Calibri" w:hAnsi="Calibri"/>
          <w:b w:val="0"/>
          <w:i/>
          <w:color w:val="555555"/>
          <w:sz w:val="19"/>
        </w:rPr>
        <w:tab/>
        <w:t>Jan 2018 – Jan 2022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color w:val="333333"/>
          <w:sz w:val="19"/>
        </w:rPr>
        <w:t>Served as Technical Lead for Gameffective — a cloud-based KPI gamification platform for contact center agents — scaling from pilot to 300+ internal users with a roadmap to 1,000+.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color w:val="333333"/>
          <w:sz w:val="19"/>
        </w:rPr>
        <w:t>Managed 130+ IVR systems for call routing; onboarded 50+ new client facilities per month via telephony setup, DNIS mapping, and system configuration across national healthcare contact centers.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color w:val="333333"/>
          <w:sz w:val="19"/>
        </w:rPr>
        <w:t>Achieved 100% uptime across 25 Linux servers through daily supervision and autoload process monitoring for 500+ agents.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color w:val="333333"/>
          <w:sz w:val="19"/>
        </w:rPr>
        <w:t>Designed and built web-based CTI applications and highly advanced ACD call routing for national contact centers with a focus on Healthcare Services.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color w:val="333333"/>
          <w:sz w:val="19"/>
        </w:rPr>
        <w:t>Extracted and analyzed agent KPI data through Gameffective application query building, development, and utilization to drive measurable performance improvements.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color w:val="333333"/>
          <w:sz w:val="19"/>
        </w:rPr>
        <w:t>Ensured call compliance through Speech Analytics Tool (SAIA) storage maintenance and monitoring of 25,000+ daily call recordings.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color w:val="333333"/>
          <w:sz w:val="19"/>
        </w:rPr>
        <w:t>Enhanced and supported the Noble Automated Dialer integrated with Debt Manager; improved operational efficiency through screen scraper application enhancements freeing up resources in payment posting.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color w:val="333333"/>
          <w:sz w:val="19"/>
        </w:rPr>
        <w:t>Coordinated project implementation through SDLC, Agile, and RUP development methodologies; documented system changes and led cross-functional problem triage to resolution.</w:t>
      </w:r>
    </w:p>
    <w:p>
      <w:pPr>
        <w:tabs>
          <w:tab w:pos="10080" w:val="right"/>
        </w:tabs>
        <w:spacing w:before="100" w:after="20"/>
      </w:pPr>
      <w:r>
        <w:rPr>
          <w:rFonts w:ascii="Calibri" w:hAnsi="Calibri"/>
          <w:b/>
          <w:color w:val="000000"/>
          <w:sz w:val="21"/>
        </w:rPr>
        <w:t>Junior Software Developer / Rhapsody Developer  |  State of Tennessee – Dept. of Health, Nashville, TN</w:t>
      </w:r>
      <w:r>
        <w:rPr>
          <w:rFonts w:ascii="Calibri" w:hAnsi="Calibri"/>
          <w:b w:val="0"/>
          <w:i/>
          <w:color w:val="555555"/>
          <w:sz w:val="19"/>
        </w:rPr>
        <w:tab/>
        <w:t>May 2017 – Jan 2018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color w:val="333333"/>
          <w:sz w:val="19"/>
        </w:rPr>
        <w:t>Designed and implemented HL7 clinical interface solutions using Rhapsody IDE in collaboration with technical teams and business stakeholders.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color w:val="333333"/>
          <w:sz w:val="19"/>
        </w:rPr>
        <w:t>Maintained, monitored, and provided production support for clinical interfaces and coded logic within the interface engine.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color w:val="333333"/>
          <w:sz w:val="19"/>
        </w:rPr>
        <w:t>Oversaw interface development lifecycle through deliverables completion, engine monitoring, and performance validation.</w:t>
      </w:r>
    </w:p>
    <w:p>
      <w:pPr>
        <w:spacing w:before="140" w:after="40"/>
        <w:pBdr>
          <w:bottom w:val="single" w:sz="6" w:space="1" w:color="1F497D"/>
        </w:pBdr>
      </w:pPr>
      <w:r>
        <w:rPr>
          <w:rFonts w:ascii="Calibri" w:hAnsi="Calibri"/>
          <w:b/>
          <w:color w:val="1F497D"/>
          <w:sz w:val="21"/>
        </w:rPr>
        <w:t>PROJECTS &amp; PUBLICATIONS</w:t>
      </w:r>
    </w:p>
    <w:p>
      <w:pPr>
        <w:tabs>
          <w:tab w:pos="10080" w:val="right"/>
        </w:tabs>
        <w:spacing w:before="80" w:after="20"/>
      </w:pPr>
      <w:r>
        <w:rPr>
          <w:rFonts w:ascii="Calibri" w:hAnsi="Calibri"/>
          <w:b/>
          <w:color w:val="000000"/>
          <w:sz w:val="20"/>
        </w:rPr>
        <w:t>Gamification Project — Technical Lead  |  HCA Parallon</w:t>
      </w:r>
      <w:r>
        <w:rPr>
          <w:rFonts w:ascii="Calibri" w:hAnsi="Calibri"/>
          <w:b w:val="0"/>
          <w:i/>
          <w:color w:val="555555"/>
          <w:sz w:val="19"/>
        </w:rPr>
        <w:tab/>
        <w:t>2018 – 2022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color w:val="333333"/>
          <w:sz w:val="19"/>
        </w:rPr>
        <w:t>Scaled Gameffective platform from pilot to 300+ internal users (roadmap: 1,000+) as Technical Lead.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color w:val="333333"/>
          <w:sz w:val="19"/>
        </w:rPr>
        <w:t>Collaborated with ETL team to set up SFTP transfer protocol for hourly data sync; implemented SSO app functionality.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color w:val="333333"/>
          <w:sz w:val="19"/>
        </w:rPr>
        <w:t>Implemented call-transfer system between Qualifying and Closing Agents through an integrated solution.</w:t>
      </w:r>
    </w:p>
    <w:p>
      <w:pPr>
        <w:tabs>
          <w:tab w:pos="10080" w:val="right"/>
        </w:tabs>
        <w:spacing w:before="80" w:after="20"/>
      </w:pPr>
      <w:r>
        <w:rPr>
          <w:rFonts w:ascii="Calibri" w:hAnsi="Calibri"/>
          <w:b/>
          <w:color w:val="000000"/>
          <w:sz w:val="20"/>
        </w:rPr>
        <w:t>Research Publication  |  State of Tennessee, Dept. of Health</w:t>
      </w:r>
      <w:r>
        <w:rPr>
          <w:rFonts w:ascii="Calibri" w:hAnsi="Calibri"/>
          <w:b w:val="0"/>
          <w:i/>
          <w:color w:val="555555"/>
          <w:sz w:val="19"/>
        </w:rPr>
        <w:tab/>
        <w:t>2018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color w:val="333333"/>
          <w:sz w:val="19"/>
        </w:rPr>
        <w:t>"Creation of a Technical Tool to Improve Syndromic Surveillance Onboarding in Tennessee" — improved Department of Health syndromic surveillance onboarding efficiency through a custom software tool.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color w:val="1F497D"/>
          <w:sz w:val="18"/>
        </w:rPr>
        <w:t>Link: http://ojphi.org/ojs/index.php/ojphi/article/view/8907/7267</w:t>
      </w:r>
    </w:p>
    <w:p>
      <w:pPr>
        <w:spacing w:before="140" w:after="40"/>
        <w:pBdr>
          <w:bottom w:val="single" w:sz="6" w:space="1" w:color="1F497D"/>
        </w:pBdr>
      </w:pPr>
      <w:r>
        <w:rPr>
          <w:rFonts w:ascii="Calibri" w:hAnsi="Calibri"/>
          <w:b/>
          <w:color w:val="1F497D"/>
          <w:sz w:val="21"/>
        </w:rPr>
        <w:t>EDUCATION</w:t>
      </w:r>
    </w:p>
    <w:p>
      <w:pPr>
        <w:tabs>
          <w:tab w:pos="10080" w:val="right"/>
        </w:tabs>
        <w:spacing w:before="100" w:after="20"/>
      </w:pPr>
      <w:r>
        <w:rPr>
          <w:rFonts w:ascii="Calibri" w:hAnsi="Calibri"/>
          <w:b/>
          <w:color w:val="000000"/>
          <w:sz w:val="21"/>
        </w:rPr>
        <w:t>Master of Science, Computer Science  |  Kent State University, Kent, OH</w:t>
      </w:r>
      <w:r>
        <w:rPr>
          <w:rFonts w:ascii="Calibri" w:hAnsi="Calibri"/>
          <w:b w:val="0"/>
          <w:i/>
          <w:color w:val="555555"/>
          <w:sz w:val="19"/>
        </w:rPr>
        <w:tab/>
        <w:t>Dec 2016</w:t>
      </w:r>
    </w:p>
    <w:p>
      <w:pPr>
        <w:tabs>
          <w:tab w:pos="10080" w:val="right"/>
        </w:tabs>
        <w:spacing w:before="100" w:after="20"/>
      </w:pPr>
      <w:r>
        <w:rPr>
          <w:rFonts w:ascii="Calibri" w:hAnsi="Calibri"/>
          <w:b/>
          <w:color w:val="000000"/>
          <w:sz w:val="21"/>
        </w:rPr>
        <w:t>Bachelor of Engineering, Computer Science &amp; Engineering  |  JNTU Hyderabad, India</w:t>
      </w:r>
      <w:r>
        <w:rPr>
          <w:rFonts w:ascii="Calibri" w:hAnsi="Calibri"/>
          <w:b w:val="0"/>
          <w:i/>
          <w:color w:val="555555"/>
          <w:sz w:val="19"/>
        </w:rPr>
        <w:tab/>
        <w:t>May 2015</w:t>
      </w:r>
    </w:p>
    <w:p>
      <w:pPr>
        <w:spacing w:before="140" w:after="40"/>
        <w:pBdr>
          <w:bottom w:val="single" w:sz="6" w:space="1" w:color="1F497D"/>
        </w:pBdr>
      </w:pPr>
      <w:r>
        <w:rPr>
          <w:rFonts w:ascii="Calibri" w:hAnsi="Calibri"/>
          <w:b/>
          <w:color w:val="1F497D"/>
          <w:sz w:val="21"/>
        </w:rPr>
        <w:t>CERTIFICATIONS &amp; TRAINING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color w:val="333333"/>
          <w:sz w:val="19"/>
        </w:rPr>
        <w:t>MicroStrategy Departmental Analyst Certification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color w:val="333333"/>
          <w:sz w:val="19"/>
        </w:rPr>
        <w:t>Model-Netics Leadership &amp; Management Training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color w:val="333333"/>
          <w:sz w:val="19"/>
        </w:rPr>
        <w:t>IVR Certification – Alvaria / Noble Systems (2019)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color w:val="333333"/>
          <w:sz w:val="19"/>
        </w:rPr>
        <w:t>Composer Designer, Composer Agent &amp; Harmony Certifications – Alvaria / Noble Systems (2019)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color w:val="333333"/>
          <w:sz w:val="19"/>
        </w:rPr>
        <w:t>Maestro, Web Reports &amp; Query Builder Certifications – Alvaria / Noble Systems (2019)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color w:val="333333"/>
          <w:sz w:val="19"/>
        </w:rPr>
        <w:t>Power BI Training — Microsoft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color w:val="333333"/>
          <w:sz w:val="19"/>
        </w:rPr>
        <w:t>Google Cloud Platform (GCP) &amp; BigQuery Training</w:t>
      </w:r>
    </w:p>
    <w:p>
      <w:pPr>
        <w:pStyle w:val="ListBullet"/>
        <w:spacing w:before="0" w:after="20"/>
        <w:ind w:left="360"/>
      </w:pPr>
      <w:r>
        <w:rPr>
          <w:rFonts w:ascii="Calibri" w:hAnsi="Calibri"/>
          <w:b w:val="0"/>
          <w:color w:val="333333"/>
          <w:sz w:val="19"/>
        </w:rPr>
        <w:t>AI / Generative AI Fundamentals — In Progress (Google Cloud, Microsoft AI-900)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