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БЕЛОРУССКИЙ ГОСУДАРСТВЕННЫЙ УНИВЕРСИТЕТ 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Асимметричная криптография. Криптосистема Рабина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05350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Криштафович Карина Дмитриевна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ассистент кафедры информатики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Лещенко Евгений Александрович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first"/>
          <w:footerReference r:id="rId8" w:type="default"/>
          <w:pgSz w:h="16838" w:w="11906" w:orient="portrait"/>
          <w:pgMar w:bottom="1531" w:top="1134" w:left="1701" w:right="851" w:header="709" w:footer="709"/>
          <w:pgNumType w:start="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31">
      <w:pPr>
        <w:pStyle w:val="Heading1"/>
        <w:spacing w:after="0" w:lineRule="auto"/>
        <w:jc w:val="center"/>
        <w:rPr/>
      </w:pPr>
      <w:bookmarkStart w:colFirst="0" w:colLast="0" w:name="_heading=h.g6g589ej86cl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Введение</w:t>
          </w:r>
          <w:hyperlink w:anchor="_heading=h.3ph5x23z8dt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_heading=h.3ph5x23z8dty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</w:t>
            </w:r>
          </w:hyperlink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 программы</w:t>
            </w:r>
          </w:hyperlink>
          <w:hyperlink w:anchor="_heading=h.8tumusvepw5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_heading=h.8tumusvepw5e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wm75tatwo5u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1.1 Шифрование</w:t>
              <w:tab/>
            </w:r>
          </w:hyperlink>
          <w:r w:rsidDel="00000000" w:rsidR="00000000" w:rsidRPr="00000000">
            <w:fldChar w:fldCharType="begin"/>
            <w:instrText xml:space="preserve"> PAGEREF _heading=h.wm75tatwo5ut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7frka7l6r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1.2 Дешифрование</w:t>
              <w:tab/>
            </w:r>
          </w:hyperlink>
          <w:r w:rsidDel="00000000" w:rsidR="00000000" w:rsidRPr="00000000">
            <w:fldChar w:fldCharType="begin"/>
            <w:instrText xml:space="preserve"> PAGEREF _heading=h.7frka7l6r2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блок-схемы алгоритма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Заключение</w:t>
          </w:r>
          <w:hyperlink w:anchor="_heading=h.lqoqr01lz4q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_heading=h.lqoqr01lz4qy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Приложение</w:t>
          </w:r>
          <w:hyperlink w:anchor="_heading=h.k4rb95thohz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 А </w:t>
            </w:r>
          </w:hyperlink>
          <w:hyperlink w:anchor="_heading=h.cxtr2jim0x3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(обязательное)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hyperlink w:anchor="_heading=h.qazk0foupwe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программного кода</w:t>
            </w:r>
          </w:hyperlink>
          <w:hyperlink w:anchor="_heading=h.k4rb95thohz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_heading=h.k4rb95thohzo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tabs>
          <w:tab w:val="left" w:leader="none" w:pos="1152"/>
        </w:tabs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6838" w:w="11906" w:orient="portrait"/>
          <w:pgMar w:bottom="1531" w:top="1134" w:left="1701" w:right="851" w:header="709" w:footer="709"/>
          <w:pgNumType w:start="4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1152"/>
        </w:tabs>
        <w:spacing w:after="0" w:lineRule="auto"/>
        <w:jc w:val="center"/>
        <w:rPr/>
      </w:pPr>
      <w:bookmarkStart w:colFirst="0" w:colLast="0" w:name="_heading=h.3ph5x23z8dty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Криптография является неотъемлемой частью информационной безопасности в современном цифровом мире. Одним из ключевых аспектов криптографии является защита информации с помощью шифрования, которое позволяет передавать данные так, чтобы они были недоступны несанкционированным лицам. Асимметричная криптография представляет собой одну из наиболее важных и широко используемых техник шифрования, которая обеспечивает высокий уровень безопасности в обмене информацией.</w:t>
      </w:r>
    </w:p>
    <w:p w:rsidR="00000000" w:rsidDel="00000000" w:rsidP="00000000" w:rsidRDefault="00000000" w:rsidRPr="00000000" w14:paraId="0000003E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классических примеров асимметричной криптосистемы является криптосистема Рабина, разработанная Рональдом Л. Рабином в 1979 году. Криптосистема Рабина отличается от симметричных алгоритмов шифрования тем, что в ней используются два различных ключа: открытый и закрытый. Открытый ключ используется для шифрования информации, в то время как закрытый ключ используется для расшифровки.</w:t>
        <w:br w:type="textWrapping"/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709"/>
        </w:tabs>
        <w:spacing w:after="0" w:lineRule="auto"/>
        <w:jc w:val="both"/>
        <w:rPr/>
      </w:pPr>
      <w:bookmarkStart w:colFirst="0" w:colLast="0" w:name="_heading=h.8tumusvepw5e" w:id="2"/>
      <w:bookmarkEnd w:id="2"/>
      <w:r w:rsidDel="00000000" w:rsidR="00000000" w:rsidRPr="00000000">
        <w:rPr>
          <w:rtl w:val="0"/>
        </w:rPr>
        <w:tab/>
        <w:t xml:space="preserve">1 ДЕМОНСТРАЦИЯ РАБОТЫ ПРОГРАММЫ</w:t>
      </w:r>
    </w:p>
    <w:p w:rsidR="00000000" w:rsidDel="00000000" w:rsidP="00000000" w:rsidRDefault="00000000" w:rsidRPr="00000000" w14:paraId="00000041">
      <w:pPr>
        <w:tabs>
          <w:tab w:val="left" w:leader="none" w:pos="709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b w:val="1"/>
        </w:rPr>
      </w:pPr>
      <w:bookmarkStart w:colFirst="0" w:colLast="0" w:name="_heading=h.wm75tatwo5ut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 Шифрование</w:t>
      </w:r>
    </w:p>
    <w:p w:rsidR="00000000" w:rsidDel="00000000" w:rsidP="00000000" w:rsidRDefault="00000000" w:rsidRPr="00000000" w14:paraId="00000043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1925" cy="11731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925" cy="117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Запись исходного текста в файл input.txt</w:t>
      </w:r>
    </w:p>
    <w:p w:rsidR="00000000" w:rsidDel="00000000" w:rsidP="00000000" w:rsidRDefault="00000000" w:rsidRPr="00000000" w14:paraId="00000047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выполнения зашифрованный текст сохраняется в файл encrypted.txt. Содержимое файла:</w:t>
      </w:r>
    </w:p>
    <w:p w:rsidR="00000000" w:rsidDel="00000000" w:rsidP="00000000" w:rsidRDefault="00000000" w:rsidRPr="00000000" w14:paraId="00000049">
      <w:pPr>
        <w:shd w:fill="1e1f22" w:val="clear"/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Courier New" w:cs="Courier New" w:eastAsia="Courier New" w:hAnsi="Courier New"/>
          <w:color w:val="ffff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6"/>
          <w:szCs w:val="16"/>
          <w:rtl w:val="0"/>
        </w:rPr>
        <w:t xml:space="preserve">51841020111664116641001232110094091322510000940913225100001001153476114918412078011207801115347611491841024114918412078011153476114918410241024250024012601102415876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024518410201116641166410012321100940913225100009409132251000010011534761149184120780112078011153476114918410241149184120780111534761149184102410242500240126011024158761002025202520252025202520252025202520251322510404132251000010404100102410404100001322510404100001322510010242025202520252025202520252025202520252025202520251001024184918491849132251000010404100001322510404100115347612078011153476114918410241192464115347611924641149184115347611491841153476114918412078011153476100108915876158761587624012500260110010000132251040410000132251040410032493136313631363249260127042809260127041001153476114918412078011149184132251000010404100001322510404100115347612078011153476114918410241192464115347611924641149184115347611491841153476114918412078011153476100108915876158761587624012500260110010000132251040410000132251040410032493136313631363249260127042809260127041001153476114918412078011149184</w:t>
      </w:r>
    </w:p>
    <w:p w:rsidR="00000000" w:rsidDel="00000000" w:rsidP="00000000" w:rsidRDefault="00000000" w:rsidRPr="00000000" w14:paraId="0000004A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tabs>
          <w:tab w:val="left" w:leader="none" w:pos="709"/>
        </w:tabs>
        <w:spacing w:after="0" w:lineRule="auto"/>
        <w:rPr>
          <w:b w:val="1"/>
        </w:rPr>
      </w:pPr>
      <w:bookmarkStart w:colFirst="0" w:colLast="0" w:name="_heading=h.7frka7l6r2" w:id="4"/>
      <w:bookmarkEnd w:id="4"/>
      <w:r w:rsidDel="00000000" w:rsidR="00000000" w:rsidRPr="00000000">
        <w:rPr>
          <w:b w:val="1"/>
          <w:rtl w:val="0"/>
        </w:rPr>
        <w:tab/>
        <w:t xml:space="preserve">1.2 Дешифрование</w:t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35250" cy="11173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250" cy="111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footerReference r:id="rId11" w:type="default"/>
          <w:type w:val="nextPage"/>
          <w:pgSz w:h="16838" w:w="11906" w:orient="portrait"/>
          <w:pgMar w:bottom="1531" w:top="1134" w:left="1701" w:right="851" w:header="709" w:footer="709"/>
          <w:pgNumType w:start="3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Запись расшифрованного текста в файл decpypted.txt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both"/>
        <w:rPr/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  <w:tab/>
        <w:t xml:space="preserve">2 ОПИСАНИЕ БЛОК-СХЕМЫ АЛГОРИТМА</w:t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Блок-схема алгоритма представлена на рисунке 3.</w:t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9790" cy="2939546"/>
            <wp:effectExtent b="0" l="0" r="0" t="0"/>
            <wp:docPr descr="Theoretical Bases for Reducing the Time Complexity of the Rabin Cryptosystem  | SpringerLink" id="9" name="image4.png"/>
            <a:graphic>
              <a:graphicData uri="http://schemas.openxmlformats.org/drawingml/2006/picture">
                <pic:pic>
                  <pic:nvPicPr>
                    <pic:cNvPr descr="Theoretical Bases for Reducing the Time Complexity of the Rabin Cryptosystem  | SpringerLink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Блок-схема работы алгоритма</w:t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709"/>
          <w:tab w:val="left" w:leader="none" w:pos="1152"/>
        </w:tabs>
        <w:spacing w:after="100" w:before="10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Рабина, как и любая аси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мметричная криптосистема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использует открытый и закрытый ключи. Открытый ключ используется для шифрования сообщений и может быть опубликован для всеобщего обозрения. Закрытый ключ необходим для расшифровки и должен быть известен только получателям зашифрованных сообщений.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709"/>
          <w:tab w:val="left" w:leader="none" w:pos="1152"/>
        </w:tabs>
        <w:spacing w:after="100" w:before="10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генерации ключей следующий: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tabs>
          <w:tab w:val="left" w:leader="none" w:pos="709"/>
          <w:tab w:val="left" w:leader="none" w:pos="1152"/>
        </w:tabs>
        <w:spacing w:after="0" w:afterAutospacing="0" w:before="60" w:lineRule="auto"/>
        <w:ind w:left="1080" w:hanging="371.3385826771653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выбираются два случайных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учётом следующих требований: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tabs>
          <w:tab w:val="left" w:leader="none" w:pos="709"/>
          <w:tab w:val="left" w:leader="none" w:pos="1152"/>
        </w:tabs>
        <w:spacing w:after="0" w:afterAutospacing="0" w:before="0" w:beforeAutospacing="0" w:lineRule="auto"/>
        <w:ind w:left="1133.85826771653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должны быть большими;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tabs>
          <w:tab w:val="left" w:leader="none" w:pos="709"/>
          <w:tab w:val="left" w:leader="none" w:pos="1152"/>
        </w:tabs>
        <w:spacing w:after="0" w:afterAutospacing="0" w:before="0" w:beforeAutospacing="0" w:lineRule="auto"/>
        <w:ind w:left="1133.85826771653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должны быть простыми;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tabs>
          <w:tab w:val="left" w:leader="none" w:pos="709"/>
          <w:tab w:val="left" w:leader="none" w:pos="1152"/>
        </w:tabs>
        <w:spacing w:after="40" w:before="0" w:beforeAutospacing="0" w:lineRule="auto"/>
        <w:ind w:left="1133.85826771653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выполняться условие: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≡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≡ 3 mod 4.</w:t>
          </w:r>
        </w:sdtContent>
      </w:sdt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1152"/>
        </w:tabs>
        <w:spacing w:after="140" w:before="40" w:lineRule="auto"/>
        <w:ind w:left="340" w:firstLine="368.661417322834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этих требований сильно ускоряет процедуру извлечения корней по модулю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tabs>
          <w:tab w:val="left" w:leader="none" w:pos="709"/>
          <w:tab w:val="left" w:leader="none" w:pos="1152"/>
        </w:tabs>
        <w:spacing w:after="0" w:afterAutospacing="0" w:before="60" w:lineRule="auto"/>
        <w:ind w:left="1080" w:hanging="371.3385826771653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tabs>
          <w:tab w:val="left" w:leader="none" w:pos="709"/>
          <w:tab w:val="left" w:leader="none" w:pos="1152"/>
        </w:tabs>
        <w:spacing w:after="20" w:before="0" w:beforeAutospacing="0" w:lineRule="auto"/>
        <w:ind w:left="1080" w:hanging="371.3385826771653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открытый ключ;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закрытый.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709"/>
          <w:tab w:val="left" w:leader="none" w:pos="1152"/>
        </w:tabs>
        <w:spacing w:after="100" w:before="10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709"/>
          <w:tab w:val="left" w:leader="none" w:pos="1152"/>
        </w:tabs>
        <w:spacing w:after="100" w:before="10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сообщение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(текст) шифруется с помощью открытого ключа —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следующей формуле: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² mod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709"/>
          <w:tab w:val="left" w:leader="none" w:pos="1152"/>
        </w:tabs>
        <w:spacing w:after="100" w:before="10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расшифровки сообщения необходим закрытый ключ —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расшифровки выглядит следующим образом: сначала, используя алгоритм Евклида, из уравнения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95400" cy="276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Далее, используя китайскую теорему об остатках, вычисляют четыре числа: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  <w:tab w:val="left" w:leader="none" w:pos="1152"/>
        </w:tabs>
        <w:spacing w:after="140" w:before="40" w:lineRule="auto"/>
        <w:ind w:left="340" w:firstLine="368.661417322834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0" cy="95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1152"/>
        </w:tabs>
        <w:spacing w:after="140" w:before="40" w:lineRule="auto"/>
        <w:ind w:left="340" w:firstLine="368.661417322834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 из этих чисел является истинным открытым текстом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531" w:top="1134" w:left="1700.787401574803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lqoqr01lz4qy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69">
      <w:pPr>
        <w:tabs>
          <w:tab w:val="left" w:leader="none" w:pos="709"/>
          <w:tab w:val="left" w:leader="none" w:pos="1152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было реализовано программное средство шифрования и дешифрования текстовых файлов с использованием Криптосистемы Рабина. Этот процесс включал в себя несколько важных шагов, включая генерацию ключей, шифрование и последующую дешифрацию данных. </w:t>
      </w:r>
    </w:p>
    <w:p w:rsidR="00000000" w:rsidDel="00000000" w:rsidP="00000000" w:rsidRDefault="00000000" w:rsidRPr="00000000" w14:paraId="0000006B">
      <w:pPr>
        <w:tabs>
          <w:tab w:val="left" w:leader="none" w:pos="709"/>
          <w:tab w:val="left" w:leader="none" w:pos="1152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выполнение данной лабораторной работы позволило нам приобрести практические навыки в области асимметричной криптографии и ознакомиться с принципами работы Криптосистемы Рабина. Не смотря на свои плюсы, криптосистема обладает большим количеством минусов, в связи с чем данная криптосистема на данный момент широко не применяется, в частности стоит отметить что данная криптосистема часто применяется в академических целях. Эти знания могут быть полезными при решении задач по защите конфиденциальности данных в современном информационном мире.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k4rb95thohzo" w:id="7"/>
      <w:bookmarkEnd w:id="7"/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6E">
      <w:pPr>
        <w:pStyle w:val="Heading1"/>
        <w:tabs>
          <w:tab w:val="left" w:leader="none" w:pos="709"/>
        </w:tabs>
        <w:spacing w:after="0" w:lineRule="auto"/>
        <w:jc w:val="center"/>
        <w:rPr/>
      </w:pPr>
      <w:bookmarkStart w:colFirst="0" w:colLast="0" w:name="_heading=h.cxtr2jim0x3y" w:id="8"/>
      <w:bookmarkEnd w:id="8"/>
      <w:r w:rsidDel="00000000" w:rsidR="00000000" w:rsidRPr="00000000">
        <w:rPr>
          <w:rtl w:val="0"/>
        </w:rPr>
        <w:t xml:space="preserve">(обязательное)</w:t>
      </w:r>
    </w:p>
    <w:p w:rsidR="00000000" w:rsidDel="00000000" w:rsidP="00000000" w:rsidRDefault="00000000" w:rsidRPr="00000000" w14:paraId="0000006F">
      <w:pPr>
        <w:pStyle w:val="Heading1"/>
        <w:tabs>
          <w:tab w:val="left" w:leader="none" w:pos="709"/>
        </w:tabs>
        <w:spacing w:after="0" w:lineRule="auto"/>
        <w:jc w:val="center"/>
        <w:rPr/>
      </w:pPr>
      <w:bookmarkStart w:colFirst="0" w:colLast="0" w:name="_heading=h.qazk0foupweb" w:id="9"/>
      <w:bookmarkEnd w:id="9"/>
      <w:r w:rsidDel="00000000" w:rsidR="00000000" w:rsidRPr="00000000">
        <w:rPr>
          <w:rtl w:val="0"/>
        </w:rPr>
        <w:t xml:space="preserve">Листинг программного кода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modulo(a, b):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a &gt;= 0: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 % b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(b - abs(a % b)) % b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generate_key(bits):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is_prime(n):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 &lt;= 1: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range(2, int(n ** 0.5) + 1):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n % i == 0: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False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True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generate_prime(bits):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True: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 = random.getrandbits(bits)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num % 4 == 3 and is_prime(num):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num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 = generate_prime(bits)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 = generate_prime(bits)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open_key = p * q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close_key = (p, q)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open_key, close_key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number_to_text(numbers):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[]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item in numbers: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range(0, len(item), 4):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number = item[i:i + 4]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number[0] == '0':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number = number[1:]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result.append(chr(int(number)))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extended_gcd(a, b):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a == 0: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(0, 1)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x, y = extended_gcd(b % a, a)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(y - (b // a) * x, x)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find_Yp_Yq(p, q):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x, y = extended_gcd(p, q)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&lt; 0: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+= q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Yp = x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Yq = (1 - Yp * p) // q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Yp, Yq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encrypted(text, open_key):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 = ord(text)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(number ** 2) % open_key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mod(k, b, m):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 = 0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= 1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[]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k &gt; 0: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v.append(k % 2)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(k - v[i]) // 2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 += 1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j in range(i):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v[j] == 1: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(a * b) % m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= (b * b) % m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 = (b * b) % m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decrypted(c, open_key, close_key):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 = close_key[0]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 = close_key[1]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     алгоритм Евклида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x, y = find_Yp_Yq(*close_key)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x * p + y * q != 1: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x, y = find_Yp_Yq(*close_key)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 китайская теорема об остатках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 = mod((p+1)/4, c, p)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 = mod((q+1)/4, c, q)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r1 = (x*p*s + y*q*r) % open_key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r2 = (open_key - r1)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r3 = (x * p * s - y * q * r) % open_key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r4 = (open_key - r3)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print(r1, r2, r3, r4)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item in (r1, r2, r3, r4):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item &lt;= 1200: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chr(item)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open("input.txt", "r", encoding='utf-8') as f: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f.read()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open_key, close_key = generate_key(42)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close_key[0] == close_key[1]: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open_key, close_key = generate_key(42)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item in text: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encrypted_text = encrypted(item, open_key)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open("encrypted.txt", "a", encoding='utf-8') as f: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f.write(str(encrypted_text))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decrypted_text = decrypted(encrypted_text, open_key, close_key)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open("decrypted.txt", "a", encoding='utf-8') as f: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f.write(decrypted_text)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531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Gungsuh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152"/>
      </w:tabs>
      <w:spacing w:after="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709"/>
        <w:tab w:val="left" w:leader="none" w:pos="1152"/>
      </w:tabs>
      <w:spacing w:after="0" w:lineRule="auto"/>
      <w:ind w:left="-76" w:firstLine="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6484"/>
    <w:pPr>
      <w:spacing w:after="200" w:line="276" w:lineRule="auto"/>
    </w:pPr>
    <w:rPr>
      <w:rFonts w:eastAsiaTheme="minorEastAsi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7C6484"/>
    <w:rPr>
      <w:rFonts w:eastAsiaTheme="minorEastAsia"/>
    </w:rPr>
  </w:style>
  <w:style w:type="table" w:styleId="a5">
    <w:name w:val="Table Grid"/>
    <w:basedOn w:val="a1"/>
    <w:uiPriority w:val="99"/>
    <w:rsid w:val="007C648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35050C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A5D2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 w:val="1"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8530B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13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Vt0d3EMCucWRfWV7XHfiSDykQ==">CgMxLjAaJQoBMBIgCh4IB0IaCg9UaW1lcyBOZXcgUm9tYW4SB0d1bmdzdWgaJQoBMRIgCh4IB0IaCg9UaW1lcyBOZXcgUm9tYW4SB0d1bmdzdWgyDmguZzZnNTg5ZWo4NmNsMg5oLjNwaDV4MjN6OGR0eTIOaC44dHVtdXN2ZXB3NWUyDmgud203NXRhdHdvNXV0MgxoLjdmcmthN2w2cjIyCWguMzBqMHpsbDIOaC5scW9xcjAxbHo0cXkyDmguazRyYjk1dGhvaHpvMg5oLmN4dHIyamltMHgzeTIOaC5xYXprMGZvdXB3ZWI4AHIhMXBQWGxwQVFVSW42TkExTUItYk5KcUtjVWR6SzFXT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2023-09-11T15:13:00Z</dcterms:created>
  <dc:creator>Ermolaev Nikita</dc:creator>
</cp:coreProperties>
</file>