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E3A8A"/>
          <w:sz w:val="64"/>
          <w:szCs w:val="64"/>
        </w:rPr>
        <w:t xml:space="preserve">NEUROFIED.AI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6DB"/>
          <w:sz w:val="32"/>
          <w:szCs w:val="32"/>
        </w:rPr>
        <w:t xml:space="preserve">Cognitive Health Intelligence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Product Requirements Document</w:t>
      </w:r>
    </w:p>
    <w:p>
      <w:pPr>
        <w:pBdr>
          <w:bottom w:val="single" w:color="1A56DB" w:sz="8" w:space="1"/>
        </w:pBdr>
        <w:spacing w:after="80" w:before="0"/>
        <w:jc w:val="center"/>
      </w:pPr>
    </w:p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April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Status: Draft — Confidential</w:t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Neurofied.ai is a cognitive health intelligence platform that detects early signs of brain decline through short, game-like behavioral tests. Users engage with simple tasks — reaction time challenges, memory sequences, and attention checks — and the platform analyzes behavioral patterns to generate a personalized cognitive risk score with actionable health guidance.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is designed for everyday consumers who want to proactively monitor their brain health without visiting a clinic, and for caregivers who want early warning signals about a loved one's cognitive trajectory.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Problem Statement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Cognitive decline, including early-stage Alzheimer's and related conditions, affects millions globally — yet most people receive a diagnosis only after significant deterioration has already occurred. Clinical cognitive assessments are expensive, infrequent, and inaccessible to the general population.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Key gaps this product addresses: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accessible, low-cost tool for continuous cognitive monitoring exists for consumers.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Early behavioral signals (reaction slowdown, memory lapses, attention inconsistency) go unnoticed or untracked.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Individuals and caregivers lack structured, human-readable insights to make informed health decisions.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Product Vision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"Make early detection of cognitive decline as simple as playing a 3-minute game — and deliver insights anyone can understand and act on."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Core design principles: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Simple over complex — tests must feel like games, not clinical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Transparent insights — every risk signal is explained in plain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Privacy-first — no raw medical data stored; only anonymized behavioral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Actionable output — every session ends with specific, personalized advice.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Target Users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Proactive Adults (45+)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Health-conscious individuals with family history of dementia.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Regular cognitive check-ins for peace of mind.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Caregivers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Family members monitoring aging parents.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Early warning signals before clinical symptoms appear.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Wellness Enthusiasts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Biohackers and self-quantifiers interested in brain performance.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Longitudinal cognitive performance tracking.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Healthcare Providers (v2)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GPs and neurologists wanting remote patient monitoring tools.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Patient-reported behavioral data to supplement clinical visits.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Product Architecture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Neurofied.ai follows a three-stage pipeline: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"/>
        <w:gridCol w:w="5160"/>
        <w:gridCol w:w="2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plays game-like cognitive tests (reaction, memory, attention)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ML model analyzes behavioral signals: speed, accuracy, consistency, variability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Cognitive risk level + plain-language explanation + personalized advice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Cognitive Test Modules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test is designed to be completed in under 60 seconds and to capture a specific dimension of cognitive function.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 Reaction Time Test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Objective: Measure how quickly the user responds to a visual or auditory stimulus. This test is a proxy for neural processing speed.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Mechanic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stimulus (color flash, sound, or shape) appears on screen at random intervals. User taps/clicks as fast as possible.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Signals Captured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Raw latency (ms), false-start rate, intra-session variance across 10 trials.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Healthy Benchmark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200–300 ms average reaction time. &lt;80 ms variance across trials.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Concern Threshold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Consistent latency &gt;600 ms or variance &gt;200 ms across sessions.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~45 seconds (10 trials)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 Memory Accuracy Test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Objective: Assess short-term and working memory. Memory degradation is among the earliest clinical indicators of Alzheimer's disease.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Mechanic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sequence of items (colors, symbols, or digits) is displayed briefly. User must recall and reproduce the sequence in the correct order.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Signals Captured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Recall accuracy (items correct / total), sequence-length ceiling, error position pattern.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Healthy Benchmark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3/3 correct on standard sequences. Digit span of 7±2 items.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Concern Threshold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Consistent score of 1/3 or below, or inability to recall sequences longer than 3 items.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~50 seconds (adaptive difficulty)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 Attention &amp; Focus Test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Objective: Measure sustained attention and impulse control. Deficits in this dimension reflect cognitive fatigue and early executive function decline.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Mechanic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stream of stimuli appears. User must tap only on the target stimulus (e.g., a specific color or letter) and ignore distractors.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Signals Captured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 errors (false taps), omission errors (missed targets), response time drift over trial duration.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Healthy Benchmark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&lt;5% commission error rate. Stable response time from start to end of test.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Concern Threshold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&gt;20% commission errors or significant speed degradation (&gt;30% slower in last third of test).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~60 seconds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6.4  Consistency &amp; Variability Index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Objective: Track intra- and inter-session result stability. This is a meta-signal: high variability across repeated tests is itself a marker of neurological instability independent of average performance.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Mechanic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Computed automatically from repeated sessions — not a standalone test. Derived from coefficient of variation across reaction time, memory, and attention scores over time.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Signals Captured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Standard deviation of scores per module, week-over-week trend, session-to-session delta.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Healthy Benchmark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 variance (&lt;10% coefficient of variation). Results stable across at least 5 sessions.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Concern Threshold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 variance pattern (&gt;25% CV) over any 2-week window, especially if mean performance is also declining.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Machine Learning Model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Neurofied.ai will use a single ML model for the initial release to maintain interpretability, reduce engineering complexity, and ensure the output remains explainable to end users.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 Selected Model: Random Forest Classifier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Model 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Random Forest Classifier (scikit-learn)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Multi-class classification: Low / Moderate / Elevated cognitive risk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Mean reaction latency, reaction variance, memory accuracy score, attention commission error rate, consistency index (CV), session count, age group (bucketed)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Risk class + feature importance weights (for explanation layer)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Why Random Forest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Robust to small datasets, handles mixed-scale features without normalization, natively provides feature importance for human-readable explanations, and resistant to overfitting on limited early user data.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 importance is extracted per prediction and surfaced in the insights panel (e.g., 'Your reaction variability was the strongest signal in this assessment').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Initial: Synthetic dataset calibrated to published neuropsychological norms. Post-launch: Opt-in anonymized user behavioral data with rolling retraining.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 Model Versioning &amp; Future Expansion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Random Forest model occupies a defined slot in the ML pipeline. As labeled data accumulates post-launch, the following models (from the available 9-model library) may be evaluated as replacements or ensembles: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Gradient Boosting (XGBoost/LightGBM) — higher accuracy on tabular data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LSTM — if longitudinal session-over-session time series data becomes the primary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Anomaly detection model — to flag sudden unexplained performance drops between sessions.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 selection for v2 will be governed by a formal A/B evaluation using AUC-ROC on a held-out validation set.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Output &amp; Dashboard</w:t>
      </w: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 Cognitive Risk Score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each session, the user receives a composite risk level derived from the Random Forest classifier output: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Language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LOW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signals within healthy norms. Variability low.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Your brain is performing well. Keep it up!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MODERATE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1–2 signals below norm, or elevated variability without mean decline.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Some patterns are worth watching. We recommend re-testing in 3 days.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ELEVATED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Multiple signals below norm with declining trend or high variability.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Your results suggest it may be worth speaking with a healthcare professional.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 Insight Panel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session result includes a plain-language breakdown of contributing signals, powered by the model's feature importance output. Example: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 Shown to User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Reaction Variability (High)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Your response times varied more than usual this session. Inconsistency is sometimes more telling than slowness.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Memory Accuracy (Normal)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 recalled all items correctly. Short-term memory appears intact.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Attention (Below Norm)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 made more errors on distractor items than previous sessions. This may reflect fatigue or reduced focus.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8.3  Dashboard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Trend Chart — line chart of composite risk score over the last 30/90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Per-Module Sparklines — individual trend lines for reaction, memory, and attention.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Consistency Heatmap — calendar view showing session-to-session variability.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Advice Panel — personalized recommendations (sleep, exercise, mental stimulation) based on weakest-performing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Session History — timestamped log of all test completions with score snapshots.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9. Functional Requirements</w:t>
      </w: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 Must Have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four cognitive test modules fully functional on web and mobile browsers.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Random Forest model deployed as a backend inference API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Risk score and plain-language insight generated within 2 seconds of test completion.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account system with persistent test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Trend visualization dashboard (minimum: 30-day view).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Mandatory disclaimer that the platform is not a medical device and results are not a clinical diagnosis.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 Should Have (V1.1)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Push or email notifications to prompt re-testing (configurable cadence).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Adaptive difficulty in memory test (span increases as user improves).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PDF export of cognitive history report for sharing with a doctor.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Caregiver account mode with permission-based access to a linked user's dashboard.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9.3  Nice to Have (V2+)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Wearable integration (Apple Watch, Fitbit) for passive behavioral signal collection.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Clinician portal with population-level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Multi-language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Longitudinal model upgrade to LSTM or ensemble approach.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10.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Response time for test completion to risk score generation must be under 2 seconds (p95).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Performance: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99.5% uptime SLA for the core test and scoring pipeline.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Availability: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 raw test recordings stored. Only derived behavioral features retained. GDPR and HIPAA-adjacent practices from launch.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Privacy: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All data encrypted in transit (TLS 1.3) and at rest (AES-256). No PII in ML training pipeline.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Security: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WCAG 2.1 AA compliance. Tests must be operable without relying solely on color.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Accessibility: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Architecture must support 10,000 concurrent users without inference latency degradation.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Scalability: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11. Success Metrics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 months post-launch)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Test completion rate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70% of sessions started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analytics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7-day retention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35% of registered users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Cohort analysis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Model precision (Elevated class)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80% on validation set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Offline model evaluation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User trust score (insight clarity)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4.0 / 5.0 in-app rating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In-app survey (NPS supplement)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Inference latency (p95)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 seconds end-to-end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monitoring (Datadog/similar)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12.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Clinical diagnosis, FDA/CE device classification, or any medical claim.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EEG, eye-tracking, or any hardware sensor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clinician alerts or telehealth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neuropsychological test battery (MMSE, MoCA equivalents).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Genetic or biomarker data ingestion.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13. Risks &amp; Mitigations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False elevated risk score causes user anxiety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Prominent non-diagnostic disclaimers; require 3+ sessions before surfacing Elevated risk.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Insufficient labeled training data at launch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Bootstrap with synthetic data from published cognitive norms; plan opt-in data collection from session one.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Regulatory scrutiny as quasi-medical device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Maintain strict 'wellness tool only' positioning; consult regulatory counsel before any clinical partnership.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User disengagement after first session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Gamification layer (streaks, badges); longitudinal value framing (trends only emerge over time).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14. Appendix: Glossary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 latency in milliseconds between stimulus onset and user response.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Reaction Time (RT):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Standard deviation divided by mean — used as the consistency metric across sessions.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Coefficient of Variation (CV):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An incorrect response to a non-target stimulus in the attention test (false positive).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Commission Error: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 missed response to a target stimulus in the attention test (false negative).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Omission Error: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Random Forest metric indicating each input variable's relative contribution to the risk classification output.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Feature Importance: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Variability in performance within a single test session (trial-to-trial).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Intra-session Variance: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Variability in performance across multiple test sessions over time.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Inter-session Variance:</w:t>
      </w:r>
    </w:p>
    <w:p>
      <w:pPr>
        <w:spacing w:after="0" w:before="200"/>
      </w:pPr>
    </w:p>
    <w:p>
      <w:pPr>
        <w:pBdr>
          <w:top w:val="single" w:color="E5E7EB" w:sz="4" w:space="1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Neurofied.ai  |  PRD v1.0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2026-04-24T16:51:14.490Z</dcterms:created>
  <dcterms:modified xsi:type="dcterms:W3CDTF">2026-04-24T16:51:14.491Z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