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E2A" w:rsidRDefault="00AF141B" w:rsidP="00AF141B">
      <w:pPr>
        <w:jc w:val="center"/>
        <w:rPr>
          <w:rFonts w:ascii="Times New Roman" w:hAnsi="Times New Roman" w:cs="Times New Roman"/>
          <w:b/>
          <w:sz w:val="40"/>
          <w:szCs w:val="40"/>
        </w:rPr>
      </w:pPr>
      <w:r w:rsidRPr="00AF141B">
        <w:rPr>
          <w:rFonts w:ascii="Times New Roman" w:hAnsi="Times New Roman" w:cs="Times New Roman"/>
          <w:b/>
          <w:sz w:val="40"/>
          <w:szCs w:val="40"/>
        </w:rPr>
        <w:t>SEKO Group located in Czech earned German Smithy Company</w:t>
      </w:r>
    </w:p>
    <w:p w:rsidR="00AF141B" w:rsidRDefault="00AF141B" w:rsidP="00AF141B">
      <w:pPr>
        <w:rPr>
          <w:rFonts w:ascii="Times New Roman" w:hAnsi="Times New Roman" w:cs="Times New Roman"/>
          <w:sz w:val="32"/>
          <w:szCs w:val="32"/>
        </w:rPr>
      </w:pPr>
      <w:r w:rsidRPr="00AF141B">
        <w:rPr>
          <w:rFonts w:ascii="Times New Roman" w:hAnsi="Times New Roman" w:cs="Times New Roman"/>
          <w:sz w:val="32"/>
          <w:szCs w:val="32"/>
        </w:rPr>
        <w:t>Our client, SEKO Group, may be a driving Czech-based producer of key components for flying machine fly motors and steam turbines. The company moreover fabricates total penetrating rigs for clients around the world and has generation offices in Brazil and India.</w:t>
      </w:r>
    </w:p>
    <w:p w:rsidR="00AF141B" w:rsidRDefault="00AF141B" w:rsidP="00AF141B">
      <w:pPr>
        <w:jc w:val="center"/>
        <w:rPr>
          <w:rFonts w:ascii="Times New Roman" w:hAnsi="Times New Roman" w:cs="Times New Roman"/>
          <w:b/>
          <w:sz w:val="36"/>
          <w:szCs w:val="36"/>
        </w:rPr>
      </w:pPr>
      <w:r w:rsidRPr="00AF141B">
        <w:rPr>
          <w:rFonts w:ascii="Times New Roman" w:hAnsi="Times New Roman" w:cs="Times New Roman"/>
          <w:b/>
          <w:sz w:val="36"/>
          <w:szCs w:val="36"/>
        </w:rPr>
        <w:t>The Context</w:t>
      </w:r>
    </w:p>
    <w:p w:rsidR="00AF141B" w:rsidRDefault="00AF141B" w:rsidP="00AF141B">
      <w:pPr>
        <w:rPr>
          <w:rFonts w:ascii="Times New Roman" w:hAnsi="Times New Roman" w:cs="Times New Roman"/>
          <w:sz w:val="32"/>
          <w:szCs w:val="32"/>
        </w:rPr>
      </w:pPr>
      <w:r w:rsidRPr="00AF141B">
        <w:rPr>
          <w:rFonts w:ascii="Times New Roman" w:hAnsi="Times New Roman" w:cs="Times New Roman"/>
          <w:sz w:val="32"/>
          <w:szCs w:val="32"/>
        </w:rPr>
        <w:t>Looking for to grow its exercises, our client locked in Ecovis to act as its advisor in association with the procurement of a specialized smithy trade in Germany that produces edges for vitality turbines. We helped the client with valuation, due perseverance, exchange organizing, and the drafting of exchange records.</w:t>
      </w:r>
    </w:p>
    <w:p w:rsidR="00AF141B" w:rsidRDefault="00AF141B" w:rsidP="00AF141B">
      <w:pPr>
        <w:jc w:val="center"/>
        <w:rPr>
          <w:rFonts w:ascii="Times New Roman" w:hAnsi="Times New Roman" w:cs="Times New Roman"/>
          <w:b/>
          <w:sz w:val="36"/>
          <w:szCs w:val="36"/>
        </w:rPr>
      </w:pPr>
      <w:r w:rsidRPr="00AF141B">
        <w:rPr>
          <w:rFonts w:ascii="Times New Roman" w:hAnsi="Times New Roman" w:cs="Times New Roman"/>
          <w:b/>
          <w:sz w:val="36"/>
          <w:szCs w:val="36"/>
        </w:rPr>
        <w:t>Our Solution</w:t>
      </w:r>
    </w:p>
    <w:p w:rsidR="00AF141B" w:rsidRPr="00AF141B" w:rsidRDefault="00AF141B" w:rsidP="00AF141B">
      <w:pPr>
        <w:rPr>
          <w:rFonts w:ascii="Times New Roman" w:hAnsi="Times New Roman" w:cs="Times New Roman"/>
          <w:sz w:val="32"/>
          <w:szCs w:val="32"/>
        </w:rPr>
      </w:pPr>
      <w:r w:rsidRPr="00AF141B">
        <w:rPr>
          <w:rFonts w:ascii="Times New Roman" w:hAnsi="Times New Roman" w:cs="Times New Roman"/>
          <w:sz w:val="32"/>
          <w:szCs w:val="32"/>
        </w:rPr>
        <w:t xml:space="preserve">With the help of our  team of experts at ECOVIS </w:t>
      </w:r>
      <w:proofErr w:type="spellStart"/>
      <w:r w:rsidRPr="00AF141B">
        <w:rPr>
          <w:rFonts w:ascii="Times New Roman" w:hAnsi="Times New Roman" w:cs="Times New Roman"/>
          <w:sz w:val="32"/>
          <w:szCs w:val="32"/>
        </w:rPr>
        <w:t>Wirtschaftstreuhand</w:t>
      </w:r>
      <w:proofErr w:type="spellEnd"/>
      <w:r w:rsidRPr="00AF141B">
        <w:rPr>
          <w:rFonts w:ascii="Times New Roman" w:hAnsi="Times New Roman" w:cs="Times New Roman"/>
          <w:sz w:val="32"/>
          <w:szCs w:val="32"/>
        </w:rPr>
        <w:t xml:space="preserve"> GmbH </w:t>
      </w:r>
      <w:proofErr w:type="spellStart"/>
      <w:r w:rsidRPr="00AF141B">
        <w:rPr>
          <w:rFonts w:ascii="Times New Roman" w:hAnsi="Times New Roman" w:cs="Times New Roman"/>
          <w:sz w:val="32"/>
          <w:szCs w:val="32"/>
        </w:rPr>
        <w:t>Wirtschaftsprüfungsgesellschaft</w:t>
      </w:r>
      <w:proofErr w:type="spellEnd"/>
      <w:r w:rsidRPr="00AF141B">
        <w:rPr>
          <w:rFonts w:ascii="Times New Roman" w:hAnsi="Times New Roman" w:cs="Times New Roman"/>
          <w:sz w:val="32"/>
          <w:szCs w:val="32"/>
        </w:rPr>
        <w:t>, which is responsible for providing tax and financial  due diligence services, we were able to ensure a successful closing of the transaction, which was ultimately help our clients complete a career acquisition.</w:t>
      </w:r>
      <w:bookmarkStart w:id="0" w:name="_GoBack"/>
      <w:bookmarkEnd w:id="0"/>
    </w:p>
    <w:sectPr w:rsidR="00AF141B" w:rsidRPr="00AF1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41B"/>
    <w:rsid w:val="005D0E2A"/>
    <w:rsid w:val="00AF1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F9FC8C-089D-4FC5-B790-079D73271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2022-04-25T12:14:00Z</dcterms:created>
  <dcterms:modified xsi:type="dcterms:W3CDTF">2022-04-25T12:24:00Z</dcterms:modified>
</cp:coreProperties>
</file>