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E2A" w:rsidRDefault="002B4C0B" w:rsidP="002B4C0B">
      <w:pPr>
        <w:jc w:val="center"/>
        <w:rPr>
          <w:rFonts w:ascii="Times New Roman" w:hAnsi="Times New Roman" w:cs="Times New Roman"/>
          <w:b/>
          <w:sz w:val="40"/>
          <w:szCs w:val="40"/>
        </w:rPr>
      </w:pPr>
      <w:r w:rsidRPr="002B4C0B">
        <w:rPr>
          <w:rFonts w:ascii="Times New Roman" w:hAnsi="Times New Roman" w:cs="Times New Roman"/>
          <w:b/>
          <w:sz w:val="40"/>
          <w:szCs w:val="40"/>
        </w:rPr>
        <w:t xml:space="preserve">Ukraine International Airways and ECOVIS </w:t>
      </w:r>
      <w:proofErr w:type="spellStart"/>
      <w:r w:rsidRPr="002B4C0B">
        <w:rPr>
          <w:rFonts w:ascii="Times New Roman" w:hAnsi="Times New Roman" w:cs="Times New Roman"/>
          <w:b/>
          <w:sz w:val="40"/>
          <w:szCs w:val="40"/>
        </w:rPr>
        <w:t>Bondar</w:t>
      </w:r>
      <w:proofErr w:type="spellEnd"/>
      <w:r w:rsidRPr="002B4C0B">
        <w:rPr>
          <w:rFonts w:ascii="Times New Roman" w:hAnsi="Times New Roman" w:cs="Times New Roman"/>
          <w:b/>
          <w:sz w:val="40"/>
          <w:szCs w:val="40"/>
        </w:rPr>
        <w:t xml:space="preserve"> &amp; </w:t>
      </w:r>
      <w:proofErr w:type="spellStart"/>
      <w:r w:rsidRPr="002B4C0B">
        <w:rPr>
          <w:rFonts w:ascii="Times New Roman" w:hAnsi="Times New Roman" w:cs="Times New Roman"/>
          <w:b/>
          <w:sz w:val="40"/>
          <w:szCs w:val="40"/>
        </w:rPr>
        <w:t>Bondar</w:t>
      </w:r>
      <w:proofErr w:type="spellEnd"/>
    </w:p>
    <w:p w:rsidR="002B4C0B" w:rsidRDefault="002B4C0B" w:rsidP="002B4C0B">
      <w:pPr>
        <w:rPr>
          <w:rFonts w:ascii="Times New Roman" w:hAnsi="Times New Roman" w:cs="Times New Roman"/>
          <w:sz w:val="32"/>
          <w:szCs w:val="32"/>
        </w:rPr>
      </w:pPr>
      <w:r w:rsidRPr="002B4C0B">
        <w:rPr>
          <w:rFonts w:ascii="Times New Roman" w:hAnsi="Times New Roman" w:cs="Times New Roman"/>
          <w:sz w:val="32"/>
          <w:szCs w:val="32"/>
        </w:rPr>
        <w:t>Ukraine International Airlines (UIA) is Ukraine’s leading airline established in 1992.</w:t>
      </w:r>
    </w:p>
    <w:p w:rsidR="002B4C0B" w:rsidRDefault="002B4C0B" w:rsidP="002B4C0B">
      <w:pPr>
        <w:jc w:val="center"/>
        <w:rPr>
          <w:rFonts w:ascii="Times New Roman" w:hAnsi="Times New Roman" w:cs="Times New Roman"/>
          <w:b/>
          <w:sz w:val="36"/>
          <w:szCs w:val="36"/>
        </w:rPr>
      </w:pPr>
      <w:r w:rsidRPr="002B4C0B">
        <w:rPr>
          <w:rFonts w:ascii="Times New Roman" w:hAnsi="Times New Roman" w:cs="Times New Roman"/>
          <w:b/>
          <w:sz w:val="36"/>
          <w:szCs w:val="36"/>
        </w:rPr>
        <w:t>The Context</w:t>
      </w:r>
    </w:p>
    <w:p w:rsidR="002B4C0B" w:rsidRDefault="002B4C0B" w:rsidP="002B4C0B">
      <w:pPr>
        <w:rPr>
          <w:rFonts w:ascii="Times New Roman" w:hAnsi="Times New Roman" w:cs="Times New Roman"/>
          <w:sz w:val="32"/>
          <w:szCs w:val="32"/>
        </w:rPr>
      </w:pPr>
      <w:r w:rsidRPr="002B4C0B">
        <w:rPr>
          <w:rFonts w:ascii="Times New Roman" w:hAnsi="Times New Roman" w:cs="Times New Roman"/>
          <w:sz w:val="32"/>
          <w:szCs w:val="32"/>
        </w:rPr>
        <w:t xml:space="preserve">ECOVIS </w:t>
      </w:r>
      <w:proofErr w:type="spellStart"/>
      <w:r w:rsidRPr="002B4C0B">
        <w:rPr>
          <w:rFonts w:ascii="Times New Roman" w:hAnsi="Times New Roman" w:cs="Times New Roman"/>
          <w:sz w:val="32"/>
          <w:szCs w:val="32"/>
        </w:rPr>
        <w:t>Bondar</w:t>
      </w:r>
      <w:proofErr w:type="spellEnd"/>
      <w:r w:rsidRPr="002B4C0B">
        <w:rPr>
          <w:rFonts w:ascii="Times New Roman" w:hAnsi="Times New Roman" w:cs="Times New Roman"/>
          <w:sz w:val="32"/>
          <w:szCs w:val="32"/>
        </w:rPr>
        <w:t xml:space="preserve"> &amp; </w:t>
      </w:r>
      <w:proofErr w:type="spellStart"/>
      <w:r w:rsidRPr="002B4C0B">
        <w:rPr>
          <w:rFonts w:ascii="Times New Roman" w:hAnsi="Times New Roman" w:cs="Times New Roman"/>
          <w:sz w:val="32"/>
          <w:szCs w:val="32"/>
        </w:rPr>
        <w:t>Bondar</w:t>
      </w:r>
      <w:proofErr w:type="spellEnd"/>
      <w:r w:rsidRPr="002B4C0B">
        <w:rPr>
          <w:rFonts w:ascii="Times New Roman" w:hAnsi="Times New Roman" w:cs="Times New Roman"/>
          <w:sz w:val="32"/>
          <w:szCs w:val="32"/>
        </w:rPr>
        <w:t xml:space="preserve"> has been acting as legal counsel to UIA and representing the corporate in various corporate and dispute resolution matters for several years.</w:t>
      </w:r>
    </w:p>
    <w:p w:rsidR="002B4C0B" w:rsidRDefault="002B4C0B" w:rsidP="002B4C0B">
      <w:pPr>
        <w:rPr>
          <w:rFonts w:ascii="Times New Roman" w:hAnsi="Times New Roman" w:cs="Times New Roman"/>
          <w:sz w:val="32"/>
          <w:szCs w:val="32"/>
        </w:rPr>
      </w:pPr>
    </w:p>
    <w:p w:rsidR="002B4C0B" w:rsidRDefault="002B4C0B" w:rsidP="002B4C0B">
      <w:pPr>
        <w:jc w:val="center"/>
        <w:rPr>
          <w:rFonts w:ascii="Times New Roman" w:hAnsi="Times New Roman" w:cs="Times New Roman"/>
          <w:b/>
          <w:sz w:val="36"/>
          <w:szCs w:val="36"/>
        </w:rPr>
      </w:pPr>
      <w:r w:rsidRPr="002B4C0B">
        <w:rPr>
          <w:rFonts w:ascii="Times New Roman" w:hAnsi="Times New Roman" w:cs="Times New Roman"/>
          <w:b/>
          <w:sz w:val="36"/>
          <w:szCs w:val="36"/>
        </w:rPr>
        <w:t>Our Solution</w:t>
      </w:r>
    </w:p>
    <w:p w:rsidR="002B4C0B" w:rsidRPr="002B4C0B" w:rsidRDefault="002B4C0B" w:rsidP="002B4C0B">
      <w:pPr>
        <w:rPr>
          <w:rFonts w:ascii="Times New Roman" w:hAnsi="Times New Roman" w:cs="Times New Roman"/>
          <w:sz w:val="32"/>
          <w:szCs w:val="32"/>
        </w:rPr>
      </w:pPr>
      <w:r w:rsidRPr="002B4C0B">
        <w:rPr>
          <w:rFonts w:ascii="Times New Roman" w:hAnsi="Times New Roman" w:cs="Times New Roman"/>
          <w:sz w:val="32"/>
          <w:szCs w:val="32"/>
        </w:rPr>
        <w:t>We have recently successfully represented UIA in several significant disputes in Ukrainian courts.</w:t>
      </w:r>
    </w:p>
    <w:p w:rsidR="002B4C0B" w:rsidRPr="002B4C0B" w:rsidRDefault="002B4C0B" w:rsidP="002B4C0B">
      <w:pPr>
        <w:rPr>
          <w:rFonts w:ascii="Times New Roman" w:hAnsi="Times New Roman" w:cs="Times New Roman"/>
          <w:sz w:val="32"/>
          <w:szCs w:val="32"/>
        </w:rPr>
      </w:pPr>
    </w:p>
    <w:p w:rsidR="002B4C0B" w:rsidRPr="002B4C0B" w:rsidRDefault="002B4C0B" w:rsidP="002B4C0B">
      <w:pPr>
        <w:rPr>
          <w:rFonts w:ascii="Times New Roman" w:hAnsi="Times New Roman" w:cs="Times New Roman"/>
          <w:sz w:val="32"/>
          <w:szCs w:val="32"/>
        </w:rPr>
      </w:pPr>
      <w:r w:rsidRPr="002B4C0B">
        <w:rPr>
          <w:rFonts w:ascii="Times New Roman" w:hAnsi="Times New Roman" w:cs="Times New Roman"/>
          <w:sz w:val="32"/>
          <w:szCs w:val="32"/>
        </w:rPr>
        <w:t>In March 2015 we proved in court the position of UIA consistent with which the Ministry of Infrastructure of Ukraine isn't authorized to issue air route operating permits. Representing UIA, we challenged the legitimacy of the Resolution of the Ministry of Infrastructure No. 245 of 23.04.2013, approving the Order of issuance and cancellation of air route operating permits.</w:t>
      </w:r>
    </w:p>
    <w:p w:rsidR="002B4C0B" w:rsidRPr="002B4C0B" w:rsidRDefault="002B4C0B" w:rsidP="002B4C0B">
      <w:pPr>
        <w:rPr>
          <w:rFonts w:ascii="Times New Roman" w:hAnsi="Times New Roman" w:cs="Times New Roman"/>
          <w:sz w:val="32"/>
          <w:szCs w:val="32"/>
        </w:rPr>
      </w:pPr>
    </w:p>
    <w:p w:rsidR="002B4C0B" w:rsidRPr="002B4C0B" w:rsidRDefault="002B4C0B" w:rsidP="002B4C0B">
      <w:pPr>
        <w:rPr>
          <w:rFonts w:ascii="Times New Roman" w:hAnsi="Times New Roman" w:cs="Times New Roman"/>
          <w:sz w:val="32"/>
          <w:szCs w:val="32"/>
        </w:rPr>
      </w:pPr>
      <w:r w:rsidRPr="002B4C0B">
        <w:rPr>
          <w:rFonts w:ascii="Times New Roman" w:hAnsi="Times New Roman" w:cs="Times New Roman"/>
          <w:sz w:val="32"/>
          <w:szCs w:val="32"/>
        </w:rPr>
        <w:t>At the top of 2014 – beginning of 2015 we successfully represented UIA in several disputes with the Ministry of Infrastructure of Ukraine with reference to the cancellation of UIA’s air route operating permits.</w:t>
      </w:r>
    </w:p>
    <w:p w:rsidR="002B4C0B" w:rsidRPr="002B4C0B" w:rsidRDefault="002B4C0B" w:rsidP="002B4C0B">
      <w:pPr>
        <w:rPr>
          <w:rFonts w:ascii="Times New Roman" w:hAnsi="Times New Roman" w:cs="Times New Roman"/>
          <w:sz w:val="32"/>
          <w:szCs w:val="32"/>
        </w:rPr>
      </w:pPr>
    </w:p>
    <w:p w:rsidR="002B4C0B" w:rsidRPr="002B4C0B" w:rsidRDefault="002B4C0B" w:rsidP="002B4C0B">
      <w:pPr>
        <w:rPr>
          <w:rFonts w:ascii="Times New Roman" w:hAnsi="Times New Roman" w:cs="Times New Roman"/>
          <w:sz w:val="32"/>
          <w:szCs w:val="32"/>
        </w:rPr>
      </w:pPr>
      <w:r w:rsidRPr="002B4C0B">
        <w:rPr>
          <w:rFonts w:ascii="Times New Roman" w:hAnsi="Times New Roman" w:cs="Times New Roman"/>
          <w:sz w:val="32"/>
          <w:szCs w:val="32"/>
        </w:rPr>
        <w:t xml:space="preserve">We also represented UIA during a long-lasting dispute with </w:t>
      </w:r>
      <w:proofErr w:type="spellStart"/>
      <w:r w:rsidRPr="002B4C0B">
        <w:rPr>
          <w:rFonts w:ascii="Times New Roman" w:hAnsi="Times New Roman" w:cs="Times New Roman"/>
          <w:sz w:val="32"/>
          <w:szCs w:val="32"/>
        </w:rPr>
        <w:t>Swissport</w:t>
      </w:r>
      <w:proofErr w:type="spellEnd"/>
      <w:r w:rsidRPr="002B4C0B">
        <w:rPr>
          <w:rFonts w:ascii="Times New Roman" w:hAnsi="Times New Roman" w:cs="Times New Roman"/>
          <w:sz w:val="32"/>
          <w:szCs w:val="32"/>
        </w:rPr>
        <w:t xml:space="preserve"> International, which commenced back in 2012. The dispute revolved around participatory interest in </w:t>
      </w:r>
      <w:proofErr w:type="spellStart"/>
      <w:r w:rsidRPr="002B4C0B">
        <w:rPr>
          <w:rFonts w:ascii="Times New Roman" w:hAnsi="Times New Roman" w:cs="Times New Roman"/>
          <w:sz w:val="32"/>
          <w:szCs w:val="32"/>
        </w:rPr>
        <w:t>Interavia</w:t>
      </w:r>
      <w:proofErr w:type="spellEnd"/>
      <w:r w:rsidRPr="002B4C0B">
        <w:rPr>
          <w:rFonts w:ascii="Times New Roman" w:hAnsi="Times New Roman" w:cs="Times New Roman"/>
          <w:sz w:val="32"/>
          <w:szCs w:val="32"/>
        </w:rPr>
        <w:t xml:space="preserve">, one among the leading </w:t>
      </w:r>
      <w:r w:rsidRPr="002B4C0B">
        <w:rPr>
          <w:rFonts w:ascii="Times New Roman" w:hAnsi="Times New Roman" w:cs="Times New Roman"/>
          <w:sz w:val="32"/>
          <w:szCs w:val="32"/>
        </w:rPr>
        <w:lastRenderedPageBreak/>
        <w:t>handling companies providing a comprehensive range of aircraft ground handling services and passenger services at internat</w:t>
      </w:r>
      <w:bookmarkStart w:id="0" w:name="_GoBack"/>
      <w:bookmarkEnd w:id="0"/>
      <w:r w:rsidRPr="002B4C0B">
        <w:rPr>
          <w:rFonts w:ascii="Times New Roman" w:hAnsi="Times New Roman" w:cs="Times New Roman"/>
          <w:sz w:val="32"/>
          <w:szCs w:val="32"/>
        </w:rPr>
        <w:t xml:space="preserve">ional airports in Ukraine. At the top of November 2014 the Supreme Economic Court of Ukraine reasserted the choice recognizing UIA’s property rights over </w:t>
      </w:r>
      <w:proofErr w:type="spellStart"/>
      <w:r w:rsidRPr="002B4C0B">
        <w:rPr>
          <w:rFonts w:ascii="Times New Roman" w:hAnsi="Times New Roman" w:cs="Times New Roman"/>
          <w:sz w:val="32"/>
          <w:szCs w:val="32"/>
        </w:rPr>
        <w:t>Interavia</w:t>
      </w:r>
      <w:proofErr w:type="spellEnd"/>
      <w:r w:rsidRPr="002B4C0B">
        <w:rPr>
          <w:rFonts w:ascii="Times New Roman" w:hAnsi="Times New Roman" w:cs="Times New Roman"/>
          <w:sz w:val="32"/>
          <w:szCs w:val="32"/>
        </w:rPr>
        <w:t>.</w:t>
      </w:r>
    </w:p>
    <w:p w:rsidR="002B4C0B" w:rsidRPr="002B4C0B" w:rsidRDefault="002B4C0B" w:rsidP="002B4C0B">
      <w:pPr>
        <w:rPr>
          <w:rFonts w:ascii="Times New Roman" w:hAnsi="Times New Roman" w:cs="Times New Roman"/>
          <w:sz w:val="32"/>
          <w:szCs w:val="32"/>
        </w:rPr>
      </w:pPr>
    </w:p>
    <w:p w:rsidR="002B4C0B" w:rsidRPr="002B4C0B" w:rsidRDefault="002B4C0B" w:rsidP="002B4C0B">
      <w:pPr>
        <w:rPr>
          <w:rFonts w:ascii="Times New Roman" w:hAnsi="Times New Roman" w:cs="Times New Roman"/>
          <w:sz w:val="32"/>
          <w:szCs w:val="32"/>
        </w:rPr>
      </w:pPr>
      <w:r w:rsidRPr="002B4C0B">
        <w:rPr>
          <w:rFonts w:ascii="Times New Roman" w:hAnsi="Times New Roman" w:cs="Times New Roman"/>
          <w:sz w:val="32"/>
          <w:szCs w:val="32"/>
        </w:rPr>
        <w:t xml:space="preserve">At the top of 2014 we also successfully represented UIA in two disputes delivered to the courts by </w:t>
      </w:r>
      <w:proofErr w:type="spellStart"/>
      <w:r w:rsidRPr="002B4C0B">
        <w:rPr>
          <w:rFonts w:ascii="Times New Roman" w:hAnsi="Times New Roman" w:cs="Times New Roman"/>
          <w:sz w:val="32"/>
          <w:szCs w:val="32"/>
        </w:rPr>
        <w:t>Boryspil</w:t>
      </w:r>
      <w:proofErr w:type="spellEnd"/>
      <w:r w:rsidRPr="002B4C0B">
        <w:rPr>
          <w:rFonts w:ascii="Times New Roman" w:hAnsi="Times New Roman" w:cs="Times New Roman"/>
          <w:sz w:val="32"/>
          <w:szCs w:val="32"/>
        </w:rPr>
        <w:t xml:space="preserve"> International Airport. Ukrainian commercial courts fully dismissed the claim to UIA to gather over UAH 37 million of debt for non-contractual ground handling services, supposedly provided by the claimant. The courts also decided to not uphold the claim to oblige UIA to enter into a further agreement to the bottom handling services agreement with </w:t>
      </w:r>
      <w:proofErr w:type="spellStart"/>
      <w:r w:rsidRPr="002B4C0B">
        <w:rPr>
          <w:rFonts w:ascii="Times New Roman" w:hAnsi="Times New Roman" w:cs="Times New Roman"/>
          <w:sz w:val="32"/>
          <w:szCs w:val="32"/>
        </w:rPr>
        <w:t>Boryspil</w:t>
      </w:r>
      <w:proofErr w:type="spellEnd"/>
      <w:r w:rsidRPr="002B4C0B">
        <w:rPr>
          <w:rFonts w:ascii="Times New Roman" w:hAnsi="Times New Roman" w:cs="Times New Roman"/>
          <w:sz w:val="32"/>
          <w:szCs w:val="32"/>
        </w:rPr>
        <w:t xml:space="preserve"> Airport. The Supreme Economic Court of Ukraine confirmed the execution of the agreement in UIA version.</w:t>
      </w:r>
    </w:p>
    <w:sectPr w:rsidR="002B4C0B" w:rsidRPr="002B4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C0B"/>
    <w:rsid w:val="002B4C0B"/>
    <w:rsid w:val="005D0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9AF278-C1CC-4F92-89DA-AFAEFAA01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2022-04-25T12:42:00Z</dcterms:created>
  <dcterms:modified xsi:type="dcterms:W3CDTF">2022-04-25T12:50:00Z</dcterms:modified>
</cp:coreProperties>
</file>