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C31" w:rsidRDefault="00216C31" w:rsidP="00216C31">
      <w:pPr>
        <w:jc w:val="both"/>
        <w:rPr>
          <w:rFonts w:ascii="Times New Roman" w:hAnsi="Times New Roman" w:cs="Times New Roman"/>
          <w:b/>
          <w:sz w:val="36"/>
          <w:szCs w:val="36"/>
        </w:rPr>
      </w:pPr>
      <w:r w:rsidRPr="00216C31">
        <w:rPr>
          <w:rFonts w:ascii="Times New Roman" w:hAnsi="Times New Roman" w:cs="Times New Roman"/>
          <w:b/>
          <w:sz w:val="36"/>
          <w:szCs w:val="36"/>
        </w:rPr>
        <w:t>We combine ratings, process improvements, model reviews and validations to help our customers take a conservative approach to managing credit, inquiries, and functional pitfalls.</w:t>
      </w:r>
    </w:p>
    <w:p w:rsidR="00541BCA" w:rsidRDefault="00541BCA" w:rsidP="00216C31">
      <w:pPr>
        <w:jc w:val="both"/>
        <w:rPr>
          <w:rFonts w:ascii="Times New Roman" w:hAnsi="Times New Roman" w:cs="Times New Roman"/>
          <w:b/>
          <w:sz w:val="36"/>
          <w:szCs w:val="36"/>
        </w:rPr>
      </w:pPr>
    </w:p>
    <w:p w:rsidR="00541BCA" w:rsidRDefault="00541BCA" w:rsidP="00216C31">
      <w:pPr>
        <w:jc w:val="both"/>
        <w:rPr>
          <w:rFonts w:ascii="Times New Roman" w:hAnsi="Times New Roman" w:cs="Times New Roman"/>
          <w:b/>
          <w:sz w:val="36"/>
          <w:szCs w:val="36"/>
        </w:rPr>
      </w:pPr>
      <w:r>
        <w:rPr>
          <w:rFonts w:ascii="Times New Roman" w:hAnsi="Times New Roman" w:cs="Times New Roman"/>
          <w:b/>
          <w:sz w:val="36"/>
          <w:szCs w:val="36"/>
        </w:rPr>
        <w:t xml:space="preserve">About Us </w:t>
      </w:r>
    </w:p>
    <w:p w:rsidR="00541BCA" w:rsidRPr="00541BCA" w:rsidRDefault="00541BCA" w:rsidP="00216C31">
      <w:pPr>
        <w:jc w:val="both"/>
        <w:rPr>
          <w:rFonts w:ascii="Times New Roman" w:hAnsi="Times New Roman" w:cs="Times New Roman"/>
          <w:sz w:val="36"/>
          <w:szCs w:val="36"/>
        </w:rPr>
      </w:pPr>
      <w:r w:rsidRPr="00541BCA">
        <w:rPr>
          <w:rFonts w:ascii="Times New Roman" w:hAnsi="Times New Roman" w:cs="Times New Roman"/>
          <w:sz w:val="36"/>
          <w:szCs w:val="36"/>
        </w:rPr>
        <w:t>To help firms transform their risk and regulatory compliance management processes for higher assurance, we combine our compliance risk consulting knowledge with digital technologies and data analytics capabilities.</w:t>
      </w:r>
      <w:r w:rsidR="007F1892">
        <w:rPr>
          <w:rFonts w:ascii="Times New Roman" w:hAnsi="Times New Roman" w:cs="Times New Roman"/>
          <w:sz w:val="36"/>
          <w:szCs w:val="36"/>
        </w:rPr>
        <w:t xml:space="preserve"> </w:t>
      </w:r>
      <w:proofErr w:type="spellStart"/>
      <w:r w:rsidR="007F1892">
        <w:rPr>
          <w:rFonts w:ascii="Times New Roman" w:hAnsi="Times New Roman" w:cs="Times New Roman"/>
          <w:sz w:val="36"/>
          <w:szCs w:val="36"/>
        </w:rPr>
        <w:t>Startup</w:t>
      </w:r>
      <w:proofErr w:type="spellEnd"/>
      <w:r w:rsidR="007F1892">
        <w:rPr>
          <w:rFonts w:ascii="Times New Roman" w:hAnsi="Times New Roman" w:cs="Times New Roman"/>
          <w:sz w:val="36"/>
          <w:szCs w:val="36"/>
        </w:rPr>
        <w:t xml:space="preserve"> Mentoring are also the services that is facilitated by ECOVIS.</w:t>
      </w:r>
      <w:bookmarkStart w:id="0" w:name="_GoBack"/>
      <w:bookmarkEnd w:id="0"/>
    </w:p>
    <w:p w:rsidR="00541BCA" w:rsidRPr="00216C31" w:rsidRDefault="00541BCA" w:rsidP="00216C31">
      <w:pPr>
        <w:jc w:val="both"/>
        <w:rPr>
          <w:rFonts w:ascii="Times New Roman" w:hAnsi="Times New Roman" w:cs="Times New Roman"/>
          <w:b/>
          <w:sz w:val="36"/>
          <w:szCs w:val="36"/>
        </w:rPr>
      </w:pPr>
    </w:p>
    <w:p w:rsidR="00256345" w:rsidRDefault="00216C31" w:rsidP="00216C31">
      <w:pPr>
        <w:rPr>
          <w:rFonts w:ascii="Times New Roman" w:hAnsi="Times New Roman" w:cs="Times New Roman"/>
          <w:sz w:val="32"/>
          <w:szCs w:val="32"/>
        </w:rPr>
      </w:pPr>
      <w:r w:rsidRPr="00216C31">
        <w:rPr>
          <w:rFonts w:ascii="Times New Roman" w:hAnsi="Times New Roman" w:cs="Times New Roman"/>
          <w:b/>
          <w:sz w:val="32"/>
          <w:szCs w:val="32"/>
        </w:rPr>
        <w:t>Enterprise Risk Management</w:t>
      </w:r>
      <w:r w:rsidRPr="00216C31">
        <w:rPr>
          <w:rFonts w:ascii="Times New Roman" w:hAnsi="Times New Roman" w:cs="Times New Roman"/>
          <w:sz w:val="32"/>
          <w:szCs w:val="32"/>
        </w:rPr>
        <w:t xml:space="preserve">- Our experts work with operations departments to properly address threats and integrate them into </w:t>
      </w:r>
      <w:proofErr w:type="gramStart"/>
      <w:r w:rsidRPr="00216C31">
        <w:rPr>
          <w:rFonts w:ascii="Times New Roman" w:hAnsi="Times New Roman" w:cs="Times New Roman"/>
          <w:sz w:val="32"/>
          <w:szCs w:val="32"/>
        </w:rPr>
        <w:t>service</w:t>
      </w:r>
      <w:proofErr w:type="gramEnd"/>
      <w:r w:rsidRPr="00216C31">
        <w:rPr>
          <w:rFonts w:ascii="Times New Roman" w:hAnsi="Times New Roman" w:cs="Times New Roman"/>
          <w:sz w:val="32"/>
          <w:szCs w:val="32"/>
        </w:rPr>
        <w:t xml:space="preserve"> operations during the strategy-setting process. We work with companies to design, apply, and maintain effective skills to address the most critical pitfalls and address artistic and other organizational issues that ca</w:t>
      </w:r>
      <w:r>
        <w:rPr>
          <w:rFonts w:ascii="Times New Roman" w:hAnsi="Times New Roman" w:cs="Times New Roman"/>
          <w:sz w:val="32"/>
          <w:szCs w:val="32"/>
        </w:rPr>
        <w:t>n undermine those skills.</w:t>
      </w:r>
      <w:r w:rsidRPr="00216C31">
        <w:rPr>
          <w:rFonts w:ascii="Times New Roman" w:hAnsi="Times New Roman" w:cs="Times New Roman"/>
          <w:sz w:val="32"/>
          <w:szCs w:val="32"/>
        </w:rPr>
        <w:t xml:space="preserve"> Evaluate technology outcomes for reliable monitoring and reporting, helping new processes apply successfully over the long term.</w:t>
      </w:r>
    </w:p>
    <w:p w:rsidR="00216C31" w:rsidRDefault="00216C31" w:rsidP="00216C31">
      <w:pPr>
        <w:rPr>
          <w:rFonts w:ascii="Times New Roman" w:hAnsi="Times New Roman" w:cs="Times New Roman"/>
          <w:sz w:val="32"/>
          <w:szCs w:val="32"/>
        </w:rPr>
      </w:pPr>
    </w:p>
    <w:p w:rsidR="00216C31" w:rsidRDefault="00216C31" w:rsidP="00216C31">
      <w:pPr>
        <w:rPr>
          <w:rFonts w:ascii="Times New Roman" w:hAnsi="Times New Roman" w:cs="Times New Roman"/>
          <w:sz w:val="32"/>
          <w:szCs w:val="32"/>
        </w:rPr>
      </w:pPr>
      <w:r w:rsidRPr="00216C31">
        <w:rPr>
          <w:rFonts w:ascii="Times New Roman" w:hAnsi="Times New Roman" w:cs="Times New Roman"/>
          <w:b/>
          <w:sz w:val="32"/>
          <w:szCs w:val="32"/>
        </w:rPr>
        <w:t>Credit Risk</w:t>
      </w:r>
      <w:r>
        <w:rPr>
          <w:rFonts w:ascii="Times New Roman" w:hAnsi="Times New Roman" w:cs="Times New Roman"/>
          <w:sz w:val="32"/>
          <w:szCs w:val="32"/>
        </w:rPr>
        <w:t xml:space="preserve"> - </w:t>
      </w:r>
      <w:r w:rsidRPr="00216C31">
        <w:rPr>
          <w:rFonts w:ascii="Times New Roman" w:hAnsi="Times New Roman" w:cs="Times New Roman"/>
          <w:sz w:val="32"/>
          <w:szCs w:val="32"/>
        </w:rPr>
        <w:t xml:space="preserve">Credit Risk Credit loss brings a significant amount of money to a company each year. Suboptimal underwriting, pricing, and portfolio monitoring practices can increase these costs. Inefficient credit and collection process. Ineffective or outdated technology. Our credit risk experts improve  economic gains by helping  implement more effective risk assessment methods, increase profits through risk-based lending and pricing strategies, and adjust risk through better allocation methods. Improve the return on investment later. You can support your customers with three lines of </w:t>
      </w:r>
      <w:proofErr w:type="spellStart"/>
      <w:r w:rsidRPr="00216C31">
        <w:rPr>
          <w:rFonts w:ascii="Times New Roman" w:hAnsi="Times New Roman" w:cs="Times New Roman"/>
          <w:sz w:val="32"/>
          <w:szCs w:val="32"/>
        </w:rPr>
        <w:t>defense</w:t>
      </w:r>
      <w:proofErr w:type="spellEnd"/>
      <w:r w:rsidRPr="00216C31">
        <w:rPr>
          <w:rFonts w:ascii="Times New Roman" w:hAnsi="Times New Roman" w:cs="Times New Roman"/>
          <w:sz w:val="32"/>
          <w:szCs w:val="32"/>
        </w:rPr>
        <w:t>.</w:t>
      </w:r>
    </w:p>
    <w:p w:rsidR="00216C31" w:rsidRDefault="00216C31" w:rsidP="00216C31">
      <w:pPr>
        <w:rPr>
          <w:rFonts w:ascii="Times New Roman" w:hAnsi="Times New Roman" w:cs="Times New Roman"/>
          <w:sz w:val="32"/>
          <w:szCs w:val="32"/>
        </w:rPr>
      </w:pPr>
    </w:p>
    <w:p w:rsidR="00216C31" w:rsidRDefault="00216C31" w:rsidP="00216C31">
      <w:pPr>
        <w:rPr>
          <w:rFonts w:ascii="Times New Roman" w:hAnsi="Times New Roman" w:cs="Times New Roman"/>
          <w:sz w:val="32"/>
          <w:szCs w:val="32"/>
        </w:rPr>
      </w:pPr>
      <w:r w:rsidRPr="00216C31">
        <w:rPr>
          <w:rFonts w:ascii="Times New Roman" w:hAnsi="Times New Roman" w:cs="Times New Roman"/>
          <w:b/>
          <w:sz w:val="32"/>
          <w:szCs w:val="32"/>
        </w:rPr>
        <w:t>Regulatory Compliance &amp; Remediation</w:t>
      </w:r>
      <w:r>
        <w:rPr>
          <w:rFonts w:ascii="Times New Roman" w:hAnsi="Times New Roman" w:cs="Times New Roman"/>
          <w:b/>
          <w:sz w:val="32"/>
          <w:szCs w:val="32"/>
        </w:rPr>
        <w:t xml:space="preserve"> - </w:t>
      </w:r>
      <w:r w:rsidRPr="00216C31">
        <w:rPr>
          <w:rFonts w:ascii="Times New Roman" w:hAnsi="Times New Roman" w:cs="Times New Roman"/>
          <w:sz w:val="32"/>
          <w:szCs w:val="32"/>
        </w:rPr>
        <w:t xml:space="preserve">Today's enterprises face the unprecedented challenge of managing risk and complying with legislation and internal policies in a cost-effective manner. </w:t>
      </w:r>
      <w:r>
        <w:rPr>
          <w:rFonts w:ascii="Times New Roman" w:hAnsi="Times New Roman" w:cs="Times New Roman"/>
          <w:sz w:val="32"/>
          <w:szCs w:val="32"/>
        </w:rPr>
        <w:t xml:space="preserve">Our </w:t>
      </w:r>
      <w:r w:rsidRPr="00216C31">
        <w:rPr>
          <w:rFonts w:ascii="Times New Roman" w:hAnsi="Times New Roman" w:cs="Times New Roman"/>
          <w:sz w:val="32"/>
          <w:szCs w:val="32"/>
        </w:rPr>
        <w:t xml:space="preserve">experts </w:t>
      </w:r>
      <w:proofErr w:type="gramStart"/>
      <w:r w:rsidRPr="00216C31">
        <w:rPr>
          <w:rFonts w:ascii="Times New Roman" w:hAnsi="Times New Roman" w:cs="Times New Roman"/>
          <w:sz w:val="32"/>
          <w:szCs w:val="32"/>
        </w:rPr>
        <w:t>help  clients</w:t>
      </w:r>
      <w:proofErr w:type="gramEnd"/>
      <w:r w:rsidRPr="00216C31">
        <w:rPr>
          <w:rFonts w:ascii="Times New Roman" w:hAnsi="Times New Roman" w:cs="Times New Roman"/>
          <w:sz w:val="32"/>
          <w:szCs w:val="32"/>
        </w:rPr>
        <w:t xml:space="preserve"> design, implement and maintain effective regulatory compliance programs that maximize the value of their investments and protect their reputation.</w:t>
      </w:r>
    </w:p>
    <w:p w:rsidR="00216C31" w:rsidRDefault="00216C31" w:rsidP="00216C31">
      <w:pPr>
        <w:rPr>
          <w:rFonts w:ascii="Times New Roman" w:hAnsi="Times New Roman" w:cs="Times New Roman"/>
          <w:sz w:val="32"/>
          <w:szCs w:val="32"/>
        </w:rPr>
      </w:pPr>
    </w:p>
    <w:p w:rsidR="00216C31" w:rsidRDefault="00216C31" w:rsidP="00216C31">
      <w:pPr>
        <w:rPr>
          <w:rFonts w:ascii="Times New Roman" w:hAnsi="Times New Roman" w:cs="Times New Roman"/>
          <w:sz w:val="32"/>
          <w:szCs w:val="32"/>
        </w:rPr>
      </w:pPr>
      <w:r w:rsidRPr="00216C31">
        <w:rPr>
          <w:rFonts w:ascii="Times New Roman" w:hAnsi="Times New Roman" w:cs="Times New Roman"/>
          <w:b/>
          <w:sz w:val="32"/>
          <w:szCs w:val="32"/>
        </w:rPr>
        <w:t>Anti- Money Laundering</w:t>
      </w:r>
      <w:r>
        <w:rPr>
          <w:rFonts w:ascii="Times New Roman" w:hAnsi="Times New Roman" w:cs="Times New Roman"/>
          <w:b/>
          <w:sz w:val="32"/>
          <w:szCs w:val="32"/>
        </w:rPr>
        <w:t xml:space="preserve"> (AML)</w:t>
      </w:r>
      <w:r w:rsidRPr="00216C31">
        <w:rPr>
          <w:rFonts w:ascii="Times New Roman" w:hAnsi="Times New Roman" w:cs="Times New Roman"/>
          <w:b/>
          <w:sz w:val="32"/>
          <w:szCs w:val="32"/>
        </w:rPr>
        <w:t xml:space="preserve"> Compliance</w:t>
      </w:r>
      <w:r>
        <w:rPr>
          <w:rFonts w:ascii="Times New Roman" w:hAnsi="Times New Roman" w:cs="Times New Roman"/>
          <w:sz w:val="32"/>
          <w:szCs w:val="32"/>
        </w:rPr>
        <w:t xml:space="preserve"> - </w:t>
      </w:r>
      <w:r w:rsidRPr="00216C31">
        <w:rPr>
          <w:rFonts w:ascii="Times New Roman" w:hAnsi="Times New Roman" w:cs="Times New Roman"/>
          <w:sz w:val="32"/>
          <w:szCs w:val="32"/>
        </w:rPr>
        <w:t>Organizations recognize the importance of implementing risk-based anti-money laundering and counter-terrorism financing (AML / CFT) compliance programs that can be applied across multiple business areas. The cor</w:t>
      </w:r>
      <w:r w:rsidR="00E52F7C">
        <w:rPr>
          <w:rFonts w:ascii="Times New Roman" w:hAnsi="Times New Roman" w:cs="Times New Roman"/>
          <w:sz w:val="32"/>
          <w:szCs w:val="32"/>
        </w:rPr>
        <w:t xml:space="preserve">e members </w:t>
      </w:r>
      <w:proofErr w:type="gramStart"/>
      <w:r w:rsidR="00E52F7C">
        <w:rPr>
          <w:rFonts w:ascii="Times New Roman" w:hAnsi="Times New Roman" w:cs="Times New Roman"/>
          <w:sz w:val="32"/>
          <w:szCs w:val="32"/>
        </w:rPr>
        <w:t>of  this</w:t>
      </w:r>
      <w:proofErr w:type="gramEnd"/>
      <w:r w:rsidR="00E52F7C">
        <w:rPr>
          <w:rFonts w:ascii="Times New Roman" w:hAnsi="Times New Roman" w:cs="Times New Roman"/>
          <w:sz w:val="32"/>
          <w:szCs w:val="32"/>
        </w:rPr>
        <w:t xml:space="preserve"> company are </w:t>
      </w:r>
      <w:r w:rsidRPr="00216C31">
        <w:rPr>
          <w:rFonts w:ascii="Times New Roman" w:hAnsi="Times New Roman" w:cs="Times New Roman"/>
          <w:sz w:val="32"/>
          <w:szCs w:val="32"/>
        </w:rPr>
        <w:t>AML practices, former financial institution regulators, financial institution compliance officers, fraud and forensic researchers, technical professionals, and individuals with work experience  in financial institutions of all kinds. All sorts of art in designing and implementing AML / CFT compliance programs, conducting independent testing of the effectiveness of AML / CFT compliance programs, and conducting money laundering prevention investigations.</w:t>
      </w:r>
    </w:p>
    <w:p w:rsidR="00E52F7C" w:rsidRDefault="00E52F7C" w:rsidP="00216C31">
      <w:pPr>
        <w:rPr>
          <w:rFonts w:ascii="Times New Roman" w:hAnsi="Times New Roman" w:cs="Times New Roman"/>
          <w:sz w:val="32"/>
          <w:szCs w:val="32"/>
        </w:rPr>
      </w:pPr>
    </w:p>
    <w:p w:rsidR="00E52F7C" w:rsidRDefault="00E52F7C" w:rsidP="00216C31">
      <w:pPr>
        <w:rPr>
          <w:rFonts w:ascii="Times New Roman" w:hAnsi="Times New Roman" w:cs="Times New Roman"/>
          <w:sz w:val="32"/>
          <w:szCs w:val="32"/>
        </w:rPr>
      </w:pPr>
      <w:r w:rsidRPr="00E52F7C">
        <w:rPr>
          <w:rFonts w:ascii="Times New Roman" w:hAnsi="Times New Roman" w:cs="Times New Roman"/>
          <w:b/>
          <w:sz w:val="32"/>
          <w:szCs w:val="32"/>
        </w:rPr>
        <w:t>Model Risk Management</w:t>
      </w:r>
      <w:r>
        <w:rPr>
          <w:rFonts w:ascii="Times New Roman" w:hAnsi="Times New Roman" w:cs="Times New Roman"/>
          <w:sz w:val="32"/>
          <w:szCs w:val="32"/>
        </w:rPr>
        <w:t xml:space="preserve"> - </w:t>
      </w:r>
      <w:r w:rsidRPr="00E52F7C">
        <w:rPr>
          <w:rFonts w:ascii="Times New Roman" w:hAnsi="Times New Roman" w:cs="Times New Roman"/>
          <w:sz w:val="32"/>
          <w:szCs w:val="32"/>
        </w:rPr>
        <w:t>The model is a simplified and ideal representation of the real world and can be error-prone. Model risk is unavoidable because the model is driven by assumptions and finite data inputs and then interpreted by humans. The use and confidence of a quantitative model requires consideration of how well the model's risks are understood, monitored and controlled. The company provides customers in the financial services and insurance industries</w:t>
      </w:r>
      <w:r>
        <w:rPr>
          <w:rFonts w:ascii="Times New Roman" w:hAnsi="Times New Roman" w:cs="Times New Roman"/>
          <w:sz w:val="32"/>
          <w:szCs w:val="32"/>
        </w:rPr>
        <w:t xml:space="preserve"> with a wide range of services </w:t>
      </w:r>
      <w:r w:rsidRPr="00E52F7C">
        <w:rPr>
          <w:rFonts w:ascii="Times New Roman" w:hAnsi="Times New Roman" w:cs="Times New Roman"/>
          <w:sz w:val="32"/>
          <w:szCs w:val="32"/>
        </w:rPr>
        <w:t>through the value-added features they need to support their business strategies and continuously improve operational performance while effectively managing risk.</w:t>
      </w:r>
    </w:p>
    <w:p w:rsidR="00E52F7C" w:rsidRPr="00216C31" w:rsidRDefault="00E52F7C" w:rsidP="00216C31">
      <w:pPr>
        <w:rPr>
          <w:rFonts w:ascii="Times New Roman" w:hAnsi="Times New Roman" w:cs="Times New Roman"/>
          <w:sz w:val="32"/>
          <w:szCs w:val="32"/>
        </w:rPr>
      </w:pPr>
    </w:p>
    <w:sectPr w:rsidR="00E52F7C" w:rsidRPr="00216C31" w:rsidSect="002F0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16C31"/>
    <w:rsid w:val="00216C31"/>
    <w:rsid w:val="00256345"/>
    <w:rsid w:val="002F0578"/>
    <w:rsid w:val="00541BCA"/>
    <w:rsid w:val="007F1892"/>
    <w:rsid w:val="00E5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485889-91F3-46C6-AF97-8B2D64CE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2022-04-26T06:52:00Z</dcterms:created>
  <dcterms:modified xsi:type="dcterms:W3CDTF">2022-04-29T08:18:00Z</dcterms:modified>
</cp:coreProperties>
</file>